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mallCaps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DESEMPENHO DO POLVO </w:t>
      </w:r>
      <w:r w:rsidDel="00000000" w:rsidR="00000000" w:rsidRPr="00000000">
        <w:rPr>
          <w:b w:val="1"/>
          <w:i w:val="1"/>
          <w:rtl w:val="0"/>
        </w:rPr>
        <w:t xml:space="preserve">Octopus </w:t>
      </w:r>
      <w:r w:rsidDel="00000000" w:rsidR="00000000" w:rsidRPr="00000000">
        <w:rPr>
          <w:b w:val="1"/>
          <w:rtl w:val="0"/>
        </w:rPr>
        <w:t xml:space="preserve">cf. </w:t>
      </w:r>
      <w:r w:rsidDel="00000000" w:rsidR="00000000" w:rsidRPr="00000000">
        <w:rPr>
          <w:b w:val="1"/>
          <w:i w:val="1"/>
          <w:rtl w:val="0"/>
        </w:rPr>
        <w:t xml:space="preserve">vulgaris (</w:t>
      </w:r>
      <w:r w:rsidDel="00000000" w:rsidR="00000000" w:rsidRPr="00000000">
        <w:rPr>
          <w:b w:val="1"/>
          <w:rtl w:val="0"/>
        </w:rPr>
        <w:t xml:space="preserve">Cuvier 1797</w:t>
      </w:r>
      <w:r w:rsidDel="00000000" w:rsidR="00000000" w:rsidRPr="00000000">
        <w:rPr>
          <w:b w:val="1"/>
          <w:i w:val="1"/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DURANTE ACLIMATAÇÃO EM LABORATÓRIO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1"/>
          <w:vertAlign w:val="superscript"/>
        </w:rPr>
      </w:pPr>
      <w:r w:rsidDel="00000000" w:rsidR="00000000" w:rsidRPr="00000000">
        <w:rPr>
          <w:b w:val="1"/>
          <w:rtl w:val="0"/>
        </w:rPr>
        <w:t xml:space="preserve">Caroline Rodrigues</w:t>
      </w:r>
      <w:r w:rsidDel="00000000" w:rsidR="00000000" w:rsidRPr="00000000">
        <w:rPr>
          <w:b w:val="1"/>
          <w:vertAlign w:val="superscript"/>
          <w:rtl w:val="0"/>
        </w:rPr>
        <w:t xml:space="preserve">1 *</w:t>
      </w:r>
      <w:r w:rsidDel="00000000" w:rsidR="00000000" w:rsidRPr="00000000">
        <w:rPr>
          <w:b w:val="1"/>
          <w:rtl w:val="0"/>
        </w:rPr>
        <w:t xml:space="preserve">; Ana Paula M. Gomes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; Clara Luna de Bem Barreto Cano</w:t>
      </w:r>
      <w:r w:rsidDel="00000000" w:rsidR="00000000" w:rsidRPr="00000000">
        <w:rPr>
          <w:b w:val="1"/>
          <w:vertAlign w:val="superscript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; Débora Rodrigues</w:t>
      </w:r>
      <w:r w:rsidDel="00000000" w:rsidR="00000000" w:rsidRPr="00000000">
        <w:rPr>
          <w:b w:val="1"/>
          <w:vertAlign w:val="superscript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; Luciana Guzella</w:t>
      </w:r>
      <w:r w:rsidDel="00000000" w:rsidR="00000000" w:rsidRPr="00000000">
        <w:rPr>
          <w:b w:val="1"/>
          <w:vertAlign w:val="superscript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; Penélope Bastos</w:t>
      </w:r>
      <w:r w:rsidDel="00000000" w:rsidR="00000000" w:rsidRPr="00000000">
        <w:rPr>
          <w:b w:val="1"/>
          <w:vertAlign w:val="superscript"/>
          <w:rtl w:val="0"/>
        </w:rPr>
        <w:t xml:space="preserve">6</w:t>
      </w:r>
      <w:r w:rsidDel="00000000" w:rsidR="00000000" w:rsidRPr="00000000">
        <w:rPr>
          <w:b w:val="1"/>
          <w:rtl w:val="0"/>
        </w:rPr>
        <w:t xml:space="preserve">; Débora M. Fracalossi</w:t>
      </w:r>
      <w:r w:rsidDel="00000000" w:rsidR="00000000" w:rsidRPr="00000000">
        <w:rPr>
          <w:b w:val="1"/>
          <w:vertAlign w:val="superscript"/>
          <w:rtl w:val="0"/>
        </w:rPr>
        <w:t xml:space="preserve">7</w:t>
      </w:r>
      <w:r w:rsidDel="00000000" w:rsidR="00000000" w:rsidRPr="00000000">
        <w:rPr>
          <w:b w:val="1"/>
          <w:rtl w:val="0"/>
        </w:rPr>
        <w:t xml:space="preserve">; Carlos Rosas</w:t>
      </w:r>
      <w:r w:rsidDel="00000000" w:rsidR="00000000" w:rsidRPr="00000000">
        <w:rPr>
          <w:b w:val="1"/>
          <w:vertAlign w:val="superscript"/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hyperlink r:id="rId5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caroline.pesp@gmail.com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– graduanda em Engenharia de Aquicultura/ UFSC.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hyperlink r:id="rId6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anatscg@hotmail.com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- graduanda em Engenharia de Aquicultura/ UFSC.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claralunadebem@hotmail.com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- graduanda em Engenharia de Aquicultura/ UFSC.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drodrigues094@gmail.com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- Bióloga Marinha/ UNIVILLE.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5</w:t>
      </w:r>
      <w:hyperlink r:id="rId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lu_lg@hotmail.com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– Mestranda em Aquicultura/UFSC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6</w:t>
      </w:r>
      <w:hyperlink r:id="rId10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penelopebastos@gmail.com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 – Mestre em Aquicultura/UFSC.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7</w:t>
      </w:r>
      <w:hyperlink r:id="rId11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debora.fracalossi@ufsc.br</w:t>
        </w:r>
      </w:hyperlink>
      <w:r w:rsidDel="00000000" w:rsidR="00000000" w:rsidRPr="00000000">
        <w:rPr>
          <w:sz w:val="20"/>
          <w:szCs w:val="20"/>
          <w:rtl w:val="0"/>
        </w:rPr>
        <w:t xml:space="preserve"> – Professor do Departamento de Aquicultura/UFSC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8</w:t>
      </w:r>
      <w:hyperlink r:id="rId1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crv@unam.mx</w:t>
        </w:r>
      </w:hyperlink>
      <w:r w:rsidDel="00000000" w:rsidR="00000000" w:rsidRPr="00000000">
        <w:rPr>
          <w:sz w:val="20"/>
          <w:szCs w:val="20"/>
          <w:rtl w:val="0"/>
        </w:rPr>
        <w:t xml:space="preserve"> – Professor da Universidade Nacional Autónoma do México - UNAM/México.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kk2vzwe2g6jf" w:id="1"/>
      <w:bookmarkEnd w:id="1"/>
      <w:r w:rsidDel="00000000" w:rsidR="00000000" w:rsidRPr="00000000">
        <w:rPr>
          <w:rtl w:val="0"/>
        </w:rPr>
        <w:t xml:space="preserve">A criação do polvo “</w:t>
      </w:r>
      <w:r w:rsidDel="00000000" w:rsidR="00000000" w:rsidRPr="00000000">
        <w:rPr>
          <w:i w:val="1"/>
          <w:rtl w:val="0"/>
        </w:rPr>
        <w:t xml:space="preserve">Octopus</w:t>
      </w:r>
      <w:r w:rsidDel="00000000" w:rsidR="00000000" w:rsidRPr="00000000">
        <w:rPr>
          <w:rtl w:val="0"/>
        </w:rPr>
        <w:t xml:space="preserve"> cf. </w:t>
      </w:r>
      <w:r w:rsidDel="00000000" w:rsidR="00000000" w:rsidRPr="00000000">
        <w:rPr>
          <w:i w:val="1"/>
          <w:rtl w:val="0"/>
        </w:rPr>
        <w:t xml:space="preserve">vulgaris</w:t>
      </w:r>
      <w:r w:rsidDel="00000000" w:rsidR="00000000" w:rsidRPr="00000000">
        <w:rPr>
          <w:rtl w:val="0"/>
        </w:rPr>
        <w:t xml:space="preserve"> do Brasil” (espécie em redescrição) para engorda ou fins científicos depende da captura de indivíduos selvagens e, portanto, a aclimatação é uma etapa importante para garantir a performance e aptidão dos animais. </w:t>
      </w:r>
      <w:r w:rsidDel="00000000" w:rsidR="00000000" w:rsidRPr="00000000">
        <w:rPr>
          <w:rtl w:val="0"/>
        </w:rPr>
        <w:t xml:space="preserve">Com o objetivo de avaliar o desempenho e sobrevivência durante a aclimatação ao sistema de cultivo, foram capturados 12 polvos </w:t>
      </w:r>
      <w:r w:rsidDel="00000000" w:rsidR="00000000" w:rsidRPr="00000000">
        <w:rPr>
          <w:rtl w:val="0"/>
        </w:rPr>
        <w:t xml:space="preserve">subadultos de </w:t>
      </w:r>
      <w:r w:rsidDel="00000000" w:rsidR="00000000" w:rsidRPr="00000000">
        <w:rPr>
          <w:i w:val="1"/>
          <w:rtl w:val="0"/>
        </w:rPr>
        <w:t xml:space="preserve">Octopus</w:t>
      </w:r>
      <w:r w:rsidDel="00000000" w:rsidR="00000000" w:rsidRPr="00000000">
        <w:rPr>
          <w:rtl w:val="0"/>
        </w:rPr>
        <w:t xml:space="preserve"> cf. </w:t>
      </w:r>
      <w:r w:rsidDel="00000000" w:rsidR="00000000" w:rsidRPr="00000000">
        <w:rPr>
          <w:i w:val="1"/>
          <w:rtl w:val="0"/>
        </w:rPr>
        <w:t xml:space="preserve">vulgaris</w:t>
      </w:r>
      <w:r w:rsidDel="00000000" w:rsidR="00000000" w:rsidRPr="00000000">
        <w:rPr>
          <w:rtl w:val="0"/>
        </w:rPr>
        <w:t xml:space="preserve"> no litoral de Florianópolis/SC, cuidadosamente transportados para o laboratório e aclimatados por cinco dias. O experimento foi realizado em sistema de circulação de água aberto </w:t>
      </w:r>
      <w:r w:rsidDel="00000000" w:rsidR="00000000" w:rsidRPr="00000000">
        <w:rPr>
          <w:rtl w:val="0"/>
        </w:rPr>
        <w:t xml:space="preserve">com </w:t>
      </w:r>
      <w:r w:rsidDel="00000000" w:rsidR="00000000" w:rsidRPr="00000000">
        <w:rPr>
          <w:rtl w:val="0"/>
        </w:rPr>
        <w:t xml:space="preserve">vazão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rtl w:val="0"/>
        </w:rPr>
        <w:t xml:space="preserve">418 L.h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  <w:t xml:space="preserve">, aeração constante por airlift e fotoperíodo de 10h luz:14h escuridão. Os polvos com peso inicial (média ± desvio padrão) de 810 ± 330g foram distribuídos ao acaso em 03 tanques circulares de 5000 L, na densidade de 04 polvos/tanque A alimentação composta de 50% siri </w:t>
      </w:r>
      <w:r w:rsidDel="00000000" w:rsidR="00000000" w:rsidRPr="00000000">
        <w:rPr>
          <w:i w:val="1"/>
          <w:rtl w:val="0"/>
        </w:rPr>
        <w:t xml:space="preserve">Callinectes</w:t>
      </w:r>
      <w:r w:rsidDel="00000000" w:rsidR="00000000" w:rsidRPr="00000000">
        <w:rPr>
          <w:rtl w:val="0"/>
        </w:rPr>
        <w:t xml:space="preserve"> sp. e 50% mexilhão </w:t>
      </w:r>
      <w:r w:rsidDel="00000000" w:rsidR="00000000" w:rsidRPr="00000000">
        <w:rPr>
          <w:i w:val="1"/>
          <w:rtl w:val="0"/>
        </w:rPr>
        <w:t xml:space="preserve">Perna perna</w:t>
      </w:r>
      <w:r w:rsidDel="00000000" w:rsidR="00000000" w:rsidRPr="00000000">
        <w:rPr>
          <w:rtl w:val="0"/>
        </w:rPr>
        <w:t xml:space="preserve"> congelados,</w:t>
      </w:r>
      <w:r w:rsidDel="00000000" w:rsidR="00000000" w:rsidRPr="00000000">
        <w:rPr>
          <w:rtl w:val="0"/>
        </w:rPr>
        <w:t xml:space="preserve"> foi oferecida duas vezes ao dia (09:00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 e 17:00h), na proporção de 10% da biomassa. A limpeza dos tanques e retirada dos restos alimentares foi realizada antes de cada alimentação. Foram avaliados o ganho em peso GP (g)=(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f-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i), a taxa de crescimento específico TCE (% peso corporal. dia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  <w:t xml:space="preserve">)=[((</w:t>
      </w:r>
      <w:r w:rsidDel="00000000" w:rsidR="00000000" w:rsidRPr="00000000">
        <w:rPr>
          <w:i w:val="1"/>
          <w:rtl w:val="0"/>
        </w:rPr>
        <w:t xml:space="preserve">ln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f-</w:t>
      </w:r>
      <w:r w:rsidDel="00000000" w:rsidR="00000000" w:rsidRPr="00000000">
        <w:rPr>
          <w:i w:val="1"/>
          <w:rtl w:val="0"/>
        </w:rPr>
        <w:t xml:space="preserve">ln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tl w:val="0"/>
        </w:rPr>
        <w:t xml:space="preserve">i)*100)]/t </w:t>
      </w:r>
      <w:r w:rsidDel="00000000" w:rsidR="00000000" w:rsidRPr="00000000">
        <w:rPr>
          <w:rtl w:val="0"/>
        </w:rPr>
        <w:t xml:space="preserve">e a taxa de ingestão individual ID (% peso corporal. dia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  <w:t xml:space="preserve">)= [(ingestão diária (g) x 100)/Pf (g)], onde Pi=peso inicial (g), Pf=peso final (g),  t=tempo (dias). Os parâmetros de qualidade de água (temperatura=21,5 ± 0,9°C, salinidade= 34,5 ± 0,2 ppt e oxigênio dissolvido=6,81 ± 0,3 mg.L</w:t>
      </w:r>
      <w:r w:rsidDel="00000000" w:rsidR="00000000" w:rsidRPr="00000000">
        <w:rPr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  <w:t xml:space="preserve">), coletados diariamente, foram muito semelhantes aos do ambiente natural e se mantiveram dentro dos limites de tolerância da espécie. Os polvos aceitaram a dieta desde o primeiro dia de aclimatação, ingerindo o alimento logo após ser ofertado. O desempenho foi bastante satisfatório, com taxas (média ± desvio padrão) de GP=103,33 ± 107,30; TCE=1,27 ± 1,08; ID=1,58 ± 0,26 e taxa de sobrevivência de 100%. Não foram observados sinais de estresse, como padrão de coloração branca do manto, danos no manto, liberação de tinta, canibalismo ou fuga dos tanques.</w:t>
      </w:r>
      <w:r w:rsidDel="00000000" w:rsidR="00000000" w:rsidRPr="00000000">
        <w:rPr>
          <w:strike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Concluímos que subadultos selvagens de </w:t>
      </w:r>
      <w:r w:rsidDel="00000000" w:rsidR="00000000" w:rsidRPr="00000000">
        <w:rPr>
          <w:i w:val="1"/>
          <w:rtl w:val="0"/>
        </w:rPr>
        <w:t xml:space="preserve">O.</w:t>
      </w:r>
      <w:r w:rsidDel="00000000" w:rsidR="00000000" w:rsidRPr="00000000">
        <w:rPr>
          <w:rtl w:val="0"/>
        </w:rPr>
        <w:t xml:space="preserve"> cf. </w:t>
      </w:r>
      <w:r w:rsidDel="00000000" w:rsidR="00000000" w:rsidRPr="00000000">
        <w:rPr>
          <w:i w:val="1"/>
          <w:rtl w:val="0"/>
        </w:rPr>
        <w:t xml:space="preserve">vulgaris</w:t>
      </w:r>
      <w:r w:rsidDel="00000000" w:rsidR="00000000" w:rsidRPr="00000000">
        <w:rPr>
          <w:rtl w:val="0"/>
        </w:rPr>
        <w:t xml:space="preserve"> são capazes de se adaptar facilmente ao ambiente de criação em cinco dias com bom desempenho zootécnico, destacando a potencialidade desta espécie para a aquicultura.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l47vjhw22ti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59uymd75ycl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6af3bohlxa1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cealtkiv93j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9pnbxkod3hq3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g7owgox53nrn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2qb6n6q86zg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/>
      </w:pPr>
      <w:bookmarkStart w:colFirst="0" w:colLast="0" w:name="_qq6angnajjrz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b w:val="1"/>
          <w:color w:val="000000"/>
        </w:rPr>
      </w:pPr>
      <w:bookmarkStart w:colFirst="0" w:colLast="0" w:name="_30j0zll" w:id="10"/>
      <w:bookmarkEnd w:id="10"/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Crescimento; Cultivo de polvos; Manejo; Aquicultura;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Adaptação.</w:t>
      </w:r>
      <w:r w:rsidDel="00000000" w:rsidR="00000000" w:rsidRPr="00000000">
        <w:rPr>
          <w:rtl w:val="0"/>
        </w:rPr>
      </w:r>
    </w:p>
    <w:sectPr>
      <w:headerReference r:id="rId13" w:type="default"/>
      <w:pgSz w:h="16838" w:w="11906"/>
      <w:pgMar w:bottom="1134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699135</wp:posOffset>
          </wp:positionH>
          <wp:positionV relativeFrom="paragraph">
            <wp:posOffset>-1013458</wp:posOffset>
          </wp:positionV>
          <wp:extent cx="4819015" cy="77787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9015" cy="777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ebora.fracalossi@ufsc.br" TargetMode="External"/><Relationship Id="rId10" Type="http://schemas.openxmlformats.org/officeDocument/2006/relationships/hyperlink" Target="mailto:penelopebastos@gmail.com" TargetMode="External"/><Relationship Id="rId13" Type="http://schemas.openxmlformats.org/officeDocument/2006/relationships/header" Target="header1.xml"/><Relationship Id="rId12" Type="http://schemas.openxmlformats.org/officeDocument/2006/relationships/hyperlink" Target="mailto:crv@unam.mx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lu_lg@hotmail.com" TargetMode="External"/><Relationship Id="rId5" Type="http://schemas.openxmlformats.org/officeDocument/2006/relationships/hyperlink" Target="mailto:caroline.pesp@gmail.com" TargetMode="External"/><Relationship Id="rId6" Type="http://schemas.openxmlformats.org/officeDocument/2006/relationships/hyperlink" Target="mailto:anatscg@hotmail.com" TargetMode="External"/><Relationship Id="rId7" Type="http://schemas.openxmlformats.org/officeDocument/2006/relationships/hyperlink" Target="mailto:claralunadebem@hotmail.com" TargetMode="External"/><Relationship Id="rId8" Type="http://schemas.openxmlformats.org/officeDocument/2006/relationships/hyperlink" Target="mailto:drodrigues094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