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B8" w:rsidRPr="00F87196" w:rsidRDefault="00AE61B8" w:rsidP="00AE61B8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</w:rPr>
      </w:pPr>
      <w:r w:rsidRPr="00F87196">
        <w:rPr>
          <w:b/>
        </w:rPr>
        <w:t>Análise comparativa dos testes de Antígeno Prostático Específico (PSA), em relação à quantificação de DNA, nos casos de violência sexual, realizado no centro de perícias científicas “Renato Chaves” no ano de 2016, Belém, Pará.</w:t>
      </w:r>
    </w:p>
    <w:p w:rsidR="00595933" w:rsidRPr="00813F18" w:rsidRDefault="00595933" w:rsidP="00824730">
      <w:pPr>
        <w:spacing w:line="240" w:lineRule="auto"/>
        <w:jc w:val="left"/>
      </w:pPr>
    </w:p>
    <w:p w:rsidR="006B0CC4" w:rsidRPr="003D107A" w:rsidRDefault="006B0CC4" w:rsidP="00F87196">
      <w:pPr>
        <w:spacing w:line="240" w:lineRule="auto"/>
        <w:rPr>
          <w:sz w:val="22"/>
          <w:szCs w:val="22"/>
        </w:rPr>
      </w:pPr>
      <w:bookmarkStart w:id="0" w:name="_GoBack"/>
      <w:bookmarkEnd w:id="0"/>
    </w:p>
    <w:p w:rsidR="00AE61B8" w:rsidRPr="003D107A" w:rsidRDefault="00AE61B8" w:rsidP="00BB57B5">
      <w:pPr>
        <w:autoSpaceDE w:val="0"/>
        <w:autoSpaceDN w:val="0"/>
        <w:adjustRightInd w:val="0"/>
        <w:spacing w:line="240" w:lineRule="auto"/>
        <w:ind w:firstLine="708"/>
        <w:rPr>
          <w:bCs/>
          <w:color w:val="000000"/>
          <w:sz w:val="22"/>
          <w:szCs w:val="22"/>
        </w:rPr>
      </w:pPr>
      <w:r w:rsidRPr="003D107A">
        <w:rPr>
          <w:bCs/>
          <w:color w:val="000000"/>
          <w:sz w:val="22"/>
          <w:szCs w:val="22"/>
        </w:rPr>
        <w:t>Os casos de violência sexual típicos na legislação penal brasileira são classificados como Crimes Contra a Dignidade Sexual. Entre eles, destaca-se o crime de estupro, caracterizado no artigo 213 do Código Penal como "constranger alguém, mediante violência ou grave ameaça, a ter conjunção carnal ou a praticar ou permitir que com ele se pratique outro ato libidinoso"</w:t>
      </w:r>
      <w:r w:rsidR="001A35A5" w:rsidRPr="003D107A">
        <w:rPr>
          <w:bCs/>
          <w:color w:val="000000"/>
          <w:sz w:val="22"/>
          <w:szCs w:val="22"/>
        </w:rPr>
        <w:t>,</w:t>
      </w:r>
      <w:r w:rsidR="001A35A5" w:rsidRPr="003D107A">
        <w:rPr>
          <w:bCs/>
          <w:sz w:val="22"/>
          <w:szCs w:val="22"/>
        </w:rPr>
        <w:t xml:space="preserve"> fenômeno universal que atinge, indistintamente, todas as classes sociais, idades, etnias, religiões e culturas, acreditando-se ser uma das condições de maior </w:t>
      </w:r>
      <w:proofErr w:type="spellStart"/>
      <w:r w:rsidR="001A35A5" w:rsidRPr="003D107A">
        <w:rPr>
          <w:bCs/>
          <w:sz w:val="22"/>
          <w:szCs w:val="22"/>
        </w:rPr>
        <w:t>sub-notificação</w:t>
      </w:r>
      <w:proofErr w:type="spellEnd"/>
      <w:r w:rsidR="001A35A5" w:rsidRPr="003D107A">
        <w:rPr>
          <w:bCs/>
          <w:sz w:val="22"/>
          <w:szCs w:val="22"/>
        </w:rPr>
        <w:t xml:space="preserve"> e </w:t>
      </w:r>
      <w:proofErr w:type="spellStart"/>
      <w:r w:rsidR="001A35A5" w:rsidRPr="003D107A">
        <w:rPr>
          <w:bCs/>
          <w:sz w:val="22"/>
          <w:szCs w:val="22"/>
        </w:rPr>
        <w:t>sub-registro</w:t>
      </w:r>
      <w:proofErr w:type="spellEnd"/>
      <w:r w:rsidR="001A35A5" w:rsidRPr="003D107A">
        <w:rPr>
          <w:bCs/>
          <w:sz w:val="22"/>
          <w:szCs w:val="22"/>
        </w:rPr>
        <w:t xml:space="preserve"> no </w:t>
      </w:r>
      <w:proofErr w:type="gramStart"/>
      <w:r w:rsidR="001A35A5" w:rsidRPr="003D107A">
        <w:rPr>
          <w:bCs/>
          <w:sz w:val="22"/>
          <w:szCs w:val="22"/>
        </w:rPr>
        <w:t>mundo</w:t>
      </w:r>
      <w:r w:rsidR="00F87196">
        <w:rPr>
          <w:bCs/>
          <w:color w:val="000000"/>
          <w:sz w:val="22"/>
          <w:szCs w:val="22"/>
          <w:vertAlign w:val="superscript"/>
        </w:rPr>
        <w:t>1,</w:t>
      </w:r>
      <w:proofErr w:type="gramEnd"/>
      <w:r w:rsidR="00F87196">
        <w:rPr>
          <w:bCs/>
          <w:color w:val="000000"/>
          <w:sz w:val="22"/>
          <w:szCs w:val="22"/>
          <w:vertAlign w:val="superscript"/>
        </w:rPr>
        <w:t>2</w:t>
      </w:r>
      <w:r w:rsidRPr="003D107A">
        <w:rPr>
          <w:bCs/>
          <w:color w:val="000000"/>
          <w:sz w:val="22"/>
          <w:szCs w:val="22"/>
        </w:rPr>
        <w:t>.</w:t>
      </w:r>
    </w:p>
    <w:p w:rsidR="00AE61B8" w:rsidRPr="003D107A" w:rsidRDefault="00AE61B8" w:rsidP="00BB57B5">
      <w:pPr>
        <w:autoSpaceDE w:val="0"/>
        <w:autoSpaceDN w:val="0"/>
        <w:adjustRightInd w:val="0"/>
        <w:spacing w:line="240" w:lineRule="auto"/>
        <w:ind w:firstLine="708"/>
        <w:rPr>
          <w:bCs/>
          <w:color w:val="000000"/>
          <w:sz w:val="22"/>
          <w:szCs w:val="22"/>
        </w:rPr>
      </w:pPr>
      <w:r w:rsidRPr="003D107A">
        <w:rPr>
          <w:bCs/>
          <w:color w:val="000000"/>
          <w:sz w:val="22"/>
          <w:szCs w:val="22"/>
        </w:rPr>
        <w:t>Avanços nas tecnologias de DNA surtiram um enorme impacto no campo da ciência forense, proporcionando à justiça uma poderosa ferramenta nas investigações de crimes sexuais</w:t>
      </w:r>
      <w:r w:rsidR="00F87196">
        <w:rPr>
          <w:sz w:val="22"/>
          <w:szCs w:val="22"/>
          <w:vertAlign w:val="superscript"/>
        </w:rPr>
        <w:t>1</w:t>
      </w:r>
      <w:r w:rsidRPr="003D107A">
        <w:rPr>
          <w:bCs/>
          <w:color w:val="000000"/>
          <w:sz w:val="22"/>
          <w:szCs w:val="22"/>
        </w:rPr>
        <w:t xml:space="preserve">. Umas dessas ferramentas é a possibilidade de identificação do suspeito de realizar o crime de violência sexual através de seu sêmen. </w:t>
      </w:r>
    </w:p>
    <w:p w:rsidR="00D01E57" w:rsidRPr="003D107A" w:rsidRDefault="00D01E57" w:rsidP="00BB57B5">
      <w:pPr>
        <w:autoSpaceDE w:val="0"/>
        <w:autoSpaceDN w:val="0"/>
        <w:adjustRightInd w:val="0"/>
        <w:spacing w:line="240" w:lineRule="auto"/>
        <w:ind w:firstLine="708"/>
        <w:rPr>
          <w:sz w:val="22"/>
          <w:szCs w:val="22"/>
        </w:rPr>
      </w:pPr>
      <w:r w:rsidRPr="003D107A">
        <w:rPr>
          <w:sz w:val="22"/>
          <w:szCs w:val="22"/>
        </w:rPr>
        <w:t xml:space="preserve">Deve-se ter cautela na utilização dos exames preliminares de forma isolada e alguns aspectos devem ser considerados quando da sua realização, tais como: o período decorrido da agressão à coleta do material biológico, a realização de higiene íntima, a contaminação por fungos, o uso de preservativo, a ausência de ejaculação, o volume de sêmen depositado na cavidade vaginal </w:t>
      </w:r>
      <w:r w:rsidR="001A35A5" w:rsidRPr="003D107A">
        <w:rPr>
          <w:sz w:val="22"/>
          <w:szCs w:val="22"/>
        </w:rPr>
        <w:t xml:space="preserve">para realização dos exames para a pesquisa de sêmen no laboratório, onde processados </w:t>
      </w:r>
      <w:proofErr w:type="spellStart"/>
      <w:r w:rsidR="001A35A5" w:rsidRPr="003D107A">
        <w:rPr>
          <w:sz w:val="22"/>
          <w:szCs w:val="22"/>
        </w:rPr>
        <w:t>swabs</w:t>
      </w:r>
      <w:proofErr w:type="spellEnd"/>
      <w:r w:rsidR="001A35A5" w:rsidRPr="003D107A">
        <w:rPr>
          <w:sz w:val="22"/>
          <w:szCs w:val="22"/>
        </w:rPr>
        <w:t xml:space="preserve"> das regiões anal, vaginal da vítima para pesquisa d</w:t>
      </w:r>
      <w:r w:rsidR="00F87196">
        <w:rPr>
          <w:sz w:val="22"/>
          <w:szCs w:val="22"/>
        </w:rPr>
        <w:t>e PSA</w:t>
      </w:r>
      <w:r w:rsidR="00F87196">
        <w:rPr>
          <w:sz w:val="22"/>
          <w:szCs w:val="22"/>
          <w:vertAlign w:val="superscript"/>
        </w:rPr>
        <w:t>6</w:t>
      </w:r>
      <w:r w:rsidRPr="003D107A">
        <w:rPr>
          <w:sz w:val="22"/>
          <w:szCs w:val="22"/>
        </w:rPr>
        <w:t>.</w:t>
      </w:r>
    </w:p>
    <w:p w:rsidR="00AE61B8" w:rsidRPr="003D107A" w:rsidRDefault="00AE61B8" w:rsidP="00BB57B5">
      <w:pPr>
        <w:autoSpaceDE w:val="0"/>
        <w:autoSpaceDN w:val="0"/>
        <w:adjustRightInd w:val="0"/>
        <w:spacing w:line="240" w:lineRule="auto"/>
        <w:ind w:firstLine="708"/>
        <w:rPr>
          <w:bCs/>
          <w:color w:val="000000"/>
          <w:sz w:val="22"/>
          <w:szCs w:val="22"/>
        </w:rPr>
      </w:pPr>
      <w:r w:rsidRPr="003D107A">
        <w:rPr>
          <w:bCs/>
          <w:color w:val="000000"/>
          <w:sz w:val="22"/>
          <w:szCs w:val="22"/>
        </w:rPr>
        <w:t>O PSA é uma glicoproteína produzida pelo tecido da próstata e é secretado no plasma seminal. Ele é utilizado na investigação do líquido seminal em perícias criminais, sendo um marcador na determinação dos vestígios de sêmen coletados das vítimas</w:t>
      </w:r>
      <w:r w:rsidR="00F87196">
        <w:rPr>
          <w:sz w:val="22"/>
          <w:szCs w:val="22"/>
          <w:vertAlign w:val="superscript"/>
        </w:rPr>
        <w:t>3</w:t>
      </w:r>
      <w:r w:rsidRPr="003D107A">
        <w:rPr>
          <w:bCs/>
          <w:color w:val="000000"/>
          <w:sz w:val="22"/>
          <w:szCs w:val="22"/>
        </w:rPr>
        <w:t>.</w:t>
      </w:r>
    </w:p>
    <w:p w:rsidR="00D01E57" w:rsidRPr="00F87196" w:rsidRDefault="00D01E57" w:rsidP="00BB57B5">
      <w:pPr>
        <w:autoSpaceDE w:val="0"/>
        <w:autoSpaceDN w:val="0"/>
        <w:adjustRightInd w:val="0"/>
        <w:spacing w:line="240" w:lineRule="auto"/>
        <w:ind w:firstLine="708"/>
        <w:rPr>
          <w:bCs/>
          <w:color w:val="000000"/>
          <w:sz w:val="22"/>
          <w:szCs w:val="22"/>
        </w:rPr>
      </w:pPr>
      <w:r w:rsidRPr="003D107A">
        <w:rPr>
          <w:bCs/>
          <w:color w:val="000000"/>
          <w:sz w:val="22"/>
          <w:szCs w:val="22"/>
        </w:rPr>
        <w:t>A presença de PSA no esperma em concentrações milhões de vezes maiores que no soro de homens a caracterizou como um marcador valioso, já testado e validado pela comunidade forense, para a identificação de fluido seminal em evidências criminais</w:t>
      </w:r>
      <w:r w:rsidR="00F87196">
        <w:rPr>
          <w:bCs/>
          <w:color w:val="000000"/>
          <w:sz w:val="22"/>
          <w:szCs w:val="22"/>
          <w:vertAlign w:val="superscript"/>
        </w:rPr>
        <w:t>4</w:t>
      </w:r>
      <w:r w:rsidR="00F87196">
        <w:rPr>
          <w:bCs/>
          <w:color w:val="000000"/>
          <w:sz w:val="22"/>
          <w:szCs w:val="22"/>
        </w:rPr>
        <w:t>.</w:t>
      </w:r>
    </w:p>
    <w:p w:rsidR="00D01E57" w:rsidRPr="003D107A" w:rsidRDefault="00D01E57" w:rsidP="00BB57B5">
      <w:pPr>
        <w:autoSpaceDE w:val="0"/>
        <w:autoSpaceDN w:val="0"/>
        <w:adjustRightInd w:val="0"/>
        <w:spacing w:line="240" w:lineRule="auto"/>
        <w:ind w:firstLine="708"/>
        <w:rPr>
          <w:sz w:val="22"/>
          <w:szCs w:val="22"/>
        </w:rPr>
      </w:pPr>
      <w:r w:rsidRPr="003D107A">
        <w:rPr>
          <w:bCs/>
          <w:color w:val="000000"/>
          <w:sz w:val="22"/>
          <w:szCs w:val="22"/>
        </w:rPr>
        <w:t xml:space="preserve">Portanto o Teste de PSA é empregado para demonstrar a presença de sêmen na vagina. Este teste tem destacada importância porque pode evidenciar a presença de esperma mesmo no caso de cópulas com indivíduos </w:t>
      </w:r>
      <w:proofErr w:type="spellStart"/>
      <w:r w:rsidRPr="003D107A">
        <w:rPr>
          <w:bCs/>
          <w:color w:val="000000"/>
          <w:sz w:val="22"/>
          <w:szCs w:val="22"/>
        </w:rPr>
        <w:t>azoospérmicos</w:t>
      </w:r>
      <w:proofErr w:type="spellEnd"/>
      <w:r w:rsidRPr="003D107A">
        <w:rPr>
          <w:bCs/>
          <w:color w:val="000000"/>
          <w:sz w:val="22"/>
          <w:szCs w:val="22"/>
        </w:rPr>
        <w:t xml:space="preserve"> por processo patológico ou por esterilização cirúrgica, e ainda nas situações que falhem a identificação de espermatozoides, por erro de observação, por autólise</w:t>
      </w:r>
      <w:r w:rsidR="00F87196">
        <w:rPr>
          <w:bCs/>
          <w:color w:val="000000"/>
          <w:sz w:val="22"/>
          <w:szCs w:val="22"/>
        </w:rPr>
        <w:t xml:space="preserve"> ou por contaminação bacteriana</w:t>
      </w:r>
      <w:r w:rsidR="00F87196">
        <w:rPr>
          <w:bCs/>
          <w:color w:val="000000"/>
          <w:sz w:val="22"/>
          <w:szCs w:val="22"/>
          <w:vertAlign w:val="superscript"/>
        </w:rPr>
        <w:t>3</w:t>
      </w:r>
      <w:r w:rsidRPr="003D107A">
        <w:rPr>
          <w:sz w:val="22"/>
          <w:szCs w:val="22"/>
        </w:rPr>
        <w:t>.</w:t>
      </w:r>
    </w:p>
    <w:p w:rsidR="00D01E57" w:rsidRPr="003D107A" w:rsidRDefault="00D01E57" w:rsidP="00BB57B5">
      <w:pPr>
        <w:autoSpaceDE w:val="0"/>
        <w:autoSpaceDN w:val="0"/>
        <w:adjustRightInd w:val="0"/>
        <w:spacing w:line="240" w:lineRule="auto"/>
        <w:ind w:firstLine="708"/>
        <w:rPr>
          <w:bCs/>
          <w:color w:val="000000"/>
          <w:sz w:val="22"/>
          <w:szCs w:val="22"/>
        </w:rPr>
      </w:pPr>
      <w:r w:rsidRPr="003D107A">
        <w:rPr>
          <w:bCs/>
          <w:color w:val="000000"/>
          <w:sz w:val="22"/>
          <w:szCs w:val="22"/>
        </w:rPr>
        <w:t xml:space="preserve">Após a comprovação da presença de células do suspeito e possível </w:t>
      </w:r>
      <w:proofErr w:type="gramStart"/>
      <w:r w:rsidRPr="003D107A">
        <w:rPr>
          <w:bCs/>
          <w:color w:val="000000"/>
          <w:sz w:val="22"/>
          <w:szCs w:val="22"/>
        </w:rPr>
        <w:t>realizar</w:t>
      </w:r>
      <w:proofErr w:type="gramEnd"/>
      <w:r w:rsidRPr="003D107A">
        <w:rPr>
          <w:bCs/>
          <w:color w:val="000000"/>
          <w:sz w:val="22"/>
          <w:szCs w:val="22"/>
        </w:rPr>
        <w:t xml:space="preserve"> a quantificação de DNA do mesmo, para verificar a possibilidade de uma possível amplificação e obtenção do perfil genético do suspeito. O perfil de DNA ou perfil genético tem sido considerado um método importante na identificação individual, pois a informação contida no DNA é determinada pela sequência como as letras do alfabeto genético estão dispostas nos cromossomos</w:t>
      </w:r>
      <w:r w:rsidR="00F87196">
        <w:rPr>
          <w:sz w:val="22"/>
          <w:szCs w:val="22"/>
          <w:vertAlign w:val="superscript"/>
        </w:rPr>
        <w:t>7</w:t>
      </w:r>
      <w:r w:rsidRPr="003D107A">
        <w:rPr>
          <w:bCs/>
          <w:color w:val="000000"/>
          <w:sz w:val="22"/>
          <w:szCs w:val="22"/>
        </w:rPr>
        <w:t>.</w:t>
      </w:r>
    </w:p>
    <w:p w:rsidR="00A77DA0" w:rsidRPr="00F87196" w:rsidRDefault="00A77DA0" w:rsidP="00BB57B5">
      <w:pPr>
        <w:spacing w:line="240" w:lineRule="auto"/>
        <w:ind w:firstLine="708"/>
        <w:rPr>
          <w:sz w:val="22"/>
          <w:szCs w:val="22"/>
        </w:rPr>
      </w:pPr>
      <w:r w:rsidRPr="003D107A">
        <w:rPr>
          <w:bCs/>
          <w:sz w:val="22"/>
          <w:szCs w:val="22"/>
        </w:rPr>
        <w:t>Quando da análise de material contendo fluido vaginal e/ou esperma, em função da natureza do evento sexo-relacionado, podem estar presentes, além de espermatozoides, outros tipos de células, frequenteme</w:t>
      </w:r>
      <w:r w:rsidR="00F87196">
        <w:rPr>
          <w:bCs/>
          <w:sz w:val="22"/>
          <w:szCs w:val="22"/>
        </w:rPr>
        <w:t>nte células epiteliais</w:t>
      </w:r>
      <w:r w:rsidR="00F87196">
        <w:rPr>
          <w:bCs/>
          <w:sz w:val="22"/>
          <w:szCs w:val="22"/>
          <w:vertAlign w:val="superscript"/>
        </w:rPr>
        <w:t>5</w:t>
      </w:r>
      <w:r w:rsidRPr="003D107A">
        <w:rPr>
          <w:bCs/>
          <w:sz w:val="22"/>
          <w:szCs w:val="22"/>
        </w:rPr>
        <w:t>. Em tais casos, executa-se uma metodologia de extração diferencial</w:t>
      </w:r>
      <w:r w:rsidR="001A35A5" w:rsidRPr="003D107A">
        <w:rPr>
          <w:sz w:val="22"/>
          <w:szCs w:val="22"/>
        </w:rPr>
        <w:t xml:space="preserve"> com lise celular em duas etapas</w:t>
      </w:r>
      <w:r w:rsidRPr="003D107A">
        <w:rPr>
          <w:bCs/>
          <w:sz w:val="22"/>
          <w:szCs w:val="22"/>
        </w:rPr>
        <w:t>, que permite a separação entre o DNA proveniente das células outras que não espermatozoides (FNE) e aquele proven</w:t>
      </w:r>
      <w:r w:rsidR="00F87196">
        <w:rPr>
          <w:bCs/>
          <w:sz w:val="22"/>
          <w:szCs w:val="22"/>
        </w:rPr>
        <w:t>iente dos espermatozoides (FE)</w:t>
      </w:r>
      <w:proofErr w:type="gramStart"/>
      <w:r w:rsidR="00F87196">
        <w:rPr>
          <w:bCs/>
          <w:sz w:val="22"/>
          <w:szCs w:val="22"/>
          <w:vertAlign w:val="superscript"/>
        </w:rPr>
        <w:t>7</w:t>
      </w:r>
      <w:proofErr w:type="gramEnd"/>
      <w:r w:rsidR="00F87196">
        <w:rPr>
          <w:bCs/>
          <w:sz w:val="22"/>
          <w:szCs w:val="22"/>
        </w:rPr>
        <w:t>.</w:t>
      </w:r>
    </w:p>
    <w:p w:rsidR="00D01E57" w:rsidRPr="003D107A" w:rsidRDefault="001A35A5" w:rsidP="00BB57B5">
      <w:pPr>
        <w:autoSpaceDE w:val="0"/>
        <w:autoSpaceDN w:val="0"/>
        <w:adjustRightInd w:val="0"/>
        <w:spacing w:line="240" w:lineRule="auto"/>
        <w:ind w:firstLine="708"/>
        <w:rPr>
          <w:sz w:val="22"/>
          <w:szCs w:val="22"/>
        </w:rPr>
      </w:pPr>
      <w:r w:rsidRPr="003D107A">
        <w:rPr>
          <w:color w:val="000000"/>
          <w:sz w:val="22"/>
          <w:szCs w:val="22"/>
        </w:rPr>
        <w:t>Foi realizada a coleta de dados de 38 casos de abuso sexual acorridos no ano de 2016 no Centro de Perícias “Renato Chaves”, Belém/Pará</w:t>
      </w:r>
      <w:r w:rsidR="00E56A54" w:rsidRPr="003D107A">
        <w:rPr>
          <w:color w:val="000000"/>
          <w:sz w:val="22"/>
          <w:szCs w:val="22"/>
        </w:rPr>
        <w:t xml:space="preserve"> para </w:t>
      </w:r>
      <w:r w:rsidRPr="003D107A">
        <w:rPr>
          <w:color w:val="000000"/>
          <w:sz w:val="22"/>
          <w:szCs w:val="22"/>
        </w:rPr>
        <w:t>realizar uma análise comparativa entre o teste de PSA</w:t>
      </w:r>
      <w:r w:rsidR="00E56A54" w:rsidRPr="003D107A">
        <w:rPr>
          <w:color w:val="000000"/>
          <w:sz w:val="22"/>
          <w:szCs w:val="22"/>
        </w:rPr>
        <w:t xml:space="preserve"> e a quantificação de DNA,</w:t>
      </w:r>
      <w:r w:rsidRPr="003D107A">
        <w:rPr>
          <w:color w:val="000000"/>
          <w:sz w:val="22"/>
          <w:szCs w:val="22"/>
        </w:rPr>
        <w:t xml:space="preserve"> </w:t>
      </w:r>
      <w:r w:rsidR="00E56A54" w:rsidRPr="003D107A">
        <w:rPr>
          <w:sz w:val="22"/>
          <w:szCs w:val="22"/>
        </w:rPr>
        <w:t>demonstrando</w:t>
      </w:r>
      <w:r w:rsidRPr="003D107A">
        <w:rPr>
          <w:sz w:val="22"/>
          <w:szCs w:val="22"/>
        </w:rPr>
        <w:t xml:space="preserve"> a importância destes testes nas ciências forenses em casos</w:t>
      </w:r>
      <w:r w:rsidR="00E56A54" w:rsidRPr="003D107A">
        <w:rPr>
          <w:sz w:val="22"/>
          <w:szCs w:val="22"/>
        </w:rPr>
        <w:t xml:space="preserve"> de violência sexual. Foram selecionadas apenas </w:t>
      </w:r>
      <w:r w:rsidRPr="003D107A">
        <w:rPr>
          <w:sz w:val="22"/>
          <w:szCs w:val="22"/>
        </w:rPr>
        <w:t xml:space="preserve">amostras positivas com presença de sêmen </w:t>
      </w:r>
      <w:r w:rsidR="00E56A54" w:rsidRPr="003D107A">
        <w:rPr>
          <w:sz w:val="22"/>
          <w:szCs w:val="22"/>
        </w:rPr>
        <w:t>no Teste de PSA que</w:t>
      </w:r>
      <w:r w:rsidRPr="003D107A">
        <w:rPr>
          <w:sz w:val="22"/>
          <w:szCs w:val="22"/>
        </w:rPr>
        <w:t xml:space="preserve"> posteriormente </w:t>
      </w:r>
      <w:r w:rsidR="00E56A54" w:rsidRPr="003D107A">
        <w:rPr>
          <w:sz w:val="22"/>
          <w:szCs w:val="22"/>
        </w:rPr>
        <w:t xml:space="preserve">foi feita </w:t>
      </w:r>
      <w:r w:rsidRPr="003D107A">
        <w:rPr>
          <w:sz w:val="22"/>
          <w:szCs w:val="22"/>
        </w:rPr>
        <w:t>extração deste material</w:t>
      </w:r>
      <w:r w:rsidR="00E56A54" w:rsidRPr="003D107A">
        <w:rPr>
          <w:sz w:val="22"/>
          <w:szCs w:val="22"/>
        </w:rPr>
        <w:t>, quantificação e possivelmente obtenção</w:t>
      </w:r>
      <w:r w:rsidRPr="003D107A">
        <w:rPr>
          <w:sz w:val="22"/>
          <w:szCs w:val="22"/>
        </w:rPr>
        <w:t xml:space="preserve"> </w:t>
      </w:r>
      <w:r w:rsidR="00E56A54" w:rsidRPr="003D107A">
        <w:rPr>
          <w:sz w:val="22"/>
          <w:szCs w:val="22"/>
        </w:rPr>
        <w:t>d</w:t>
      </w:r>
      <w:r w:rsidRPr="003D107A">
        <w:rPr>
          <w:sz w:val="22"/>
          <w:szCs w:val="22"/>
        </w:rPr>
        <w:t>o DNA do suspeito.</w:t>
      </w:r>
    </w:p>
    <w:p w:rsidR="00E56A54" w:rsidRPr="003D107A" w:rsidRDefault="00E56A54" w:rsidP="00BB57B5">
      <w:pPr>
        <w:autoSpaceDE w:val="0"/>
        <w:autoSpaceDN w:val="0"/>
        <w:adjustRightInd w:val="0"/>
        <w:spacing w:line="240" w:lineRule="auto"/>
        <w:ind w:firstLine="708"/>
        <w:rPr>
          <w:bCs/>
          <w:sz w:val="22"/>
          <w:szCs w:val="22"/>
        </w:rPr>
      </w:pPr>
      <w:r w:rsidRPr="003D107A">
        <w:rPr>
          <w:bCs/>
          <w:color w:val="000000"/>
          <w:sz w:val="22"/>
          <w:szCs w:val="22"/>
        </w:rPr>
        <w:t>Os Testes de PSA foram realizados em equipamento “</w:t>
      </w:r>
      <w:proofErr w:type="spellStart"/>
      <w:r w:rsidRPr="003D107A">
        <w:rPr>
          <w:bCs/>
          <w:color w:val="000000"/>
          <w:sz w:val="22"/>
          <w:szCs w:val="22"/>
        </w:rPr>
        <w:t>Elisys</w:t>
      </w:r>
      <w:proofErr w:type="spellEnd"/>
      <w:r w:rsidRPr="003D107A">
        <w:rPr>
          <w:bCs/>
          <w:color w:val="000000"/>
          <w:sz w:val="22"/>
          <w:szCs w:val="22"/>
        </w:rPr>
        <w:t xml:space="preserve"> Uno (</w:t>
      </w:r>
      <w:proofErr w:type="spellStart"/>
      <w:r w:rsidRPr="003D107A">
        <w:rPr>
          <w:bCs/>
          <w:color w:val="000000"/>
          <w:sz w:val="22"/>
          <w:szCs w:val="22"/>
        </w:rPr>
        <w:t>Human</w:t>
      </w:r>
      <w:proofErr w:type="spellEnd"/>
      <w:r w:rsidRPr="003D107A">
        <w:rPr>
          <w:bCs/>
          <w:color w:val="000000"/>
          <w:sz w:val="22"/>
          <w:szCs w:val="22"/>
        </w:rPr>
        <w:t xml:space="preserve">)”, utilizando os Kits, PSA 3ª Geração e PSA Total, que contem placas com 96 </w:t>
      </w:r>
      <w:proofErr w:type="spellStart"/>
      <w:r w:rsidRPr="003D107A">
        <w:rPr>
          <w:bCs/>
          <w:color w:val="000000"/>
          <w:sz w:val="22"/>
          <w:szCs w:val="22"/>
        </w:rPr>
        <w:t>microcavidades</w:t>
      </w:r>
      <w:proofErr w:type="spellEnd"/>
      <w:r w:rsidRPr="003D107A">
        <w:rPr>
          <w:bCs/>
          <w:color w:val="000000"/>
          <w:sz w:val="22"/>
          <w:szCs w:val="22"/>
        </w:rPr>
        <w:t xml:space="preserve"> para teste de Elisa. </w:t>
      </w:r>
      <w:r w:rsidRPr="003D107A">
        <w:rPr>
          <w:bCs/>
          <w:sz w:val="22"/>
          <w:szCs w:val="22"/>
        </w:rPr>
        <w:t>A quantificação de DNA foi realizada em equipamento automatizado, modelo “7500 Real Time PCR System (</w:t>
      </w:r>
      <w:proofErr w:type="spellStart"/>
      <w:r w:rsidRPr="003D107A">
        <w:rPr>
          <w:bCs/>
          <w:sz w:val="22"/>
          <w:szCs w:val="22"/>
        </w:rPr>
        <w:t>Applied</w:t>
      </w:r>
      <w:proofErr w:type="spellEnd"/>
      <w:r w:rsidRPr="003D107A">
        <w:rPr>
          <w:bCs/>
          <w:sz w:val="22"/>
          <w:szCs w:val="22"/>
        </w:rPr>
        <w:t xml:space="preserve"> </w:t>
      </w:r>
      <w:proofErr w:type="spellStart"/>
      <w:r w:rsidRPr="003D107A">
        <w:rPr>
          <w:bCs/>
          <w:sz w:val="22"/>
          <w:szCs w:val="22"/>
        </w:rPr>
        <w:t>Biosystems</w:t>
      </w:r>
      <w:proofErr w:type="spellEnd"/>
      <w:r w:rsidRPr="003D107A">
        <w:rPr>
          <w:bCs/>
          <w:sz w:val="22"/>
          <w:szCs w:val="22"/>
        </w:rPr>
        <w:t>)”, utilizando dois tipos de reagentes comerciais.</w:t>
      </w:r>
    </w:p>
    <w:p w:rsidR="00E56A54" w:rsidRPr="003D107A" w:rsidRDefault="00E56A54" w:rsidP="00BB57B5">
      <w:pPr>
        <w:autoSpaceDE w:val="0"/>
        <w:autoSpaceDN w:val="0"/>
        <w:adjustRightInd w:val="0"/>
        <w:spacing w:line="240" w:lineRule="auto"/>
        <w:ind w:firstLine="708"/>
        <w:rPr>
          <w:bCs/>
          <w:color w:val="000000"/>
          <w:sz w:val="22"/>
          <w:szCs w:val="22"/>
        </w:rPr>
      </w:pPr>
      <w:r w:rsidRPr="003D107A">
        <w:rPr>
          <w:bCs/>
          <w:color w:val="000000"/>
          <w:sz w:val="22"/>
          <w:szCs w:val="22"/>
        </w:rPr>
        <w:t>Os 19 casos com o reagente comercial “</w:t>
      </w:r>
      <w:proofErr w:type="spellStart"/>
      <w:r w:rsidRPr="003D107A">
        <w:rPr>
          <w:bCs/>
          <w:color w:val="000000"/>
          <w:sz w:val="22"/>
          <w:szCs w:val="22"/>
        </w:rPr>
        <w:t>Quantifiler</w:t>
      </w:r>
      <w:proofErr w:type="spellEnd"/>
      <w:r w:rsidRPr="003D107A">
        <w:rPr>
          <w:color w:val="212121"/>
          <w:sz w:val="22"/>
          <w:szCs w:val="22"/>
        </w:rPr>
        <w:t>™</w:t>
      </w:r>
      <w:r w:rsidRPr="003D107A">
        <w:rPr>
          <w:bCs/>
          <w:color w:val="000000"/>
          <w:sz w:val="22"/>
          <w:szCs w:val="22"/>
        </w:rPr>
        <w:t xml:space="preserve"> DUO - DNA </w:t>
      </w:r>
      <w:proofErr w:type="spellStart"/>
      <w:r w:rsidRPr="003D107A">
        <w:rPr>
          <w:bCs/>
          <w:color w:val="000000"/>
          <w:sz w:val="22"/>
          <w:szCs w:val="22"/>
        </w:rPr>
        <w:t>quantification</w:t>
      </w:r>
      <w:proofErr w:type="spellEnd"/>
      <w:r w:rsidRPr="003D107A">
        <w:rPr>
          <w:bCs/>
          <w:color w:val="000000"/>
          <w:sz w:val="22"/>
          <w:szCs w:val="22"/>
        </w:rPr>
        <w:t xml:space="preserve"> kit” desenvolvido pelo laboratório </w:t>
      </w:r>
      <w:proofErr w:type="spellStart"/>
      <w:r w:rsidRPr="003D107A">
        <w:rPr>
          <w:bCs/>
          <w:color w:val="000000"/>
          <w:sz w:val="22"/>
          <w:szCs w:val="22"/>
        </w:rPr>
        <w:t>Applied</w:t>
      </w:r>
      <w:proofErr w:type="spellEnd"/>
      <w:r w:rsidRPr="003D107A">
        <w:rPr>
          <w:bCs/>
          <w:color w:val="000000"/>
          <w:sz w:val="22"/>
          <w:szCs w:val="22"/>
        </w:rPr>
        <w:t xml:space="preserve"> </w:t>
      </w:r>
      <w:proofErr w:type="spellStart"/>
      <w:r w:rsidRPr="003D107A">
        <w:rPr>
          <w:bCs/>
          <w:color w:val="000000"/>
          <w:sz w:val="22"/>
          <w:szCs w:val="22"/>
        </w:rPr>
        <w:t>Biosystems</w:t>
      </w:r>
      <w:proofErr w:type="spellEnd"/>
      <w:r w:rsidRPr="003D107A">
        <w:rPr>
          <w:bCs/>
          <w:color w:val="000000"/>
          <w:sz w:val="22"/>
          <w:szCs w:val="22"/>
        </w:rPr>
        <w:t>, que quantifica o DNA humano total presente e a fração específica do DNA masculino (cromossomo Y) encontrado na amostra analisada e os outros 19 casos com o reagente comercial “</w:t>
      </w:r>
      <w:proofErr w:type="spellStart"/>
      <w:r w:rsidRPr="003D107A">
        <w:rPr>
          <w:bCs/>
          <w:color w:val="000000"/>
          <w:sz w:val="22"/>
          <w:szCs w:val="22"/>
        </w:rPr>
        <w:t>Quantifiler</w:t>
      </w:r>
      <w:proofErr w:type="spellEnd"/>
      <w:r w:rsidRPr="003D107A">
        <w:rPr>
          <w:color w:val="212121"/>
          <w:sz w:val="22"/>
          <w:szCs w:val="22"/>
        </w:rPr>
        <w:t>™</w:t>
      </w:r>
      <w:r w:rsidRPr="003D107A">
        <w:rPr>
          <w:bCs/>
          <w:color w:val="000000"/>
          <w:sz w:val="22"/>
          <w:szCs w:val="22"/>
        </w:rPr>
        <w:t xml:space="preserve"> Trio - DNA </w:t>
      </w:r>
      <w:proofErr w:type="spellStart"/>
      <w:r w:rsidRPr="003D107A">
        <w:rPr>
          <w:bCs/>
          <w:color w:val="000000"/>
          <w:sz w:val="22"/>
          <w:szCs w:val="22"/>
        </w:rPr>
        <w:t>quantification</w:t>
      </w:r>
      <w:proofErr w:type="spellEnd"/>
      <w:r w:rsidRPr="003D107A">
        <w:rPr>
          <w:bCs/>
          <w:color w:val="000000"/>
          <w:sz w:val="22"/>
          <w:szCs w:val="22"/>
        </w:rPr>
        <w:t xml:space="preserve"> kit” desenvolvido pelo mesmo laboratório. Este kit </w:t>
      </w:r>
      <w:r w:rsidRPr="003D107A">
        <w:rPr>
          <w:bCs/>
          <w:color w:val="000000"/>
          <w:sz w:val="22"/>
          <w:szCs w:val="22"/>
        </w:rPr>
        <w:lastRenderedPageBreak/>
        <w:t>quantifica a fração específica de Cromossomo Y e o DNA humano total informando a degradação do mesmo, através das quantidades de fragmentos curtos e fragmentos longos de DNA.</w:t>
      </w:r>
    </w:p>
    <w:p w:rsidR="00E56A54" w:rsidRPr="003D107A" w:rsidRDefault="00E56A54" w:rsidP="00BB57B5">
      <w:pPr>
        <w:autoSpaceDE w:val="0"/>
        <w:autoSpaceDN w:val="0"/>
        <w:adjustRightInd w:val="0"/>
        <w:spacing w:line="240" w:lineRule="auto"/>
        <w:ind w:firstLine="708"/>
        <w:rPr>
          <w:sz w:val="22"/>
          <w:szCs w:val="22"/>
        </w:rPr>
      </w:pPr>
      <w:r w:rsidRPr="003D107A">
        <w:rPr>
          <w:sz w:val="22"/>
          <w:szCs w:val="22"/>
        </w:rPr>
        <w:t>No Laboratório do CPC Renato Chaves a amplificação é realizada pelo método de PCR multiplex e seus kits de amplificação preconizam que o quantitativo de DNA possível de se amplificar é a partir de 0,</w:t>
      </w:r>
      <w:r w:rsidR="00BB57B5" w:rsidRPr="003D107A">
        <w:rPr>
          <w:sz w:val="22"/>
          <w:szCs w:val="22"/>
        </w:rPr>
        <w:t>3</w:t>
      </w:r>
      <w:r w:rsidRPr="003D107A">
        <w:rPr>
          <w:sz w:val="22"/>
          <w:szCs w:val="22"/>
        </w:rPr>
        <w:t xml:space="preserve"> </w:t>
      </w:r>
      <w:proofErr w:type="spellStart"/>
      <w:r w:rsidRPr="003D107A">
        <w:rPr>
          <w:sz w:val="22"/>
          <w:szCs w:val="22"/>
        </w:rPr>
        <w:t>ng</w:t>
      </w:r>
      <w:proofErr w:type="spellEnd"/>
      <w:r w:rsidRPr="003D107A">
        <w:rPr>
          <w:sz w:val="22"/>
          <w:szCs w:val="22"/>
        </w:rPr>
        <w:t>/</w:t>
      </w:r>
      <w:proofErr w:type="spellStart"/>
      <w:r w:rsidRPr="003D107A">
        <w:rPr>
          <w:sz w:val="22"/>
          <w:szCs w:val="22"/>
        </w:rPr>
        <w:t>mL</w:t>
      </w:r>
      <w:proofErr w:type="spellEnd"/>
      <w:r w:rsidRPr="003D107A">
        <w:rPr>
          <w:sz w:val="22"/>
          <w:szCs w:val="22"/>
        </w:rPr>
        <w:t xml:space="preserve">, somente sendo possível adicionar 15 </w:t>
      </w:r>
      <w:proofErr w:type="spellStart"/>
      <w:r w:rsidRPr="003D107A">
        <w:rPr>
          <w:sz w:val="22"/>
          <w:szCs w:val="22"/>
        </w:rPr>
        <w:t>mL</w:t>
      </w:r>
      <w:proofErr w:type="spellEnd"/>
      <w:r w:rsidRPr="003D107A">
        <w:rPr>
          <w:sz w:val="22"/>
          <w:szCs w:val="22"/>
        </w:rPr>
        <w:t xml:space="preserve"> de DNA da amostra extraída para realizar a amplificação, esses valores são</w:t>
      </w:r>
      <w:r w:rsidRPr="003D107A">
        <w:rPr>
          <w:bCs/>
          <w:color w:val="000000"/>
          <w:sz w:val="22"/>
          <w:szCs w:val="22"/>
        </w:rPr>
        <w:t xml:space="preserve"> multiplicados e </w:t>
      </w:r>
      <w:r w:rsidRPr="003D107A">
        <w:rPr>
          <w:sz w:val="22"/>
          <w:szCs w:val="22"/>
        </w:rPr>
        <w:t xml:space="preserve">os peritos forenses observam a quantidade de DNA presente no </w:t>
      </w:r>
      <w:proofErr w:type="gramStart"/>
      <w:r w:rsidRPr="003D107A">
        <w:rPr>
          <w:sz w:val="22"/>
          <w:szCs w:val="22"/>
        </w:rPr>
        <w:t>1</w:t>
      </w:r>
      <w:proofErr w:type="gramEnd"/>
      <w:r w:rsidRPr="003D107A">
        <w:rPr>
          <w:sz w:val="22"/>
          <w:szCs w:val="22"/>
        </w:rPr>
        <w:t xml:space="preserve"> </w:t>
      </w:r>
      <w:proofErr w:type="spellStart"/>
      <w:r w:rsidRPr="003D107A">
        <w:rPr>
          <w:sz w:val="22"/>
          <w:szCs w:val="22"/>
        </w:rPr>
        <w:t>mL</w:t>
      </w:r>
      <w:proofErr w:type="spellEnd"/>
      <w:r w:rsidRPr="003D107A">
        <w:rPr>
          <w:sz w:val="22"/>
          <w:szCs w:val="22"/>
        </w:rPr>
        <w:t xml:space="preserve"> da quantificação e realizam as modificações necessárias, aumentando a quantidade de amos</w:t>
      </w:r>
      <w:r w:rsidR="00BB57B5" w:rsidRPr="003D107A">
        <w:rPr>
          <w:sz w:val="22"/>
          <w:szCs w:val="22"/>
        </w:rPr>
        <w:t xml:space="preserve">tra extraída ou diluído a mesma. Então a quantificação a partir de 0,02 </w:t>
      </w:r>
      <w:proofErr w:type="spellStart"/>
      <w:r w:rsidR="00BB57B5" w:rsidRPr="003D107A">
        <w:rPr>
          <w:sz w:val="22"/>
          <w:szCs w:val="22"/>
        </w:rPr>
        <w:t>ng</w:t>
      </w:r>
      <w:proofErr w:type="spellEnd"/>
      <w:r w:rsidR="00BB57B5" w:rsidRPr="003D107A">
        <w:rPr>
          <w:sz w:val="22"/>
          <w:szCs w:val="22"/>
        </w:rPr>
        <w:t>/</w:t>
      </w:r>
      <w:proofErr w:type="spellStart"/>
      <w:r w:rsidR="00BB57B5" w:rsidRPr="003D107A">
        <w:rPr>
          <w:sz w:val="22"/>
          <w:szCs w:val="22"/>
        </w:rPr>
        <w:t>mL</w:t>
      </w:r>
      <w:proofErr w:type="spellEnd"/>
      <w:r w:rsidR="00BB57B5" w:rsidRPr="003D107A">
        <w:rPr>
          <w:sz w:val="22"/>
          <w:szCs w:val="22"/>
        </w:rPr>
        <w:t xml:space="preserve"> é </w:t>
      </w:r>
      <w:proofErr w:type="gramStart"/>
      <w:r w:rsidR="00BB57B5" w:rsidRPr="003D107A">
        <w:rPr>
          <w:sz w:val="22"/>
          <w:szCs w:val="22"/>
        </w:rPr>
        <w:t>utilizado</w:t>
      </w:r>
      <w:proofErr w:type="gramEnd"/>
      <w:r w:rsidR="00BB57B5" w:rsidRPr="003D107A">
        <w:rPr>
          <w:sz w:val="22"/>
          <w:szCs w:val="22"/>
        </w:rPr>
        <w:t xml:space="preserve"> </w:t>
      </w:r>
      <w:r w:rsidR="00F87196">
        <w:rPr>
          <w:sz w:val="22"/>
          <w:szCs w:val="22"/>
        </w:rPr>
        <w:t xml:space="preserve">no </w:t>
      </w:r>
      <w:r w:rsidR="00BB57B5" w:rsidRPr="003D107A">
        <w:rPr>
          <w:sz w:val="22"/>
          <w:szCs w:val="22"/>
        </w:rPr>
        <w:t>seguinte trabalho como o mínimo de DNA encontrado possível de se utilizar para a amplificação.</w:t>
      </w:r>
    </w:p>
    <w:p w:rsidR="001618B8" w:rsidRPr="003D107A" w:rsidRDefault="00BB57B5" w:rsidP="003E7692">
      <w:pPr>
        <w:autoSpaceDE w:val="0"/>
        <w:autoSpaceDN w:val="0"/>
        <w:adjustRightInd w:val="0"/>
        <w:spacing w:line="240" w:lineRule="auto"/>
        <w:ind w:firstLine="708"/>
        <w:rPr>
          <w:sz w:val="22"/>
          <w:szCs w:val="22"/>
        </w:rPr>
      </w:pPr>
      <w:r w:rsidRPr="003D107A">
        <w:rPr>
          <w:sz w:val="22"/>
          <w:szCs w:val="22"/>
        </w:rPr>
        <w:t xml:space="preserve">Com o kit </w:t>
      </w:r>
      <w:proofErr w:type="spellStart"/>
      <w:r w:rsidRPr="003D107A">
        <w:rPr>
          <w:sz w:val="22"/>
          <w:szCs w:val="22"/>
        </w:rPr>
        <w:t>Quantifiler</w:t>
      </w:r>
      <w:proofErr w:type="spellEnd"/>
      <w:r w:rsidRPr="003D107A">
        <w:rPr>
          <w:color w:val="212121"/>
          <w:sz w:val="22"/>
          <w:szCs w:val="22"/>
        </w:rPr>
        <w:t>™</w:t>
      </w:r>
      <w:r w:rsidRPr="003D107A">
        <w:rPr>
          <w:sz w:val="22"/>
          <w:szCs w:val="22"/>
        </w:rPr>
        <w:t xml:space="preserve"> DUO, dos 19 </w:t>
      </w:r>
      <w:r w:rsidR="003E7692" w:rsidRPr="003D107A">
        <w:rPr>
          <w:sz w:val="22"/>
          <w:szCs w:val="22"/>
        </w:rPr>
        <w:t xml:space="preserve">somente </w:t>
      </w:r>
      <w:proofErr w:type="gramStart"/>
      <w:r w:rsidR="003E7692" w:rsidRPr="003D107A">
        <w:rPr>
          <w:sz w:val="22"/>
          <w:szCs w:val="22"/>
        </w:rPr>
        <w:t>5</w:t>
      </w:r>
      <w:proofErr w:type="gramEnd"/>
      <w:r w:rsidR="003E7692" w:rsidRPr="003D107A">
        <w:rPr>
          <w:sz w:val="22"/>
          <w:szCs w:val="22"/>
        </w:rPr>
        <w:t xml:space="preserve"> casos não apresentaram quantidade de DNA suficiente na FE para realizar amplificação e</w:t>
      </w:r>
      <w:r w:rsidR="003E7692" w:rsidRPr="003D107A">
        <w:rPr>
          <w:rFonts w:asciiTheme="minorHAnsi" w:eastAsiaTheme="minorEastAsia" w:hAnsi="Book Antiqua" w:cstheme="minorBidi"/>
          <w:color w:val="000000" w:themeColor="text1"/>
          <w:kern w:val="24"/>
          <w:sz w:val="22"/>
          <w:szCs w:val="22"/>
        </w:rPr>
        <w:t xml:space="preserve"> </w:t>
      </w:r>
      <w:r w:rsidR="003E7692" w:rsidRPr="003D107A">
        <w:rPr>
          <w:sz w:val="22"/>
          <w:szCs w:val="22"/>
        </w:rPr>
        <w:t>não foi possível detectar a presença de DNA masculino em 4 desses casos.</w:t>
      </w:r>
      <w:r w:rsidR="003E7692" w:rsidRPr="003D107A">
        <w:rPr>
          <w:rFonts w:asciiTheme="minorHAnsi" w:eastAsiaTheme="minorEastAsia" w:hAnsi="Book Antiqua" w:cstheme="minorBidi"/>
          <w:color w:val="000000" w:themeColor="text1"/>
          <w:kern w:val="24"/>
          <w:sz w:val="22"/>
          <w:szCs w:val="22"/>
        </w:rPr>
        <w:t xml:space="preserve"> </w:t>
      </w:r>
      <w:r w:rsidR="003E7692" w:rsidRPr="003D107A">
        <w:rPr>
          <w:sz w:val="22"/>
          <w:szCs w:val="22"/>
        </w:rPr>
        <w:t xml:space="preserve">Com o kit </w:t>
      </w:r>
      <w:proofErr w:type="spellStart"/>
      <w:r w:rsidR="003E7692" w:rsidRPr="003D107A">
        <w:rPr>
          <w:sz w:val="22"/>
          <w:szCs w:val="22"/>
        </w:rPr>
        <w:t>Quantifiler</w:t>
      </w:r>
      <w:proofErr w:type="spellEnd"/>
      <w:r w:rsidR="003E7692" w:rsidRPr="003D107A">
        <w:rPr>
          <w:sz w:val="22"/>
          <w:szCs w:val="22"/>
        </w:rPr>
        <w:t xml:space="preserve">™ Trio </w:t>
      </w:r>
      <w:r w:rsidRPr="003D107A">
        <w:rPr>
          <w:sz w:val="22"/>
          <w:szCs w:val="22"/>
        </w:rPr>
        <w:t xml:space="preserve">apenas </w:t>
      </w:r>
      <w:proofErr w:type="gramStart"/>
      <w:r w:rsidRPr="003D107A">
        <w:rPr>
          <w:sz w:val="22"/>
          <w:szCs w:val="22"/>
        </w:rPr>
        <w:t>9</w:t>
      </w:r>
      <w:proofErr w:type="gramEnd"/>
      <w:r w:rsidRPr="003D107A">
        <w:rPr>
          <w:sz w:val="22"/>
          <w:szCs w:val="22"/>
        </w:rPr>
        <w:t xml:space="preserve"> casos não apresentaram quantidade de DNA suficiente na FE para realizar amplificação e fração do cromossomo Y apresentou quantidade inferior a 0,02 </w:t>
      </w:r>
      <w:proofErr w:type="spellStart"/>
      <w:r w:rsidRPr="003D107A">
        <w:rPr>
          <w:sz w:val="22"/>
          <w:szCs w:val="22"/>
        </w:rPr>
        <w:t>ng</w:t>
      </w:r>
      <w:proofErr w:type="spellEnd"/>
      <w:r w:rsidRPr="003D107A">
        <w:rPr>
          <w:sz w:val="22"/>
          <w:szCs w:val="22"/>
        </w:rPr>
        <w:t>/</w:t>
      </w:r>
      <w:proofErr w:type="spellStart"/>
      <w:r w:rsidRPr="003D107A">
        <w:rPr>
          <w:sz w:val="22"/>
          <w:szCs w:val="22"/>
        </w:rPr>
        <w:t>mL</w:t>
      </w:r>
      <w:proofErr w:type="spellEnd"/>
      <w:r w:rsidRPr="003D107A">
        <w:rPr>
          <w:sz w:val="22"/>
          <w:szCs w:val="22"/>
        </w:rPr>
        <w:t xml:space="preserve"> em 5 desses casos</w:t>
      </w:r>
      <w:r w:rsidR="003E7692" w:rsidRPr="003D107A">
        <w:rPr>
          <w:sz w:val="22"/>
          <w:szCs w:val="22"/>
        </w:rPr>
        <w:t xml:space="preserve"> e em 4 casos a fração do cromossomo Y não foi detectada. A quantidade encontrada de fragmentos curtos de DNA mostrou um nível muito alto de degradação das amostras.</w:t>
      </w:r>
      <w:r w:rsidR="003E7692" w:rsidRPr="003D107A">
        <w:rPr>
          <w:rFonts w:asciiTheme="minorHAnsi" w:eastAsiaTheme="minorEastAsia" w:hAnsi="Book Antiqua" w:cstheme="minorBidi"/>
          <w:color w:val="000000" w:themeColor="text1"/>
          <w:kern w:val="24"/>
          <w:sz w:val="22"/>
          <w:szCs w:val="22"/>
        </w:rPr>
        <w:t xml:space="preserve"> </w:t>
      </w:r>
      <w:r w:rsidR="00E92C85">
        <w:rPr>
          <w:sz w:val="22"/>
          <w:szCs w:val="22"/>
        </w:rPr>
        <w:t>De 38 casos,</w:t>
      </w:r>
      <w:r w:rsidR="00F87196">
        <w:rPr>
          <w:sz w:val="22"/>
          <w:szCs w:val="22"/>
        </w:rPr>
        <w:t xml:space="preserve"> apenas</w:t>
      </w:r>
      <w:r w:rsidR="003E7692" w:rsidRPr="003D107A">
        <w:rPr>
          <w:sz w:val="22"/>
          <w:szCs w:val="22"/>
        </w:rPr>
        <w:t xml:space="preserve"> 1</w:t>
      </w:r>
      <w:r w:rsidR="00F87196">
        <w:rPr>
          <w:sz w:val="22"/>
          <w:szCs w:val="22"/>
        </w:rPr>
        <w:t>3</w:t>
      </w:r>
      <w:r w:rsidR="00E92C85">
        <w:rPr>
          <w:sz w:val="22"/>
          <w:szCs w:val="22"/>
        </w:rPr>
        <w:t>,</w:t>
      </w:r>
      <w:r w:rsidR="00F87196">
        <w:rPr>
          <w:sz w:val="22"/>
          <w:szCs w:val="22"/>
        </w:rPr>
        <w:t xml:space="preserve"> </w:t>
      </w:r>
      <w:r w:rsidR="00E92C85">
        <w:rPr>
          <w:sz w:val="22"/>
          <w:szCs w:val="22"/>
        </w:rPr>
        <w:t xml:space="preserve">que equivale a mais de 70%, não </w:t>
      </w:r>
      <w:proofErr w:type="gramStart"/>
      <w:r w:rsidR="003E7692" w:rsidRPr="003D107A">
        <w:rPr>
          <w:sz w:val="22"/>
          <w:szCs w:val="22"/>
        </w:rPr>
        <w:t>apresentaram</w:t>
      </w:r>
      <w:proofErr w:type="gramEnd"/>
      <w:r w:rsidR="003E7692" w:rsidRPr="003D107A">
        <w:rPr>
          <w:sz w:val="22"/>
          <w:szCs w:val="22"/>
        </w:rPr>
        <w:t xml:space="preserve"> quantidade de DNA favorável na FE para possivelmente obter o perfil genético do suspeito.</w:t>
      </w:r>
    </w:p>
    <w:p w:rsidR="0032633C" w:rsidRPr="00E92C85" w:rsidRDefault="003E7692" w:rsidP="00E92C85">
      <w:pPr>
        <w:autoSpaceDE w:val="0"/>
        <w:autoSpaceDN w:val="0"/>
        <w:adjustRightInd w:val="0"/>
        <w:spacing w:line="240" w:lineRule="auto"/>
        <w:ind w:firstLine="708"/>
        <w:rPr>
          <w:bCs/>
          <w:color w:val="000000"/>
          <w:sz w:val="22"/>
          <w:szCs w:val="22"/>
        </w:rPr>
      </w:pPr>
      <w:r w:rsidRPr="003D107A">
        <w:rPr>
          <w:sz w:val="22"/>
          <w:szCs w:val="22"/>
        </w:rPr>
        <w:t>Vários autores</w:t>
      </w:r>
      <w:r w:rsidRPr="003D107A">
        <w:rPr>
          <w:bCs/>
          <w:color w:val="000000"/>
          <w:sz w:val="22"/>
          <w:szCs w:val="22"/>
        </w:rPr>
        <w:t xml:space="preserve"> informam sobre a presença de inibidores e contaminantes nas amostras que trazem problemas na amplificação do DNA e que uma das explicações para a condição desfavorável das amostras é a demora das vítimas em procurar a medicina legal. </w:t>
      </w:r>
      <w:proofErr w:type="spellStart"/>
      <w:r w:rsidR="00E92C85">
        <w:rPr>
          <w:bCs/>
          <w:color w:val="000000"/>
          <w:sz w:val="22"/>
          <w:szCs w:val="22"/>
        </w:rPr>
        <w:t>Alaeddini</w:t>
      </w:r>
      <w:proofErr w:type="spellEnd"/>
      <w:r w:rsidR="00E92C85">
        <w:rPr>
          <w:bCs/>
          <w:color w:val="000000"/>
          <w:sz w:val="22"/>
          <w:szCs w:val="22"/>
        </w:rPr>
        <w:t xml:space="preserve"> (2012) informou que </w:t>
      </w:r>
      <w:r w:rsidR="00E92C85" w:rsidRPr="00E92C85">
        <w:rPr>
          <w:bCs/>
          <w:color w:val="000000"/>
          <w:sz w:val="22"/>
          <w:szCs w:val="22"/>
        </w:rPr>
        <w:t>os inibidores de</w:t>
      </w:r>
      <w:r w:rsidR="00E92C85">
        <w:rPr>
          <w:bCs/>
          <w:color w:val="000000"/>
          <w:sz w:val="22"/>
          <w:szCs w:val="22"/>
        </w:rPr>
        <w:t xml:space="preserve"> </w:t>
      </w:r>
      <w:r w:rsidR="00E92C85" w:rsidRPr="00E92C85">
        <w:rPr>
          <w:bCs/>
          <w:color w:val="000000"/>
          <w:sz w:val="22"/>
          <w:szCs w:val="22"/>
        </w:rPr>
        <w:t xml:space="preserve">PCR são uma das causas mais comuns de problemas na amplificação do DNA. </w:t>
      </w:r>
      <w:proofErr w:type="spellStart"/>
      <w:r w:rsidR="00E92C85" w:rsidRPr="00E92C85">
        <w:rPr>
          <w:bCs/>
          <w:color w:val="000000"/>
          <w:sz w:val="22"/>
          <w:szCs w:val="22"/>
        </w:rPr>
        <w:t>Akane</w:t>
      </w:r>
      <w:proofErr w:type="spellEnd"/>
      <w:r w:rsidR="00E92C85" w:rsidRPr="00E92C85">
        <w:rPr>
          <w:bCs/>
          <w:color w:val="000000"/>
          <w:sz w:val="22"/>
          <w:szCs w:val="22"/>
        </w:rPr>
        <w:t xml:space="preserve"> </w:t>
      </w:r>
      <w:proofErr w:type="gramStart"/>
      <w:r w:rsidR="00E92C85" w:rsidRPr="00E92C85">
        <w:rPr>
          <w:bCs/>
          <w:i/>
          <w:iCs/>
          <w:color w:val="000000"/>
          <w:sz w:val="22"/>
          <w:szCs w:val="22"/>
        </w:rPr>
        <w:t>et</w:t>
      </w:r>
      <w:proofErr w:type="gramEnd"/>
      <w:r w:rsidR="00E92C85" w:rsidRPr="00E92C85">
        <w:rPr>
          <w:bCs/>
          <w:i/>
          <w:iCs/>
          <w:color w:val="000000"/>
          <w:sz w:val="22"/>
          <w:szCs w:val="22"/>
        </w:rPr>
        <w:t xml:space="preserve"> al.</w:t>
      </w:r>
      <w:r w:rsidR="00E92C85" w:rsidRPr="00E92C85">
        <w:rPr>
          <w:bCs/>
          <w:color w:val="000000"/>
          <w:sz w:val="22"/>
          <w:szCs w:val="22"/>
        </w:rPr>
        <w:t xml:space="preserve"> (1994) informou que em amostras forenses é comum encontrar inibidores de PCR.</w:t>
      </w:r>
      <w:r w:rsidR="00E92C85" w:rsidRPr="00E92C85">
        <w:rPr>
          <w:rFonts w:asciiTheme="minorHAnsi" w:eastAsiaTheme="minorEastAsia" w:hAnsi="Book Antiqua" w:cstheme="minorBidi"/>
          <w:color w:val="000000" w:themeColor="text1"/>
          <w:kern w:val="24"/>
          <w:sz w:val="56"/>
          <w:szCs w:val="56"/>
        </w:rPr>
        <w:t xml:space="preserve"> </w:t>
      </w:r>
      <w:r w:rsidR="00E92C85">
        <w:rPr>
          <w:bCs/>
          <w:color w:val="000000"/>
          <w:sz w:val="22"/>
          <w:szCs w:val="22"/>
        </w:rPr>
        <w:t>Segundo</w:t>
      </w:r>
      <w:r w:rsidR="00F87196">
        <w:rPr>
          <w:bCs/>
          <w:color w:val="000000"/>
          <w:sz w:val="22"/>
          <w:szCs w:val="22"/>
        </w:rPr>
        <w:t xml:space="preserve"> </w:t>
      </w:r>
      <w:proofErr w:type="spellStart"/>
      <w:r w:rsidR="00F87196">
        <w:rPr>
          <w:bCs/>
          <w:color w:val="000000"/>
          <w:sz w:val="22"/>
          <w:szCs w:val="22"/>
        </w:rPr>
        <w:t>Khaldi</w:t>
      </w:r>
      <w:proofErr w:type="spellEnd"/>
      <w:r w:rsidR="00F87196">
        <w:rPr>
          <w:bCs/>
          <w:color w:val="000000"/>
          <w:sz w:val="22"/>
          <w:szCs w:val="22"/>
        </w:rPr>
        <w:t xml:space="preserve"> </w:t>
      </w:r>
      <w:proofErr w:type="gramStart"/>
      <w:r w:rsidR="00F87196">
        <w:rPr>
          <w:bCs/>
          <w:i/>
          <w:iCs/>
          <w:color w:val="000000"/>
          <w:sz w:val="22"/>
          <w:szCs w:val="22"/>
        </w:rPr>
        <w:t>et</w:t>
      </w:r>
      <w:proofErr w:type="gramEnd"/>
      <w:r w:rsidR="00E92C85">
        <w:rPr>
          <w:bCs/>
          <w:i/>
          <w:iCs/>
          <w:color w:val="000000"/>
          <w:sz w:val="22"/>
          <w:szCs w:val="22"/>
        </w:rPr>
        <w:t xml:space="preserve"> al.</w:t>
      </w:r>
      <w:r w:rsidR="00F87196">
        <w:rPr>
          <w:bCs/>
          <w:color w:val="000000"/>
          <w:sz w:val="22"/>
          <w:szCs w:val="22"/>
        </w:rPr>
        <w:t xml:space="preserve">(2004), por ser </w:t>
      </w:r>
      <w:r w:rsidR="00E92C85" w:rsidRPr="00E92C85">
        <w:rPr>
          <w:bCs/>
          <w:color w:val="000000"/>
          <w:sz w:val="22"/>
          <w:szCs w:val="22"/>
        </w:rPr>
        <w:t>uma</w:t>
      </w:r>
      <w:r w:rsidR="00E92C85">
        <w:rPr>
          <w:bCs/>
          <w:color w:val="000000"/>
          <w:sz w:val="22"/>
          <w:szCs w:val="22"/>
        </w:rPr>
        <w:t xml:space="preserve"> </w:t>
      </w:r>
      <w:r w:rsidR="00E92C85" w:rsidRPr="00E92C85">
        <w:rPr>
          <w:bCs/>
          <w:color w:val="000000"/>
          <w:sz w:val="22"/>
          <w:szCs w:val="22"/>
        </w:rPr>
        <w:t>glicoproteína, o PSA pode sofrer degrad</w:t>
      </w:r>
      <w:r w:rsidR="00E92C85">
        <w:rPr>
          <w:bCs/>
          <w:color w:val="000000"/>
          <w:sz w:val="22"/>
          <w:szCs w:val="22"/>
        </w:rPr>
        <w:t>ação, resultando falso-negativo.</w:t>
      </w:r>
    </w:p>
    <w:p w:rsidR="00E92C85" w:rsidRPr="00E92C85" w:rsidRDefault="003E7692" w:rsidP="00E92C85">
      <w:pPr>
        <w:autoSpaceDE w:val="0"/>
        <w:autoSpaceDN w:val="0"/>
        <w:adjustRightInd w:val="0"/>
        <w:spacing w:line="240" w:lineRule="auto"/>
        <w:ind w:firstLine="708"/>
        <w:rPr>
          <w:bCs/>
          <w:color w:val="000000"/>
          <w:sz w:val="22"/>
          <w:szCs w:val="22"/>
        </w:rPr>
      </w:pPr>
      <w:r w:rsidRPr="003D107A">
        <w:rPr>
          <w:bCs/>
          <w:color w:val="000000"/>
          <w:sz w:val="22"/>
          <w:szCs w:val="22"/>
        </w:rPr>
        <w:t>Foi possível observar a importância do Teste de PSA e presença de inibidores e degradação do material influen</w:t>
      </w:r>
      <w:r w:rsidR="00E92C85">
        <w:rPr>
          <w:bCs/>
          <w:color w:val="000000"/>
          <w:sz w:val="22"/>
          <w:szCs w:val="22"/>
        </w:rPr>
        <w:t xml:space="preserve">ciou grandemente nos resultados, </w:t>
      </w:r>
      <w:r w:rsidR="00E92C85" w:rsidRPr="00E92C85">
        <w:rPr>
          <w:bCs/>
          <w:color w:val="000000"/>
          <w:sz w:val="22"/>
          <w:szCs w:val="22"/>
        </w:rPr>
        <w:t>onde algumas amostras obtiveram parte do DNA não detectado.</w:t>
      </w:r>
    </w:p>
    <w:p w:rsidR="0065142A" w:rsidRPr="00FC71F5" w:rsidRDefault="0065142A" w:rsidP="0065142A">
      <w:pPr>
        <w:spacing w:line="240" w:lineRule="auto"/>
        <w:rPr>
          <w:sz w:val="22"/>
          <w:szCs w:val="22"/>
        </w:rPr>
      </w:pPr>
    </w:p>
    <w:p w:rsidR="0065142A" w:rsidRPr="00FC71F5" w:rsidRDefault="0065142A" w:rsidP="0065142A">
      <w:pPr>
        <w:pStyle w:val="Nivel1"/>
        <w:spacing w:line="240" w:lineRule="auto"/>
        <w:rPr>
          <w:sz w:val="20"/>
          <w:szCs w:val="22"/>
        </w:rPr>
      </w:pPr>
      <w:bookmarkStart w:id="1" w:name="_Toc311228598"/>
      <w:r w:rsidRPr="00FC71F5">
        <w:rPr>
          <w:sz w:val="20"/>
          <w:szCs w:val="22"/>
        </w:rPr>
        <w:t>REFERÊNCIAS BIBLIOGRÁFICAS</w:t>
      </w:r>
      <w:bookmarkEnd w:id="1"/>
    </w:p>
    <w:p w:rsidR="003E7692" w:rsidRPr="003D107A" w:rsidRDefault="003D107A" w:rsidP="003D107A">
      <w:pPr>
        <w:spacing w:line="240" w:lineRule="auto"/>
        <w:rPr>
          <w:sz w:val="20"/>
          <w:szCs w:val="20"/>
        </w:rPr>
      </w:pPr>
      <w:r w:rsidRPr="003D107A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="003E7692" w:rsidRPr="003D107A">
        <w:rPr>
          <w:sz w:val="20"/>
          <w:szCs w:val="20"/>
        </w:rPr>
        <w:t xml:space="preserve">ROCHA, T. C. L. </w:t>
      </w:r>
      <w:proofErr w:type="gramStart"/>
      <w:r w:rsidR="003E7692" w:rsidRPr="003D107A">
        <w:rPr>
          <w:i/>
          <w:iCs/>
          <w:sz w:val="20"/>
          <w:szCs w:val="20"/>
        </w:rPr>
        <w:t>et</w:t>
      </w:r>
      <w:proofErr w:type="gramEnd"/>
      <w:r w:rsidR="003E7692" w:rsidRPr="003D107A">
        <w:rPr>
          <w:i/>
          <w:iCs/>
          <w:sz w:val="20"/>
          <w:szCs w:val="20"/>
        </w:rPr>
        <w:t xml:space="preserve"> al</w:t>
      </w:r>
      <w:r w:rsidR="003E7692" w:rsidRPr="003D107A">
        <w:rPr>
          <w:sz w:val="20"/>
          <w:szCs w:val="20"/>
        </w:rPr>
        <w:t>. A importância da coleta de material peniano do suspeito em casos de crimes sexuais: Um relato de caso</w:t>
      </w:r>
      <w:r w:rsidR="003E7692" w:rsidRPr="003D107A">
        <w:rPr>
          <w:b/>
          <w:bCs/>
          <w:sz w:val="20"/>
          <w:szCs w:val="20"/>
        </w:rPr>
        <w:t>. Saúde, Ética &amp; Justiça</w:t>
      </w:r>
      <w:proofErr w:type="gramStart"/>
      <w:r w:rsidR="003E7692" w:rsidRPr="003D107A">
        <w:rPr>
          <w:sz w:val="20"/>
          <w:szCs w:val="20"/>
        </w:rPr>
        <w:t>..</w:t>
      </w:r>
      <w:proofErr w:type="gramEnd"/>
      <w:r w:rsidR="003E7692" w:rsidRPr="003D107A">
        <w:rPr>
          <w:sz w:val="20"/>
          <w:szCs w:val="20"/>
        </w:rPr>
        <w:t xml:space="preserve"> 2013.</w:t>
      </w:r>
    </w:p>
    <w:p w:rsidR="003E7692" w:rsidRPr="003D107A" w:rsidRDefault="003D107A" w:rsidP="003E7692">
      <w:pPr>
        <w:spacing w:line="240" w:lineRule="auto"/>
        <w:rPr>
          <w:sz w:val="20"/>
          <w:szCs w:val="20"/>
        </w:rPr>
      </w:pPr>
      <w:r w:rsidRPr="003D107A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="003E7692" w:rsidRPr="003D107A">
        <w:rPr>
          <w:sz w:val="20"/>
          <w:szCs w:val="20"/>
        </w:rPr>
        <w:t xml:space="preserve">DREZETT, J. </w:t>
      </w:r>
      <w:proofErr w:type="gramStart"/>
      <w:r w:rsidR="003E7692" w:rsidRPr="003D107A">
        <w:rPr>
          <w:i/>
          <w:iCs/>
          <w:sz w:val="20"/>
          <w:szCs w:val="20"/>
        </w:rPr>
        <w:t>et</w:t>
      </w:r>
      <w:proofErr w:type="gramEnd"/>
      <w:r w:rsidR="003E7692" w:rsidRPr="003D107A">
        <w:rPr>
          <w:i/>
          <w:iCs/>
          <w:sz w:val="20"/>
          <w:szCs w:val="20"/>
        </w:rPr>
        <w:t xml:space="preserve"> al</w:t>
      </w:r>
      <w:r w:rsidR="003E7692" w:rsidRPr="003D107A">
        <w:rPr>
          <w:sz w:val="20"/>
          <w:szCs w:val="20"/>
        </w:rPr>
        <w:t xml:space="preserve">. Influência do exame médico-legal na responsabilização do autor da violência sexual contra adolescentes. </w:t>
      </w:r>
      <w:r w:rsidR="003E7692" w:rsidRPr="003D107A">
        <w:rPr>
          <w:b/>
          <w:bCs/>
          <w:sz w:val="20"/>
          <w:szCs w:val="20"/>
        </w:rPr>
        <w:t>Revista Brasileira de Crescimento e Desenvolvimento Humano</w:t>
      </w:r>
      <w:r w:rsidR="003E7692" w:rsidRPr="003D107A">
        <w:rPr>
          <w:sz w:val="20"/>
          <w:szCs w:val="20"/>
        </w:rPr>
        <w:t xml:space="preserve">. </w:t>
      </w:r>
      <w:proofErr w:type="gramStart"/>
      <w:r w:rsidR="003E7692" w:rsidRPr="003D107A">
        <w:rPr>
          <w:sz w:val="20"/>
          <w:szCs w:val="20"/>
        </w:rPr>
        <w:t>vol.</w:t>
      </w:r>
      <w:proofErr w:type="gramEnd"/>
      <w:r w:rsidR="003E7692" w:rsidRPr="003D107A">
        <w:rPr>
          <w:sz w:val="20"/>
          <w:szCs w:val="20"/>
        </w:rPr>
        <w:t xml:space="preserve"> 21 n°. 2 São Paulo. 2011.</w:t>
      </w:r>
    </w:p>
    <w:p w:rsidR="003E7692" w:rsidRPr="003D107A" w:rsidRDefault="003D107A" w:rsidP="003E7692">
      <w:pPr>
        <w:spacing w:line="240" w:lineRule="auto"/>
        <w:rPr>
          <w:sz w:val="20"/>
          <w:szCs w:val="20"/>
        </w:rPr>
      </w:pPr>
      <w:r w:rsidRPr="003D107A">
        <w:rPr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 w:rsidR="003E7692" w:rsidRPr="003D107A">
        <w:rPr>
          <w:sz w:val="20"/>
          <w:szCs w:val="20"/>
        </w:rPr>
        <w:t xml:space="preserve">BUENO, M. &amp; MASSUDA, T. Análise de interferentes na detecção de PSA para aplicação forense. </w:t>
      </w:r>
      <w:r w:rsidR="003E7692" w:rsidRPr="003D107A">
        <w:rPr>
          <w:b/>
          <w:bCs/>
          <w:sz w:val="20"/>
          <w:szCs w:val="20"/>
        </w:rPr>
        <w:t>Cadernos da Escola de Saúde</w:t>
      </w:r>
      <w:r w:rsidR="003E7692" w:rsidRPr="003D107A">
        <w:rPr>
          <w:sz w:val="20"/>
          <w:szCs w:val="20"/>
        </w:rPr>
        <w:t>. Curitiba. 1984.</w:t>
      </w:r>
    </w:p>
    <w:p w:rsidR="003E7692" w:rsidRPr="003D107A" w:rsidRDefault="003D107A" w:rsidP="003E7692">
      <w:pPr>
        <w:spacing w:line="240" w:lineRule="auto"/>
        <w:rPr>
          <w:sz w:val="20"/>
          <w:szCs w:val="20"/>
        </w:rPr>
      </w:pPr>
      <w:r w:rsidRPr="003D107A">
        <w:rPr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 w:rsidR="003E7692" w:rsidRPr="003D107A">
        <w:rPr>
          <w:sz w:val="20"/>
          <w:szCs w:val="20"/>
        </w:rPr>
        <w:t xml:space="preserve">SAWAYA, M. C. T. &amp; ROLIM, M. R. S. Antígeno específico da próstata em fluidos biológicos: aplicação forense. </w:t>
      </w:r>
      <w:r w:rsidR="003E7692" w:rsidRPr="003D107A">
        <w:rPr>
          <w:b/>
          <w:bCs/>
          <w:sz w:val="20"/>
          <w:szCs w:val="20"/>
        </w:rPr>
        <w:t>Visão Acadêmica</w:t>
      </w:r>
      <w:r w:rsidR="003E7692" w:rsidRPr="003D107A">
        <w:rPr>
          <w:sz w:val="20"/>
          <w:szCs w:val="20"/>
        </w:rPr>
        <w:t xml:space="preserve">. Curitiba. </w:t>
      </w:r>
      <w:proofErr w:type="gramStart"/>
      <w:r w:rsidR="003E7692" w:rsidRPr="003D107A">
        <w:rPr>
          <w:sz w:val="20"/>
          <w:szCs w:val="20"/>
        </w:rPr>
        <w:t>vol.</w:t>
      </w:r>
      <w:proofErr w:type="gramEnd"/>
      <w:r w:rsidR="003E7692" w:rsidRPr="003D107A">
        <w:rPr>
          <w:sz w:val="20"/>
          <w:szCs w:val="20"/>
        </w:rPr>
        <w:t xml:space="preserve"> 5, n°. 2, pg. 109-116, Jul.- Dez. 2004.</w:t>
      </w:r>
    </w:p>
    <w:p w:rsidR="003D107A" w:rsidRPr="003D107A" w:rsidRDefault="003D107A" w:rsidP="003D107A">
      <w:pPr>
        <w:spacing w:line="240" w:lineRule="auto"/>
        <w:rPr>
          <w:sz w:val="20"/>
          <w:szCs w:val="20"/>
          <w:lang w:val="en-US"/>
        </w:rPr>
      </w:pPr>
      <w:r w:rsidRPr="00E92C85">
        <w:rPr>
          <w:sz w:val="20"/>
          <w:szCs w:val="20"/>
        </w:rPr>
        <w:t xml:space="preserve">5. COLLINS, K.A. </w:t>
      </w:r>
      <w:proofErr w:type="gramStart"/>
      <w:r w:rsidRPr="00E92C85">
        <w:rPr>
          <w:i/>
          <w:sz w:val="20"/>
          <w:szCs w:val="20"/>
        </w:rPr>
        <w:t>et</w:t>
      </w:r>
      <w:proofErr w:type="gramEnd"/>
      <w:r w:rsidRPr="00E92C85">
        <w:rPr>
          <w:i/>
          <w:sz w:val="20"/>
          <w:szCs w:val="20"/>
        </w:rPr>
        <w:t xml:space="preserve"> al</w:t>
      </w:r>
      <w:r w:rsidRPr="00E92C85">
        <w:rPr>
          <w:sz w:val="20"/>
          <w:szCs w:val="20"/>
        </w:rPr>
        <w:t xml:space="preserve">. </w:t>
      </w:r>
      <w:r w:rsidRPr="003D107A">
        <w:rPr>
          <w:sz w:val="20"/>
          <w:szCs w:val="20"/>
          <w:lang w:val="en-US"/>
        </w:rPr>
        <w:t xml:space="preserve">Identification of Sperm and Non-Sperm Male Cells in </w:t>
      </w:r>
      <w:proofErr w:type="spellStart"/>
      <w:r w:rsidRPr="003D107A">
        <w:rPr>
          <w:sz w:val="20"/>
          <w:szCs w:val="20"/>
          <w:lang w:val="en-US"/>
        </w:rPr>
        <w:t>Cervicovaginal</w:t>
      </w:r>
      <w:proofErr w:type="spellEnd"/>
      <w:r w:rsidRPr="003D107A">
        <w:rPr>
          <w:sz w:val="20"/>
          <w:szCs w:val="20"/>
          <w:lang w:val="en-US"/>
        </w:rPr>
        <w:t xml:space="preserve"> Smears Using Fluorescence </w:t>
      </w:r>
      <w:r w:rsidRPr="003D107A">
        <w:rPr>
          <w:i/>
          <w:sz w:val="20"/>
          <w:szCs w:val="20"/>
          <w:lang w:val="en-US"/>
        </w:rPr>
        <w:t>in situ</w:t>
      </w:r>
      <w:r w:rsidRPr="003D107A">
        <w:rPr>
          <w:sz w:val="20"/>
          <w:szCs w:val="20"/>
          <w:lang w:val="en-US"/>
        </w:rPr>
        <w:t xml:space="preserve"> </w:t>
      </w:r>
      <w:proofErr w:type="spellStart"/>
      <w:r w:rsidRPr="003D107A">
        <w:rPr>
          <w:sz w:val="20"/>
          <w:szCs w:val="20"/>
          <w:lang w:val="en-US"/>
        </w:rPr>
        <w:t>Hibridization</w:t>
      </w:r>
      <w:proofErr w:type="spellEnd"/>
      <w:r w:rsidRPr="003D107A">
        <w:rPr>
          <w:sz w:val="20"/>
          <w:szCs w:val="20"/>
          <w:lang w:val="en-US"/>
        </w:rPr>
        <w:t xml:space="preserve">: applications in alleged sexual assault cases. </w:t>
      </w:r>
      <w:proofErr w:type="gramStart"/>
      <w:r w:rsidRPr="003D107A">
        <w:rPr>
          <w:b/>
          <w:sz w:val="20"/>
          <w:szCs w:val="20"/>
          <w:lang w:val="en-US"/>
        </w:rPr>
        <w:t>Journal of forensic sciences,</w:t>
      </w:r>
      <w:r w:rsidRPr="003D107A">
        <w:rPr>
          <w:sz w:val="20"/>
          <w:szCs w:val="20"/>
          <w:lang w:val="en-US"/>
        </w:rPr>
        <w:t xml:space="preserve"> v.39, n.6, p.1347-1355.</w:t>
      </w:r>
      <w:proofErr w:type="gramEnd"/>
      <w:r w:rsidRPr="003D107A">
        <w:rPr>
          <w:sz w:val="20"/>
          <w:szCs w:val="20"/>
          <w:lang w:val="en-US"/>
        </w:rPr>
        <w:t xml:space="preserve"> 1994.</w:t>
      </w:r>
    </w:p>
    <w:p w:rsidR="001D2633" w:rsidRDefault="003D107A" w:rsidP="003D107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3D107A">
        <w:rPr>
          <w:sz w:val="20"/>
          <w:szCs w:val="20"/>
          <w:lang w:val="en-US"/>
        </w:rPr>
        <w:t>6.</w:t>
      </w:r>
      <w:r>
        <w:rPr>
          <w:sz w:val="20"/>
          <w:szCs w:val="20"/>
          <w:lang w:val="en-US"/>
        </w:rPr>
        <w:t xml:space="preserve"> </w:t>
      </w:r>
      <w:r w:rsidRPr="003D107A">
        <w:rPr>
          <w:sz w:val="20"/>
          <w:szCs w:val="20"/>
          <w:lang w:val="en-US"/>
        </w:rPr>
        <w:t xml:space="preserve">KHALDI N. </w:t>
      </w:r>
      <w:r w:rsidRPr="003D107A">
        <w:rPr>
          <w:i/>
          <w:sz w:val="20"/>
          <w:szCs w:val="20"/>
          <w:lang w:val="en-US"/>
        </w:rPr>
        <w:t>et al.</w:t>
      </w:r>
      <w:r w:rsidRPr="003D107A">
        <w:rPr>
          <w:sz w:val="20"/>
          <w:szCs w:val="20"/>
          <w:lang w:val="en-US"/>
        </w:rPr>
        <w:t xml:space="preserve"> Evaluation of Three Rapid Detection Methods for the Forensic Identification of Seminal Fluid in Rape Cases. </w:t>
      </w:r>
      <w:proofErr w:type="spellStart"/>
      <w:r w:rsidRPr="003D107A">
        <w:rPr>
          <w:b/>
          <w:sz w:val="20"/>
          <w:szCs w:val="20"/>
        </w:rPr>
        <w:t>Journal</w:t>
      </w:r>
      <w:proofErr w:type="spellEnd"/>
      <w:r w:rsidRPr="003D107A">
        <w:rPr>
          <w:b/>
          <w:sz w:val="20"/>
          <w:szCs w:val="20"/>
        </w:rPr>
        <w:t xml:space="preserve"> </w:t>
      </w:r>
      <w:proofErr w:type="spellStart"/>
      <w:r w:rsidRPr="003D107A">
        <w:rPr>
          <w:b/>
          <w:sz w:val="20"/>
          <w:szCs w:val="20"/>
        </w:rPr>
        <w:t>Forensic</w:t>
      </w:r>
      <w:proofErr w:type="spellEnd"/>
      <w:r w:rsidRPr="003D107A">
        <w:rPr>
          <w:b/>
          <w:sz w:val="20"/>
          <w:szCs w:val="20"/>
        </w:rPr>
        <w:t xml:space="preserve"> Science</w:t>
      </w:r>
      <w:r w:rsidRPr="003D107A">
        <w:rPr>
          <w:sz w:val="20"/>
          <w:szCs w:val="20"/>
        </w:rPr>
        <w:t xml:space="preserve">. </w:t>
      </w:r>
      <w:proofErr w:type="gramStart"/>
      <w:r w:rsidRPr="003D107A">
        <w:rPr>
          <w:sz w:val="20"/>
          <w:szCs w:val="20"/>
        </w:rPr>
        <w:t>v.</w:t>
      </w:r>
      <w:proofErr w:type="gramEnd"/>
      <w:r w:rsidRPr="003D107A">
        <w:rPr>
          <w:sz w:val="20"/>
          <w:szCs w:val="20"/>
        </w:rPr>
        <w:t xml:space="preserve"> 49, n. 4. 2004.</w:t>
      </w:r>
    </w:p>
    <w:p w:rsidR="00F87196" w:rsidRPr="00A77AA7" w:rsidRDefault="00F87196" w:rsidP="00F871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uto"/>
      </w:pPr>
      <w:r w:rsidRPr="00F87196">
        <w:rPr>
          <w:sz w:val="20"/>
          <w:szCs w:val="20"/>
          <w:lang w:val="en-US"/>
        </w:rPr>
        <w:t xml:space="preserve">7. YOSHIDA K. </w:t>
      </w:r>
      <w:r w:rsidRPr="00F87196">
        <w:rPr>
          <w:i/>
          <w:sz w:val="20"/>
          <w:szCs w:val="20"/>
          <w:lang w:val="en-US"/>
        </w:rPr>
        <w:t>et al.</w:t>
      </w:r>
      <w:r w:rsidRPr="00F87196">
        <w:rPr>
          <w:sz w:val="20"/>
          <w:szCs w:val="20"/>
          <w:lang w:val="en-US"/>
        </w:rPr>
        <w:t xml:space="preserve"> The Modified Method of Two-Step Differential Extraction of Sperm and Vaginal Epithelial Cell DNA from Vaginal Fluid Mixed with Semen. </w:t>
      </w:r>
      <w:proofErr w:type="spellStart"/>
      <w:r w:rsidRPr="00F87196">
        <w:rPr>
          <w:b/>
          <w:sz w:val="20"/>
          <w:szCs w:val="20"/>
        </w:rPr>
        <w:t>Forensic</w:t>
      </w:r>
      <w:proofErr w:type="spellEnd"/>
      <w:r w:rsidRPr="00F87196">
        <w:rPr>
          <w:b/>
          <w:sz w:val="20"/>
          <w:szCs w:val="20"/>
        </w:rPr>
        <w:t xml:space="preserve"> Science </w:t>
      </w:r>
      <w:proofErr w:type="spellStart"/>
      <w:r w:rsidRPr="00F87196">
        <w:rPr>
          <w:b/>
          <w:sz w:val="20"/>
          <w:szCs w:val="20"/>
        </w:rPr>
        <w:t>International</w:t>
      </w:r>
      <w:proofErr w:type="spellEnd"/>
      <w:r w:rsidRPr="00F87196">
        <w:rPr>
          <w:sz w:val="20"/>
          <w:szCs w:val="20"/>
        </w:rPr>
        <w:t xml:space="preserve">. </w:t>
      </w:r>
      <w:proofErr w:type="gramStart"/>
      <w:r w:rsidRPr="00F87196">
        <w:rPr>
          <w:sz w:val="20"/>
          <w:szCs w:val="20"/>
        </w:rPr>
        <w:t>v.</w:t>
      </w:r>
      <w:proofErr w:type="gramEnd"/>
      <w:r w:rsidRPr="00F87196">
        <w:rPr>
          <w:sz w:val="20"/>
          <w:szCs w:val="20"/>
        </w:rPr>
        <w:t xml:space="preserve"> 72, n. 1, p. 25-33. 1995.</w:t>
      </w:r>
    </w:p>
    <w:p w:rsidR="00F87196" w:rsidRPr="003D107A" w:rsidRDefault="00F87196" w:rsidP="003D107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sectPr w:rsidR="00F87196" w:rsidRPr="003D107A" w:rsidSect="003037F9">
      <w:headerReference w:type="default" r:id="rId9"/>
      <w:footerReference w:type="default" r:id="rId10"/>
      <w:pgSz w:w="11906" w:h="16838" w:code="9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93F" w:rsidRDefault="00DB693F" w:rsidP="003752F7">
      <w:pPr>
        <w:spacing w:line="240" w:lineRule="auto"/>
      </w:pPr>
      <w:r>
        <w:separator/>
      </w:r>
    </w:p>
  </w:endnote>
  <w:endnote w:type="continuationSeparator" w:id="0">
    <w:p w:rsidR="00DB693F" w:rsidRDefault="00DB693F" w:rsidP="0037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942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53737" w:rsidRPr="003752F7" w:rsidRDefault="00567BA9">
        <w:pPr>
          <w:pStyle w:val="Rodap"/>
          <w:jc w:val="right"/>
          <w:rPr>
            <w:sz w:val="20"/>
            <w:szCs w:val="20"/>
          </w:rPr>
        </w:pPr>
        <w:r w:rsidRPr="003752F7">
          <w:rPr>
            <w:sz w:val="20"/>
            <w:szCs w:val="20"/>
          </w:rPr>
          <w:fldChar w:fldCharType="begin"/>
        </w:r>
        <w:r w:rsidR="00053737" w:rsidRPr="003752F7">
          <w:rPr>
            <w:sz w:val="20"/>
            <w:szCs w:val="20"/>
          </w:rPr>
          <w:instrText xml:space="preserve"> PAGE   \* MERGEFORMAT </w:instrText>
        </w:r>
        <w:r w:rsidRPr="003752F7">
          <w:rPr>
            <w:sz w:val="20"/>
            <w:szCs w:val="20"/>
          </w:rPr>
          <w:fldChar w:fldCharType="separate"/>
        </w:r>
        <w:r w:rsidR="007D1519">
          <w:rPr>
            <w:noProof/>
            <w:sz w:val="20"/>
            <w:szCs w:val="20"/>
          </w:rPr>
          <w:t>1</w:t>
        </w:r>
        <w:r w:rsidRPr="003752F7">
          <w:rPr>
            <w:sz w:val="20"/>
            <w:szCs w:val="20"/>
          </w:rPr>
          <w:fldChar w:fldCharType="end"/>
        </w:r>
      </w:p>
    </w:sdtContent>
  </w:sdt>
  <w:p w:rsidR="00053737" w:rsidRDefault="000537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93F" w:rsidRDefault="00DB693F" w:rsidP="003752F7">
      <w:pPr>
        <w:spacing w:line="240" w:lineRule="auto"/>
      </w:pPr>
      <w:r>
        <w:separator/>
      </w:r>
    </w:p>
  </w:footnote>
  <w:footnote w:type="continuationSeparator" w:id="0">
    <w:p w:rsidR="00DB693F" w:rsidRDefault="00DB693F" w:rsidP="00375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B2" w:rsidRDefault="002F7B50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Congresso Nacional de Criminalística, VII Congresso Inte</w:t>
    </w:r>
    <w:r w:rsidR="006044B2">
      <w:rPr>
        <w:bCs/>
        <w:sz w:val="22"/>
        <w:szCs w:val="22"/>
      </w:rPr>
      <w:t xml:space="preserve">rnacional de Perícia Criminal </w:t>
    </w:r>
    <w:proofErr w:type="gramStart"/>
    <w:r w:rsidR="006044B2">
      <w:rPr>
        <w:bCs/>
        <w:sz w:val="22"/>
        <w:szCs w:val="22"/>
      </w:rPr>
      <w:t>e</w:t>
    </w:r>
    <w:proofErr w:type="gramEnd"/>
  </w:p>
  <w:p w:rsidR="00053737" w:rsidRPr="0056168D" w:rsidRDefault="002F7B50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Exposição de Tecnologias Aplicadas à Criminalística</w:t>
    </w:r>
  </w:p>
  <w:p w:rsidR="00053737" w:rsidRDefault="002F7B50" w:rsidP="003037F9">
    <w:pPr>
      <w:pStyle w:val="Cabealho"/>
      <w:jc w:val="center"/>
      <w:rPr>
        <w:bCs/>
        <w:i/>
        <w:sz w:val="20"/>
        <w:szCs w:val="20"/>
      </w:rPr>
    </w:pPr>
    <w:r w:rsidRPr="002F7B50">
      <w:rPr>
        <w:bCs/>
        <w:i/>
        <w:sz w:val="20"/>
        <w:szCs w:val="20"/>
      </w:rPr>
      <w:t>Florianópolis-SC, 02 a 06 de outubro de 2017</w:t>
    </w:r>
    <w:r w:rsidR="00053737" w:rsidRPr="006762AA">
      <w:rPr>
        <w:bCs/>
        <w:i/>
        <w:sz w:val="20"/>
        <w:szCs w:val="20"/>
      </w:rPr>
      <w:t>.</w:t>
    </w:r>
  </w:p>
  <w:p w:rsidR="00FF2189" w:rsidRPr="006762AA" w:rsidRDefault="00FF2189" w:rsidP="003037F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B96"/>
    <w:multiLevelType w:val="hybridMultilevel"/>
    <w:tmpl w:val="6FF6A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92DD0"/>
    <w:multiLevelType w:val="hybridMultilevel"/>
    <w:tmpl w:val="96FE1AC0"/>
    <w:lvl w:ilvl="0" w:tplc="87D096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3EE9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CA7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091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6EAB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F239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4B0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2269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DE5D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403D01"/>
    <w:multiLevelType w:val="hybridMultilevel"/>
    <w:tmpl w:val="451CAA92"/>
    <w:lvl w:ilvl="0" w:tplc="1C345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01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C2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86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41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C8D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320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D0F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4E2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F5821F4"/>
    <w:multiLevelType w:val="hybridMultilevel"/>
    <w:tmpl w:val="952C5568"/>
    <w:lvl w:ilvl="0" w:tplc="D14CE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CF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29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D65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40E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89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0A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EC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67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5EB4F82"/>
    <w:multiLevelType w:val="hybridMultilevel"/>
    <w:tmpl w:val="C2D018DC"/>
    <w:lvl w:ilvl="0" w:tplc="2A28A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849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264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29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2AE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408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EC4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FEA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C8F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CE04A54"/>
    <w:multiLevelType w:val="hybridMultilevel"/>
    <w:tmpl w:val="CD8E6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330A3"/>
    <w:multiLevelType w:val="hybridMultilevel"/>
    <w:tmpl w:val="2A6A6C2E"/>
    <w:lvl w:ilvl="0" w:tplc="9594FC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9285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A8CC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0E87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4A4C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473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0E8A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2E95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5A9D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A02ABA"/>
    <w:multiLevelType w:val="hybridMultilevel"/>
    <w:tmpl w:val="B9A687E2"/>
    <w:lvl w:ilvl="0" w:tplc="773008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4213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2AF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7409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A9A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58D4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0CC2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54CD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6ADC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B95A9F"/>
    <w:multiLevelType w:val="hybridMultilevel"/>
    <w:tmpl w:val="9BA6A19A"/>
    <w:lvl w:ilvl="0" w:tplc="1C8EF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25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224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ACA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24F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44E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AAA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243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1C4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E5210AF"/>
    <w:multiLevelType w:val="hybridMultilevel"/>
    <w:tmpl w:val="825C9A38"/>
    <w:lvl w:ilvl="0" w:tplc="D264F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D63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CCB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6EE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920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49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0E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2A2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A4E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47E46B5"/>
    <w:multiLevelType w:val="hybridMultilevel"/>
    <w:tmpl w:val="AADC260E"/>
    <w:lvl w:ilvl="0" w:tplc="6074C4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E063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2E2D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C0DA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EE83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A62A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E1B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A0CA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40F0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144CE2"/>
    <w:multiLevelType w:val="hybridMultilevel"/>
    <w:tmpl w:val="9E220E92"/>
    <w:lvl w:ilvl="0" w:tplc="35205B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4D9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90AD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BE40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9030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7CB8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1A07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80A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6ACD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A15650"/>
    <w:multiLevelType w:val="hybridMultilevel"/>
    <w:tmpl w:val="24DA1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55B21"/>
    <w:multiLevelType w:val="hybridMultilevel"/>
    <w:tmpl w:val="320E9D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07898"/>
    <w:multiLevelType w:val="hybridMultilevel"/>
    <w:tmpl w:val="3DFEA9B0"/>
    <w:lvl w:ilvl="0" w:tplc="7736D4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5EDB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8867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A95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DAB9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10DF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013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AE0F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08EC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776EA9"/>
    <w:multiLevelType w:val="hybridMultilevel"/>
    <w:tmpl w:val="198C7594"/>
    <w:lvl w:ilvl="0" w:tplc="275405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9010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C21E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E63B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1E6C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705C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8E6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EC07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4E9B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15"/>
  </w:num>
  <w:num w:numId="8">
    <w:abstractNumId w:val="2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  <w:num w:numId="13">
    <w:abstractNumId w:val="13"/>
  </w:num>
  <w:num w:numId="14">
    <w:abstractNumId w:val="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86"/>
    <w:rsid w:val="000050E6"/>
    <w:rsid w:val="00007771"/>
    <w:rsid w:val="000110B8"/>
    <w:rsid w:val="000141D6"/>
    <w:rsid w:val="00014DC9"/>
    <w:rsid w:val="00026BC8"/>
    <w:rsid w:val="00042E0A"/>
    <w:rsid w:val="00043C0D"/>
    <w:rsid w:val="00051A3B"/>
    <w:rsid w:val="00053737"/>
    <w:rsid w:val="00053FCD"/>
    <w:rsid w:val="00080175"/>
    <w:rsid w:val="00090BA6"/>
    <w:rsid w:val="000B38F5"/>
    <w:rsid w:val="000C67DF"/>
    <w:rsid w:val="000C6C07"/>
    <w:rsid w:val="000D64F7"/>
    <w:rsid w:val="000E490F"/>
    <w:rsid w:val="000E62DA"/>
    <w:rsid w:val="001052AA"/>
    <w:rsid w:val="00115C7E"/>
    <w:rsid w:val="0012394C"/>
    <w:rsid w:val="00123D94"/>
    <w:rsid w:val="001451DD"/>
    <w:rsid w:val="0015364A"/>
    <w:rsid w:val="001618B8"/>
    <w:rsid w:val="00167EE0"/>
    <w:rsid w:val="0018033F"/>
    <w:rsid w:val="001847FE"/>
    <w:rsid w:val="00196018"/>
    <w:rsid w:val="001978D2"/>
    <w:rsid w:val="001A2428"/>
    <w:rsid w:val="001A35A5"/>
    <w:rsid w:val="001A35F9"/>
    <w:rsid w:val="001A3F23"/>
    <w:rsid w:val="001A5588"/>
    <w:rsid w:val="001A715A"/>
    <w:rsid w:val="001B3C69"/>
    <w:rsid w:val="001D2633"/>
    <w:rsid w:val="001D7643"/>
    <w:rsid w:val="001E1232"/>
    <w:rsid w:val="001E221F"/>
    <w:rsid w:val="001F5735"/>
    <w:rsid w:val="00244839"/>
    <w:rsid w:val="00247455"/>
    <w:rsid w:val="00251C8D"/>
    <w:rsid w:val="00256A86"/>
    <w:rsid w:val="00262CE0"/>
    <w:rsid w:val="00272C6D"/>
    <w:rsid w:val="00273933"/>
    <w:rsid w:val="00281DFF"/>
    <w:rsid w:val="00293268"/>
    <w:rsid w:val="00293989"/>
    <w:rsid w:val="002A1F55"/>
    <w:rsid w:val="002C1772"/>
    <w:rsid w:val="002C1DE6"/>
    <w:rsid w:val="002F7B50"/>
    <w:rsid w:val="003037F9"/>
    <w:rsid w:val="003212D0"/>
    <w:rsid w:val="0032165A"/>
    <w:rsid w:val="0032633C"/>
    <w:rsid w:val="00334F29"/>
    <w:rsid w:val="0034706C"/>
    <w:rsid w:val="00353468"/>
    <w:rsid w:val="00357D88"/>
    <w:rsid w:val="00372A5D"/>
    <w:rsid w:val="003752F7"/>
    <w:rsid w:val="0037720B"/>
    <w:rsid w:val="00382120"/>
    <w:rsid w:val="003928AB"/>
    <w:rsid w:val="003D107A"/>
    <w:rsid w:val="003D455E"/>
    <w:rsid w:val="003E761E"/>
    <w:rsid w:val="003E7692"/>
    <w:rsid w:val="003F0931"/>
    <w:rsid w:val="003F6A7C"/>
    <w:rsid w:val="00400317"/>
    <w:rsid w:val="00411FA4"/>
    <w:rsid w:val="00414590"/>
    <w:rsid w:val="00423161"/>
    <w:rsid w:val="00425FB9"/>
    <w:rsid w:val="004264DD"/>
    <w:rsid w:val="00442AB9"/>
    <w:rsid w:val="00460049"/>
    <w:rsid w:val="004600AE"/>
    <w:rsid w:val="00460CF2"/>
    <w:rsid w:val="00473BD3"/>
    <w:rsid w:val="00474F95"/>
    <w:rsid w:val="00486A9E"/>
    <w:rsid w:val="00491EA9"/>
    <w:rsid w:val="004A1F23"/>
    <w:rsid w:val="004B1A67"/>
    <w:rsid w:val="004D63F0"/>
    <w:rsid w:val="004D6CE8"/>
    <w:rsid w:val="004D7262"/>
    <w:rsid w:val="004E1122"/>
    <w:rsid w:val="004F21E1"/>
    <w:rsid w:val="0051281F"/>
    <w:rsid w:val="00514489"/>
    <w:rsid w:val="00516CB0"/>
    <w:rsid w:val="005342A4"/>
    <w:rsid w:val="00535C25"/>
    <w:rsid w:val="00541B84"/>
    <w:rsid w:val="00541C6C"/>
    <w:rsid w:val="00543A8C"/>
    <w:rsid w:val="0055601A"/>
    <w:rsid w:val="0056168D"/>
    <w:rsid w:val="00567BA9"/>
    <w:rsid w:val="00571EAF"/>
    <w:rsid w:val="0057510C"/>
    <w:rsid w:val="0059109E"/>
    <w:rsid w:val="00595933"/>
    <w:rsid w:val="00596AD6"/>
    <w:rsid w:val="005A5F31"/>
    <w:rsid w:val="005A71F4"/>
    <w:rsid w:val="005B6216"/>
    <w:rsid w:val="005D3B1F"/>
    <w:rsid w:val="005E0339"/>
    <w:rsid w:val="005E75EF"/>
    <w:rsid w:val="006028E9"/>
    <w:rsid w:val="006044B2"/>
    <w:rsid w:val="00606784"/>
    <w:rsid w:val="006347BF"/>
    <w:rsid w:val="006378FF"/>
    <w:rsid w:val="00647C59"/>
    <w:rsid w:val="0065142A"/>
    <w:rsid w:val="00666203"/>
    <w:rsid w:val="00672251"/>
    <w:rsid w:val="006762AA"/>
    <w:rsid w:val="00677924"/>
    <w:rsid w:val="00690E86"/>
    <w:rsid w:val="006947F5"/>
    <w:rsid w:val="00696F59"/>
    <w:rsid w:val="006A774A"/>
    <w:rsid w:val="006B0091"/>
    <w:rsid w:val="006B00A7"/>
    <w:rsid w:val="006B0CC4"/>
    <w:rsid w:val="006B17A2"/>
    <w:rsid w:val="006C74E3"/>
    <w:rsid w:val="006D18B3"/>
    <w:rsid w:val="006D26FC"/>
    <w:rsid w:val="006D4BC8"/>
    <w:rsid w:val="006E3323"/>
    <w:rsid w:val="006E33F4"/>
    <w:rsid w:val="006E4FEA"/>
    <w:rsid w:val="006F43BE"/>
    <w:rsid w:val="00704CD3"/>
    <w:rsid w:val="007148BD"/>
    <w:rsid w:val="00733C52"/>
    <w:rsid w:val="00734E3C"/>
    <w:rsid w:val="00746985"/>
    <w:rsid w:val="00755A52"/>
    <w:rsid w:val="0078302E"/>
    <w:rsid w:val="00784AD1"/>
    <w:rsid w:val="0079623C"/>
    <w:rsid w:val="007A109C"/>
    <w:rsid w:val="007C522E"/>
    <w:rsid w:val="007D0DBB"/>
    <w:rsid w:val="007D1519"/>
    <w:rsid w:val="007E2E1A"/>
    <w:rsid w:val="0080108D"/>
    <w:rsid w:val="008039FA"/>
    <w:rsid w:val="00804B34"/>
    <w:rsid w:val="00811620"/>
    <w:rsid w:val="00813F18"/>
    <w:rsid w:val="00817160"/>
    <w:rsid w:val="00821CAD"/>
    <w:rsid w:val="00824730"/>
    <w:rsid w:val="00832F16"/>
    <w:rsid w:val="008572CF"/>
    <w:rsid w:val="00857E91"/>
    <w:rsid w:val="00860EDC"/>
    <w:rsid w:val="008949B2"/>
    <w:rsid w:val="008B5B05"/>
    <w:rsid w:val="008D7AB4"/>
    <w:rsid w:val="008E2991"/>
    <w:rsid w:val="00910D22"/>
    <w:rsid w:val="009217B6"/>
    <w:rsid w:val="00941837"/>
    <w:rsid w:val="00950EFD"/>
    <w:rsid w:val="00973188"/>
    <w:rsid w:val="00987E5E"/>
    <w:rsid w:val="009A202B"/>
    <w:rsid w:val="009A5F55"/>
    <w:rsid w:val="009C3761"/>
    <w:rsid w:val="009C4AC1"/>
    <w:rsid w:val="009E0435"/>
    <w:rsid w:val="009E4343"/>
    <w:rsid w:val="009E4AE7"/>
    <w:rsid w:val="009F3B49"/>
    <w:rsid w:val="009F4702"/>
    <w:rsid w:val="009F60BF"/>
    <w:rsid w:val="00A049AE"/>
    <w:rsid w:val="00A30721"/>
    <w:rsid w:val="00A37102"/>
    <w:rsid w:val="00A51761"/>
    <w:rsid w:val="00A5398B"/>
    <w:rsid w:val="00A6702D"/>
    <w:rsid w:val="00A77DA0"/>
    <w:rsid w:val="00A81023"/>
    <w:rsid w:val="00A9079D"/>
    <w:rsid w:val="00A9585D"/>
    <w:rsid w:val="00AE4966"/>
    <w:rsid w:val="00AE583C"/>
    <w:rsid w:val="00AE61B8"/>
    <w:rsid w:val="00AF0BDD"/>
    <w:rsid w:val="00B00282"/>
    <w:rsid w:val="00B008DD"/>
    <w:rsid w:val="00B21E36"/>
    <w:rsid w:val="00B2671D"/>
    <w:rsid w:val="00B30B26"/>
    <w:rsid w:val="00B32F1D"/>
    <w:rsid w:val="00B33D8A"/>
    <w:rsid w:val="00B462A0"/>
    <w:rsid w:val="00B50074"/>
    <w:rsid w:val="00B702A7"/>
    <w:rsid w:val="00B81B4D"/>
    <w:rsid w:val="00BA23C0"/>
    <w:rsid w:val="00BA44CE"/>
    <w:rsid w:val="00BB57B5"/>
    <w:rsid w:val="00BD2918"/>
    <w:rsid w:val="00BF6353"/>
    <w:rsid w:val="00C11825"/>
    <w:rsid w:val="00C1748C"/>
    <w:rsid w:val="00C26C44"/>
    <w:rsid w:val="00C630D3"/>
    <w:rsid w:val="00C86D3A"/>
    <w:rsid w:val="00C92FC6"/>
    <w:rsid w:val="00C92FFA"/>
    <w:rsid w:val="00CA7450"/>
    <w:rsid w:val="00CC0AEB"/>
    <w:rsid w:val="00CC6B7D"/>
    <w:rsid w:val="00CC7593"/>
    <w:rsid w:val="00CE4C43"/>
    <w:rsid w:val="00CE6D58"/>
    <w:rsid w:val="00CF0B20"/>
    <w:rsid w:val="00CF3290"/>
    <w:rsid w:val="00CF5D2A"/>
    <w:rsid w:val="00D01E57"/>
    <w:rsid w:val="00D026FA"/>
    <w:rsid w:val="00D03AB2"/>
    <w:rsid w:val="00D07C04"/>
    <w:rsid w:val="00D31E9E"/>
    <w:rsid w:val="00D348C0"/>
    <w:rsid w:val="00D55EBC"/>
    <w:rsid w:val="00D6094C"/>
    <w:rsid w:val="00D66DB9"/>
    <w:rsid w:val="00D7559F"/>
    <w:rsid w:val="00D83186"/>
    <w:rsid w:val="00D85888"/>
    <w:rsid w:val="00DB64DF"/>
    <w:rsid w:val="00DB693F"/>
    <w:rsid w:val="00DC0E24"/>
    <w:rsid w:val="00DD690F"/>
    <w:rsid w:val="00DE2ADD"/>
    <w:rsid w:val="00DF7C5F"/>
    <w:rsid w:val="00E30AA9"/>
    <w:rsid w:val="00E56A54"/>
    <w:rsid w:val="00E573A1"/>
    <w:rsid w:val="00E65FFC"/>
    <w:rsid w:val="00E92C85"/>
    <w:rsid w:val="00E97951"/>
    <w:rsid w:val="00E979DF"/>
    <w:rsid w:val="00EA3AA3"/>
    <w:rsid w:val="00EA47BE"/>
    <w:rsid w:val="00EA4AD4"/>
    <w:rsid w:val="00EC6C1D"/>
    <w:rsid w:val="00EE266E"/>
    <w:rsid w:val="00EE70EE"/>
    <w:rsid w:val="00F10ED3"/>
    <w:rsid w:val="00F11B6C"/>
    <w:rsid w:val="00F15E18"/>
    <w:rsid w:val="00F22F39"/>
    <w:rsid w:val="00F363E3"/>
    <w:rsid w:val="00F42EBD"/>
    <w:rsid w:val="00F50A50"/>
    <w:rsid w:val="00F525A4"/>
    <w:rsid w:val="00F6162F"/>
    <w:rsid w:val="00F80A2A"/>
    <w:rsid w:val="00F87196"/>
    <w:rsid w:val="00F90DCE"/>
    <w:rsid w:val="00FB34C0"/>
    <w:rsid w:val="00FB6D6C"/>
    <w:rsid w:val="00FC2E7B"/>
    <w:rsid w:val="00FC3308"/>
    <w:rsid w:val="00FC71F5"/>
    <w:rsid w:val="00FD150A"/>
    <w:rsid w:val="00FE0FA3"/>
    <w:rsid w:val="00FE594F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06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66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616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75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782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003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442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21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734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782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21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365B5-271A-4B58-9B1C-1BD4F163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Attitude 3</cp:lastModifiedBy>
  <cp:revision>2</cp:revision>
  <cp:lastPrinted>2017-07-03T18:08:00Z</cp:lastPrinted>
  <dcterms:created xsi:type="dcterms:W3CDTF">2017-07-19T19:59:00Z</dcterms:created>
  <dcterms:modified xsi:type="dcterms:W3CDTF">2017-07-19T19:59:00Z</dcterms:modified>
</cp:coreProperties>
</file>