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Identificação da macrofauna bentônica da Reserva Extrativista Marinha do Pirajubaé, Florianópolis/SC</w:t>
      </w:r>
      <w:r>
        <w:rPr>
          <w:rFonts w:cs="Times New Roman"/>
          <w:b/>
          <w:bCs/>
          <w:cap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4"/>
          <w:szCs w:val="24"/>
          <w:lang w:eastAsia="pt-BR"/>
        </w:rPr>
        <w:t>Luciany do Socorro de Oliveira Sampaio¹*; Gabriela da Silva</w:t>
      </w:r>
      <w:r>
        <w:rPr>
          <w:rFonts w:eastAsia="Times New Roman" w:cs="Times New Roman"/>
          <w:b/>
          <w:sz w:val="24"/>
          <w:szCs w:val="24"/>
          <w:vertAlign w:val="superscript"/>
          <w:lang w:eastAsia="pt-BR"/>
        </w:rPr>
        <w:t>2</w:t>
      </w:r>
      <w:r>
        <w:rPr>
          <w:rFonts w:eastAsia="Times New Roman" w:cs="Times New Roman"/>
          <w:b/>
          <w:sz w:val="24"/>
          <w:szCs w:val="24"/>
          <w:lang w:eastAsia="pt-BR"/>
        </w:rPr>
        <w:t>; Marcelo Vald</w:t>
      </w:r>
      <w:r>
        <w:rPr>
          <w:rFonts w:eastAsia="Times New Roman" w:cs="Times New Roman"/>
          <w:b/>
          <w:sz w:val="24"/>
          <w:szCs w:val="24"/>
          <w:lang w:eastAsia="pt-BR"/>
        </w:rPr>
        <w:t>enesio</w:t>
      </w:r>
      <w:r>
        <w:rPr>
          <w:rFonts w:eastAsia="Times New Roman" w:cs="Times New Roman"/>
          <w:b/>
          <w:sz w:val="24"/>
          <w:szCs w:val="24"/>
          <w:lang w:eastAsia="pt-BR"/>
        </w:rPr>
        <w:t xml:space="preserve"> Fortunato</w:t>
      </w:r>
      <w:r>
        <w:rPr>
          <w:rFonts w:eastAsia="Times New Roman" w:cs="Times New Roman"/>
          <w:b/>
          <w:sz w:val="24"/>
          <w:szCs w:val="24"/>
          <w:vertAlign w:val="superscript"/>
          <w:lang w:eastAsia="pt-BR"/>
        </w:rPr>
        <w:t>2</w:t>
      </w:r>
      <w:r>
        <w:rPr>
          <w:rFonts w:eastAsia="Times New Roman" w:cs="Times New Roman"/>
          <w:b/>
          <w:position w:val="0"/>
          <w:sz w:val="24"/>
          <w:sz w:val="24"/>
          <w:szCs w:val="24"/>
          <w:vertAlign w:val="baseline"/>
          <w:lang w:eastAsia="pt-BR"/>
        </w:rPr>
        <w:t>;</w:t>
      </w:r>
      <w:r>
        <w:rPr>
          <w:rFonts w:eastAsia="Times New Roman" w:cs="Times New Roman"/>
          <w:b/>
          <w:sz w:val="24"/>
          <w:szCs w:val="24"/>
          <w:lang w:eastAsia="pt-BR"/>
        </w:rPr>
        <w:t xml:space="preserve"> Camila Pereira Bruzinga</w:t>
      </w:r>
      <w:r>
        <w:rPr>
          <w:rFonts w:eastAsia="Times New Roman" w:cs="Times New Roman"/>
          <w:b/>
          <w:sz w:val="24"/>
          <w:szCs w:val="24"/>
          <w:vertAlign w:val="superscript"/>
          <w:lang w:eastAsia="pt-BR"/>
        </w:rPr>
        <w:t>2</w:t>
      </w:r>
      <w:r>
        <w:rPr>
          <w:rFonts w:eastAsia="Times New Roman" w:cs="Times New Roman"/>
          <w:b/>
          <w:sz w:val="24"/>
          <w:szCs w:val="24"/>
          <w:lang w:eastAsia="pt-BR"/>
        </w:rPr>
        <w:t>; Robson Abrahão Mattos</w:t>
      </w:r>
      <w:r>
        <w:rPr>
          <w:rFonts w:eastAsia="Times New Roman" w:cs="Times New Roman"/>
          <w:b/>
          <w:sz w:val="24"/>
          <w:szCs w:val="24"/>
          <w:vertAlign w:val="superscript"/>
          <w:lang w:eastAsia="pt-BR"/>
        </w:rPr>
        <w:t>2</w:t>
      </w:r>
      <w:r>
        <w:rPr>
          <w:rFonts w:eastAsia="Times New Roman" w:cs="Times New Roman"/>
          <w:b/>
          <w:sz w:val="24"/>
          <w:szCs w:val="24"/>
          <w:lang w:eastAsia="pt-BR"/>
        </w:rPr>
        <w:t>; Fernanda de Medeiros Bittencourt</w:t>
      </w:r>
      <w:r>
        <w:rPr>
          <w:rFonts w:eastAsia="Times New Roman" w:cs="Times New Roman"/>
          <w:b/>
          <w:sz w:val="24"/>
          <w:szCs w:val="24"/>
          <w:vertAlign w:val="superscript"/>
          <w:lang w:eastAsia="pt-BR"/>
        </w:rPr>
        <w:t>2</w:t>
      </w:r>
      <w:r>
        <w:rPr>
          <w:rFonts w:eastAsia="Times New Roman" w:cs="Times New Roman"/>
          <w:b/>
          <w:sz w:val="24"/>
          <w:szCs w:val="24"/>
          <w:lang w:eastAsia="pt-BR"/>
        </w:rPr>
        <w:t>; Luana Galvão da Silva</w:t>
      </w:r>
      <w:r>
        <w:rPr>
          <w:rFonts w:eastAsia="Times New Roman" w:cs="Times New Roman"/>
          <w:b/>
          <w:sz w:val="24"/>
          <w:szCs w:val="24"/>
          <w:vertAlign w:val="superscript"/>
          <w:lang w:eastAsia="pt-BR"/>
        </w:rPr>
        <w:t>2</w:t>
      </w:r>
      <w:r>
        <w:rPr>
          <w:rFonts w:eastAsia="Times New Roman" w:cs="Times New Roman"/>
          <w:b/>
          <w:sz w:val="24"/>
          <w:szCs w:val="24"/>
          <w:lang w:eastAsia="pt-BR"/>
        </w:rPr>
        <w:t>; Rebeka Lehner</w:t>
      </w:r>
      <w:r>
        <w:rPr>
          <w:rFonts w:eastAsia="Times New Roman" w:cs="Times New Roman"/>
          <w:b/>
          <w:sz w:val="24"/>
          <w:szCs w:val="24"/>
          <w:vertAlign w:val="superscript"/>
          <w:lang w:eastAsia="pt-BR"/>
        </w:rPr>
        <w:t xml:space="preserve">2 </w:t>
      </w:r>
      <w:r>
        <w:rPr>
          <w:rFonts w:eastAsia="Times New Roman" w:cs="Times New Roman"/>
          <w:b/>
          <w:position w:val="0"/>
          <w:sz w:val="24"/>
          <w:sz w:val="24"/>
          <w:szCs w:val="24"/>
          <w:vertAlign w:val="baseline"/>
          <w:lang w:eastAsia="pt-BR"/>
        </w:rPr>
        <w:t>;</w:t>
      </w:r>
      <w:r>
        <w:rPr>
          <w:rFonts w:eastAsia="Times New Roman" w:cs="Times New Roman"/>
          <w:b/>
          <w:sz w:val="24"/>
          <w:szCs w:val="24"/>
          <w:lang w:eastAsia="pt-BR"/>
        </w:rPr>
        <w:t>Aimê Rachel Magenta Magalhães</w:t>
      </w:r>
      <w:r>
        <w:rPr>
          <w:rFonts w:eastAsia="Times New Roman" w:cs="Times New Roman"/>
          <w:b/>
          <w:sz w:val="24"/>
          <w:szCs w:val="24"/>
          <w:vertAlign w:val="superscript"/>
          <w:lang w:eastAsia="pt-BR"/>
        </w:rPr>
        <w:t>2</w:t>
      </w:r>
      <w:r>
        <w:rPr>
          <w:rFonts w:eastAsia="Times New Roman"/>
          <w:b/>
          <w:szCs w:val="24"/>
          <w:lang w:eastAsia="pt-BR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vertAlign w:val="superscript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1-2</w:t>
      </w:r>
      <w:r>
        <w:rPr>
          <w:rFonts w:cs="Times New Roman"/>
          <w:sz w:val="20"/>
          <w:szCs w:val="20"/>
        </w:rPr>
        <w:t xml:space="preserve">Departamento de Aquicultura/CCA/Universidade Federal de Santa Catarina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20"/>
          <w:szCs w:val="20"/>
          <w:vertAlign w:val="superscript"/>
        </w:rPr>
        <w:t xml:space="preserve">   </w:t>
      </w:r>
      <w:hyperlink r:id="rId2">
        <w:r>
          <w:rPr>
            <w:rStyle w:val="LinkdaInternet"/>
            <w:rFonts w:cs="Times New Roman"/>
            <w:sz w:val="20"/>
            <w:szCs w:val="20"/>
            <w:vertAlign w:val="superscript"/>
          </w:rPr>
          <w:t>1</w:t>
        </w:r>
        <w:r>
          <w:rPr>
            <w:rStyle w:val="LinkdaInternet"/>
            <w:rFonts w:cs="Times New Roman"/>
            <w:sz w:val="20"/>
            <w:szCs w:val="20"/>
          </w:rPr>
          <w:t>lucianysampaio@hotmail.com</w:t>
        </w:r>
      </w:hyperlink>
      <w:r>
        <w:rPr>
          <w:rFonts w:cs="Times New Roman"/>
          <w:sz w:val="20"/>
          <w:szCs w:val="20"/>
        </w:rPr>
        <w:t>. Mestranda do Programa de Pós-Graduação em Aquicultura.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b/>
          <w:b/>
          <w:szCs w:val="24"/>
          <w:lang w:eastAsia="pt-BR"/>
        </w:rPr>
      </w:pPr>
      <w:r>
        <w:rPr>
          <w:b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b/>
          <w:b/>
          <w:szCs w:val="24"/>
          <w:lang w:eastAsia="pt-BR"/>
        </w:rPr>
      </w:pPr>
      <w:r>
        <w:rPr>
          <w:b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b/>
          <w:b/>
          <w:szCs w:val="24"/>
          <w:lang w:eastAsia="pt-BR"/>
        </w:rPr>
      </w:pPr>
      <w:r>
        <w:rPr>
          <w:b/>
          <w:szCs w:val="24"/>
          <w:lang w:eastAsia="pt-BR"/>
        </w:rPr>
        <w:t>RESUMO</w:t>
      </w:r>
    </w:p>
    <w:p>
      <w:pPr>
        <w:pStyle w:val="Normal"/>
        <w:spacing w:lineRule="auto" w:line="240" w:before="0" w:after="0"/>
        <w:jc w:val="both"/>
        <w:rPr>
          <w:b/>
          <w:b/>
          <w:szCs w:val="24"/>
          <w:lang w:eastAsia="pt-BR"/>
        </w:rPr>
      </w:pPr>
      <w:r>
        <w:rPr>
          <w:b/>
          <w:szCs w:val="24"/>
          <w:lang w:eastAsia="pt-BR"/>
        </w:rPr>
      </w:r>
    </w:p>
    <w:p>
      <w:pPr>
        <w:pStyle w:val="Normal"/>
        <w:tabs>
          <w:tab w:val="left" w:pos="4140" w:leader="none"/>
        </w:tabs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A macrofauna bentônica é um componente chave dentro dos ecossistemas aquáticos, e</w:t>
      </w:r>
      <w:r>
        <w:rPr>
          <w:rFonts w:cs="Times New Roman"/>
          <w:color w:val="000000"/>
          <w:sz w:val="24"/>
          <w:szCs w:val="24"/>
        </w:rPr>
        <w:t xml:space="preserve">specialmente </w:t>
      </w:r>
      <w:r>
        <w:rPr>
          <w:rFonts w:cs="Times New Roman"/>
          <w:color w:val="000000"/>
          <w:sz w:val="24"/>
          <w:szCs w:val="24"/>
        </w:rPr>
        <w:t xml:space="preserve"> na região entremarés de praias arenosa</w:t>
      </w:r>
      <w:r>
        <w:rPr>
          <w:rFonts w:cs="Times New Roman"/>
          <w:color w:val="000000"/>
          <w:sz w:val="24"/>
          <w:szCs w:val="24"/>
        </w:rPr>
        <w:t>s, sendo</w:t>
      </w:r>
      <w:r>
        <w:rPr>
          <w:rFonts w:cs="Times New Roman"/>
          <w:color w:val="000000"/>
          <w:sz w:val="24"/>
          <w:szCs w:val="24"/>
        </w:rPr>
        <w:t xml:space="preserve"> caracterizada por possuir uma diversa e adaptada biota. As funções ecossistemáticas exercidas pelo macrozoobentos são imprescindíveis, quando se pretendem descrever padrões, compreender processos ou inferir sobre </w:t>
      </w:r>
      <w:r>
        <w:rPr>
          <w:rFonts w:cs="Times New Roman"/>
          <w:color w:val="000000"/>
          <w:sz w:val="24"/>
          <w:szCs w:val="24"/>
        </w:rPr>
        <w:t>o</w:t>
      </w:r>
      <w:r>
        <w:rPr>
          <w:rFonts w:cs="Times New Roman"/>
          <w:color w:val="000000"/>
          <w:sz w:val="24"/>
          <w:szCs w:val="24"/>
        </w:rPr>
        <w:t xml:space="preserve"> impacto ambiental em ambientes aquáticos. A Reserva Extrativista Marinha do Pirajubaé (RESEX) encontra-se localizada no perímetro urbano da cidade de Florianópolis, Estado de Santa Catarina. </w:t>
      </w:r>
      <w:r>
        <w:rPr>
          <w:rFonts w:cs="Times New Roman"/>
          <w:color w:val="000000"/>
          <w:sz w:val="24"/>
          <w:szCs w:val="24"/>
        </w:rPr>
        <w:t xml:space="preserve">De forma </w:t>
      </w:r>
      <w:r>
        <w:rPr>
          <w:rFonts w:cs="Times New Roman"/>
          <w:color w:val="000000"/>
          <w:sz w:val="24"/>
          <w:szCs w:val="24"/>
        </w:rPr>
        <w:t xml:space="preserve"> semelhante às baías urbanas do mundo, está sob pressão do desenvolvimento econômico, sendo realizadas atividades em sua proximidade que podem afetar diretamente a macrofauna bentônica desse ambiente. </w:t>
      </w:r>
      <w:r>
        <w:rPr>
          <w:rFonts w:cs="Times New Roman"/>
          <w:color w:val="000000"/>
          <w:sz w:val="24"/>
          <w:szCs w:val="24"/>
        </w:rPr>
        <w:t xml:space="preserve">O objetivo deste trabalho </w:t>
      </w:r>
      <w:r>
        <w:rPr>
          <w:rFonts w:cs="Times New Roman"/>
          <w:color w:val="000000"/>
          <w:sz w:val="24"/>
          <w:szCs w:val="24"/>
        </w:rPr>
        <w:t xml:space="preserve">foi realizar um </w:t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estudo para identificar a macrofauna bentônica pertencente </w:t>
      </w:r>
      <w:r>
        <w:rPr>
          <w:rFonts w:cs="Times New Roman"/>
          <w:color w:val="000000"/>
          <w:sz w:val="24"/>
          <w:szCs w:val="24"/>
          <w:shd w:fill="FFFFFF" w:val="clear"/>
        </w:rPr>
        <w:t>à</w:t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RESEX.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A pesquisa foi realizada mensalmente, em 8 estações de coleta da RESEX, com 3 réplicas cada, no período de abril a dezembro de 2016. Para a coleta foi utilizado um amostrador cilíndrico de PVC, do tipo corer, com 20 cm de diâmetro, enterrado no sedimento 10 cm. As amostras foram peneiradas, ensacadas, identificadas e transportadas ao laboratório do Departamento de Aquicultura da UFSC, onde foram congeladas. Essas amostras foram analisadas quanti e qualitativamente, com a triagem e identificação das espécies do material vivo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n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a amostra coletada.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Foram encontrados um total de 2.135 animais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, pertencentes a 24 espécies.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A maior biodiversidade é de moluscos, com 14 espécies bivalves (</w:t>
      </w:r>
      <w:r>
        <w:rPr>
          <w:rFonts w:cs="Times New Roman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eastAsia="pt-BR"/>
        </w:rPr>
        <w:t>Anomalocardia brasiliana, Codakia costata, Corbula caribae</w:t>
      </w:r>
      <w:r>
        <w:rPr>
          <w:rFonts w:cs="Times New Roman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eastAsia="pt-BR"/>
        </w:rPr>
        <w:t>a</w:t>
      </w:r>
      <w:r>
        <w:rPr>
          <w:rFonts w:cs="Times New Roman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eastAsia="pt-BR"/>
        </w:rPr>
        <w:t>, Crassostrea rhizophorae, Divarice</w:t>
      </w:r>
      <w:r>
        <w:rPr>
          <w:rFonts w:cs="Times New Roman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eastAsia="pt-BR"/>
        </w:rPr>
        <w:t>l</w:t>
      </w:r>
      <w:r>
        <w:rPr>
          <w:rFonts w:cs="Times New Roman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la quadrissulcata, Dollicardia muricata, Leukoma pectorina, Lucina pectinata, Macoma constricta, Nucula semiornata, Ostrea equestre, Sphenia antillensis, Tellina lineata </w:t>
      </w:r>
      <w:r>
        <w:rPr>
          <w:rFonts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e </w:t>
      </w:r>
      <w:r>
        <w:rPr>
          <w:rFonts w:cs="Times New Roman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eastAsia="pt-BR"/>
        </w:rPr>
        <w:t>Transenpitar americana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), 7 de gastrópodes (</w:t>
      </w:r>
      <w:r>
        <w:rPr>
          <w:rFonts w:cs="Times New Roman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eastAsia="pt-BR"/>
        </w:rPr>
        <w:t>Bulla occidentalis, Cerithium atratum, Crepidula aculeata, Crepidula plana, Nassarius pol</w:t>
      </w:r>
      <w:r>
        <w:rPr>
          <w:rFonts w:cs="Times New Roman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eastAsia="pt-BR"/>
        </w:rPr>
        <w:t>y</w:t>
      </w:r>
      <w:r>
        <w:rPr>
          <w:rFonts w:cs="Times New Roman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gonatus, Neritina virginea e Stramonita </w:t>
      </w:r>
      <w:r>
        <w:rPr>
          <w:rFonts w:cs="Times New Roman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eastAsia="pt-BR"/>
        </w:rPr>
        <w:t>haemastoma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) e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1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P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olyplacophora.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Nos crutáceos, estão presentes a craca </w:t>
      </w:r>
      <w:r>
        <w:rPr>
          <w:rFonts w:cs="Times New Roman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Chthamalus stellatus </w:t>
      </w:r>
      <w:r>
        <w:rPr>
          <w:rFonts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e 1 espécie de anfípode da família Gammaridae.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A maior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 abundância das espécies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é o gastropode </w:t>
      </w:r>
      <w:r>
        <w:rPr>
          <w:rFonts w:cs="Times New Roman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eastAsia="pt-BR"/>
        </w:rPr>
        <w:t>Cerithium atratum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 com 1.540 indivíduos e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o berbigão </w:t>
      </w:r>
      <w:r>
        <w:rPr>
          <w:rFonts w:cs="Times New Roman"/>
          <w:b w:val="false"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eastAsia="pt-BR"/>
        </w:rPr>
        <w:t>Anomalocardia brasiliana,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 com 315,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que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representa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m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 87% do total dos animais vivos encontrados nas amostras.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A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RESEX apresenta uma macrofauna bentônica composta por espécies nativas das baías Norte e Sul d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a Grande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 Florianópolis.</w:t>
      </w:r>
    </w:p>
    <w:p>
      <w:pPr>
        <w:pStyle w:val="Normal"/>
        <w:tabs>
          <w:tab w:val="left" w:pos="4140" w:leader="none"/>
        </w:tabs>
        <w:spacing w:lineRule="auto" w:line="240" w:before="0" w:after="0"/>
        <w:jc w:val="both"/>
        <w:rPr/>
      </w:pPr>
      <w:r>
        <w:rPr>
          <w:color w:val="000000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eastAsia="Times New Roman"/>
          <w:b/>
          <w:bCs/>
          <w:szCs w:val="24"/>
          <w:lang w:eastAsia="pt-BR"/>
        </w:rPr>
        <w:t xml:space="preserve">Palavras-chave: </w:t>
      </w:r>
      <w:r>
        <w:rPr>
          <w:rFonts w:eastAsia="Times New Roman"/>
          <w:bCs/>
          <w:szCs w:val="24"/>
          <w:lang w:eastAsia="pt-BR"/>
        </w:rPr>
        <w:t>Biodiversidade</w:t>
      </w:r>
      <w:r>
        <w:rPr>
          <w:rFonts w:eastAsia="Times New Roman"/>
          <w:bCs/>
          <w:szCs w:val="24"/>
          <w:lang w:eastAsia="pt-BR"/>
        </w:rPr>
        <w:t xml:space="preserve">; </w:t>
      </w:r>
      <w:r>
        <w:rPr>
          <w:rFonts w:eastAsia="Times New Roman"/>
          <w:bCs/>
          <w:szCs w:val="24"/>
          <w:lang w:eastAsia="pt-BR"/>
        </w:rPr>
        <w:t xml:space="preserve">Levantamento faunístico; </w:t>
      </w:r>
      <w:r>
        <w:rPr>
          <w:rFonts w:eastAsia="Times New Roman"/>
          <w:bCs/>
          <w:szCs w:val="24"/>
          <w:lang w:eastAsia="pt-BR"/>
        </w:rPr>
        <w:t>Moluscos de areia.</w:t>
      </w:r>
    </w:p>
    <w:p>
      <w:pPr>
        <w:pStyle w:val="Normal"/>
        <w:spacing w:lineRule="auto" w:line="240" w:before="0" w:after="0"/>
        <w:rPr/>
      </w:pPr>
      <w:r>
        <w:rPr>
          <w:rFonts w:eastAsia="Times New Roman"/>
          <w:b/>
          <w:bCs/>
          <w:szCs w:val="24"/>
          <w:lang w:eastAsia="pt-BR"/>
        </w:rPr>
        <w:t xml:space="preserve">Apoio:  </w:t>
      </w:r>
      <w:r>
        <w:rPr>
          <w:rFonts w:eastAsia="Times New Roman"/>
          <w:bCs/>
          <w:szCs w:val="24"/>
          <w:lang w:eastAsia="pt-BR"/>
        </w:rPr>
        <w:t>CAPES/PROEX; PPGAQ e RARE.</w:t>
      </w:r>
    </w:p>
    <w:sectPr>
      <w:headerReference w:type="default" r:id="rId3"/>
      <w:type w:val="nextPage"/>
      <w:pgSz w:w="11906" w:h="16838"/>
      <w:pgMar w:left="1134" w:right="1134" w:header="708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699135</wp:posOffset>
          </wp:positionH>
          <wp:positionV relativeFrom="margin">
            <wp:posOffset>-1012825</wp:posOffset>
          </wp:positionV>
          <wp:extent cx="4819650" cy="77851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ab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sz w:val="24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80ab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80abd"/>
    <w:rPr/>
  </w:style>
  <w:style w:type="character" w:styleId="TextodebaloChar" w:customStyle="1">
    <w:name w:val="Texto de balão Char"/>
    <w:link w:val="Textodebalo"/>
    <w:uiPriority w:val="99"/>
    <w:semiHidden/>
    <w:qFormat/>
    <w:rsid w:val="00880abd"/>
    <w:rPr>
      <w:rFonts w:ascii="Tahoma" w:hAnsi="Tahoma" w:cs="Tahoma"/>
      <w:sz w:val="16"/>
      <w:szCs w:val="16"/>
    </w:rPr>
  </w:style>
  <w:style w:type="character" w:styleId="LinkdaInternet">
    <w:name w:val="Link da Internet"/>
    <w:uiPriority w:val="99"/>
    <w:unhideWhenUsed/>
    <w:rsid w:val="008332cb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ohit Devanagari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Cabeçalho"/>
    <w:basedOn w:val="Normal"/>
    <w:link w:val="CabealhoChar"/>
    <w:uiPriority w:val="99"/>
    <w:unhideWhenUsed/>
    <w:rsid w:val="00880ab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880ab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80a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lucianysampaio@hot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LibreOffice/4.4.4.3$Linux_X86_64 LibreOffice_project/40m0$Build-3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2017-07-17T15:06:00Z</dcterms:created>
  <dc:creator>Paulo Mendes</dc:creator>
  <dc:language>pt-BR</dc:language>
  <cp:lastPrinted>2017-05-25T13:18:00Z</cp:lastPrinted>
  <dcterms:modified xsi:type="dcterms:W3CDTF">2017-08-31T23:02:39Z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