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6AD" w:rsidRDefault="007136AD" w:rsidP="003270C9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 xml:space="preserve">avaliação do efeito da densidade de cultivo na </w:t>
      </w:r>
    </w:p>
    <w:p w:rsidR="003270C9" w:rsidRPr="00706E0D" w:rsidRDefault="007136AD" w:rsidP="003270C9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 xml:space="preserve">produtividade do mexilhão </w:t>
      </w:r>
      <w:r>
        <w:rPr>
          <w:b/>
          <w:i/>
          <w:caps/>
          <w:szCs w:val="24"/>
        </w:rPr>
        <w:t>P</w:t>
      </w:r>
      <w:r>
        <w:rPr>
          <w:b/>
          <w:i/>
          <w:szCs w:val="24"/>
        </w:rPr>
        <w:t xml:space="preserve">erna </w:t>
      </w:r>
      <w:proofErr w:type="spellStart"/>
      <w:r>
        <w:rPr>
          <w:b/>
          <w:i/>
          <w:szCs w:val="24"/>
        </w:rPr>
        <w:t>perna</w:t>
      </w:r>
      <w:proofErr w:type="spellEnd"/>
      <w:r w:rsidRPr="007136AD">
        <w:rPr>
          <w:b/>
          <w:i/>
          <w:caps/>
          <w:szCs w:val="24"/>
        </w:rPr>
        <w:t xml:space="preserve"> </w:t>
      </w:r>
    </w:p>
    <w:p w:rsidR="00C428DA" w:rsidRDefault="007136AD" w:rsidP="00C428DA">
      <w:pPr>
        <w:spacing w:after="0" w:line="240" w:lineRule="auto"/>
        <w:jc w:val="center"/>
        <w:rPr>
          <w:rFonts w:eastAsia="Times New Roman"/>
          <w:b/>
          <w:szCs w:val="24"/>
          <w:lang w:eastAsia="pt-BR"/>
        </w:rPr>
      </w:pPr>
      <w:r>
        <w:rPr>
          <w:rFonts w:eastAsia="Times New Roman"/>
          <w:b/>
          <w:szCs w:val="24"/>
          <w:lang w:eastAsia="pt-BR"/>
        </w:rPr>
        <w:t xml:space="preserve">Felipe Matarazzo Suplicy </w:t>
      </w:r>
    </w:p>
    <w:p w:rsidR="007136AD" w:rsidRPr="00167185" w:rsidRDefault="007136AD" w:rsidP="00C428DA">
      <w:pPr>
        <w:spacing w:after="0" w:line="240" w:lineRule="auto"/>
        <w:jc w:val="center"/>
        <w:rPr>
          <w:rFonts w:eastAsia="Times New Roman"/>
          <w:b/>
          <w:szCs w:val="24"/>
          <w:lang w:eastAsia="pt-BR"/>
        </w:rPr>
      </w:pPr>
    </w:p>
    <w:p w:rsidR="007136AD" w:rsidRDefault="007136AD" w:rsidP="007136AD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Ph</w:t>
      </w:r>
      <w:proofErr w:type="spellEnd"/>
      <w:r>
        <w:rPr>
          <w:sz w:val="20"/>
          <w:szCs w:val="20"/>
        </w:rPr>
        <w:t>. D.</w:t>
      </w:r>
      <w:r w:rsidR="00C428DA" w:rsidRPr="00E26FA9">
        <w:rPr>
          <w:sz w:val="20"/>
          <w:szCs w:val="20"/>
        </w:rPr>
        <w:t xml:space="preserve"> em </w:t>
      </w:r>
      <w:r w:rsidR="00C428DA">
        <w:rPr>
          <w:sz w:val="20"/>
          <w:szCs w:val="20"/>
        </w:rPr>
        <w:t>Aquicultura</w:t>
      </w:r>
      <w:r>
        <w:rPr>
          <w:sz w:val="20"/>
          <w:szCs w:val="20"/>
        </w:rPr>
        <w:t xml:space="preserve">. </w:t>
      </w:r>
      <w:r w:rsidR="00C428DA" w:rsidRPr="00E26FA9">
        <w:rPr>
          <w:sz w:val="20"/>
          <w:szCs w:val="20"/>
        </w:rPr>
        <w:t xml:space="preserve"> </w:t>
      </w:r>
      <w:r>
        <w:rPr>
          <w:sz w:val="20"/>
          <w:szCs w:val="20"/>
        </w:rPr>
        <w:t>Centro de Desenvolvimento em Aquicultura e Pesca (</w:t>
      </w:r>
      <w:proofErr w:type="spellStart"/>
      <w:r>
        <w:rPr>
          <w:sz w:val="20"/>
          <w:szCs w:val="20"/>
        </w:rPr>
        <w:t>Epagri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Cedap</w:t>
      </w:r>
      <w:proofErr w:type="spellEnd"/>
      <w:r>
        <w:rPr>
          <w:sz w:val="20"/>
          <w:szCs w:val="20"/>
        </w:rPr>
        <w:t>)</w:t>
      </w:r>
      <w:r w:rsidR="00C428DA">
        <w:rPr>
          <w:sz w:val="20"/>
          <w:szCs w:val="20"/>
        </w:rPr>
        <w:t>.</w:t>
      </w:r>
    </w:p>
    <w:p w:rsidR="00C428DA" w:rsidRPr="007136AD" w:rsidRDefault="007136AD" w:rsidP="007136AD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Tel. 55 (48) 3665 5060, e-mail: </w:t>
      </w:r>
      <w:hyperlink r:id="rId7" w:history="1">
        <w:r w:rsidRPr="0086746D">
          <w:rPr>
            <w:rStyle w:val="Hyperlink"/>
            <w:sz w:val="20"/>
            <w:szCs w:val="20"/>
          </w:rPr>
          <w:t>felipesuplicy@epagri.sc.gov.br</w:t>
        </w:r>
      </w:hyperlink>
      <w:r w:rsidRPr="008332CB">
        <w:rPr>
          <w:sz w:val="20"/>
          <w:szCs w:val="20"/>
        </w:rPr>
        <w:t>.</w:t>
      </w:r>
    </w:p>
    <w:p w:rsidR="003270C9" w:rsidRDefault="003270C9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3270C9" w:rsidRDefault="003270C9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376441" w:rsidRDefault="00376441" w:rsidP="00D73C82">
      <w:pPr>
        <w:spacing w:after="0" w:line="240" w:lineRule="auto"/>
        <w:jc w:val="both"/>
        <w:rPr>
          <w:rFonts w:eastAsia="Times New Roman"/>
          <w:b/>
          <w:bCs/>
          <w:szCs w:val="24"/>
          <w:lang w:eastAsia="pt-BR"/>
        </w:rPr>
      </w:pPr>
    </w:p>
    <w:p w:rsidR="00376441" w:rsidRDefault="00376441" w:rsidP="00D73C82">
      <w:pPr>
        <w:spacing w:after="0" w:line="240" w:lineRule="auto"/>
        <w:jc w:val="both"/>
        <w:rPr>
          <w:b/>
          <w:szCs w:val="24"/>
          <w:lang w:eastAsia="pt-BR"/>
        </w:rPr>
      </w:pPr>
    </w:p>
    <w:p w:rsidR="006D7C8B" w:rsidRPr="00F37030" w:rsidRDefault="006D7C8B" w:rsidP="006D7C8B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val="en-US" w:eastAsia="pt-BR"/>
        </w:rPr>
      </w:pPr>
      <w:r w:rsidRPr="00F37030">
        <w:rPr>
          <w:b/>
          <w:szCs w:val="24"/>
          <w:lang w:val="en-US" w:eastAsia="pt-BR"/>
        </w:rPr>
        <w:t>ABSTRA</w:t>
      </w:r>
      <w:r w:rsidR="00A70844" w:rsidRPr="00F37030">
        <w:rPr>
          <w:b/>
          <w:szCs w:val="24"/>
          <w:lang w:val="en-US" w:eastAsia="pt-BR"/>
        </w:rPr>
        <w:t>C</w:t>
      </w:r>
      <w:r w:rsidRPr="00F37030">
        <w:rPr>
          <w:b/>
          <w:szCs w:val="24"/>
          <w:lang w:val="en-US" w:eastAsia="pt-BR"/>
        </w:rPr>
        <w:t>T</w:t>
      </w:r>
    </w:p>
    <w:p w:rsidR="006D7C8B" w:rsidRPr="00F37030" w:rsidRDefault="006D7C8B" w:rsidP="006D7C8B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val="en-US" w:eastAsia="pt-BR"/>
        </w:rPr>
      </w:pPr>
    </w:p>
    <w:p w:rsidR="006D7C8B" w:rsidRPr="00DA58C9" w:rsidRDefault="00F37030" w:rsidP="006D7C8B">
      <w:pPr>
        <w:tabs>
          <w:tab w:val="left" w:pos="4140"/>
        </w:tabs>
        <w:spacing w:after="0" w:line="240" w:lineRule="auto"/>
        <w:jc w:val="both"/>
        <w:rPr>
          <w:color w:val="000000"/>
          <w:lang w:val="en-US"/>
        </w:rPr>
      </w:pPr>
      <w:r w:rsidRPr="00F37030">
        <w:rPr>
          <w:color w:val="000000"/>
          <w:lang w:val="en-US"/>
        </w:rPr>
        <w:t xml:space="preserve">In general, the Santa Catarina </w:t>
      </w:r>
      <w:r w:rsidR="00432719">
        <w:rPr>
          <w:color w:val="000000"/>
          <w:lang w:val="en-US"/>
        </w:rPr>
        <w:t xml:space="preserve">mussel </w:t>
      </w:r>
      <w:r w:rsidRPr="00F37030">
        <w:rPr>
          <w:color w:val="000000"/>
          <w:lang w:val="en-US"/>
        </w:rPr>
        <w:t xml:space="preserve">farmers do not pay attention to the effects of crop density on productivity and profitability of </w:t>
      </w:r>
      <w:r w:rsidR="00432719">
        <w:rPr>
          <w:color w:val="000000"/>
          <w:lang w:val="en-US"/>
        </w:rPr>
        <w:t>their</w:t>
      </w:r>
      <w:r w:rsidRPr="00F37030">
        <w:rPr>
          <w:color w:val="000000"/>
          <w:lang w:val="en-US"/>
        </w:rPr>
        <w:t xml:space="preserve"> production. To evaluate these effects, 45 mussel culture ropes measuring 1 meter in length </w:t>
      </w:r>
      <w:proofErr w:type="gramStart"/>
      <w:r w:rsidRPr="00F37030">
        <w:rPr>
          <w:color w:val="000000"/>
          <w:lang w:val="en-US"/>
        </w:rPr>
        <w:t>were made</w:t>
      </w:r>
      <w:proofErr w:type="gramEnd"/>
      <w:r w:rsidRPr="00F37030">
        <w:rPr>
          <w:color w:val="000000"/>
          <w:lang w:val="en-US"/>
        </w:rPr>
        <w:t xml:space="preserve"> using a central cable and seeds </w:t>
      </w:r>
      <w:r w:rsidR="00831947">
        <w:rPr>
          <w:color w:val="000000"/>
          <w:lang w:val="en-US"/>
        </w:rPr>
        <w:t xml:space="preserve">with </w:t>
      </w:r>
      <w:r w:rsidRPr="00F37030">
        <w:rPr>
          <w:color w:val="000000"/>
          <w:lang w:val="en-US"/>
        </w:rPr>
        <w:t xml:space="preserve">3 to 4 cm long, wrapped </w:t>
      </w:r>
      <w:r w:rsidR="00432719">
        <w:rPr>
          <w:color w:val="000000"/>
          <w:lang w:val="en-US"/>
        </w:rPr>
        <w:t>with</w:t>
      </w:r>
      <w:r w:rsidRPr="00F37030">
        <w:rPr>
          <w:color w:val="000000"/>
          <w:lang w:val="en-US"/>
        </w:rPr>
        <w:t xml:space="preserve"> a bi</w:t>
      </w:r>
      <w:r w:rsidR="00432719">
        <w:rPr>
          <w:color w:val="000000"/>
          <w:lang w:val="en-US"/>
        </w:rPr>
        <w:t>ode</w:t>
      </w:r>
      <w:r w:rsidR="00831947">
        <w:rPr>
          <w:color w:val="000000"/>
          <w:lang w:val="en-US"/>
        </w:rPr>
        <w:t>gradable tubular cotton mesh.  T</w:t>
      </w:r>
      <w:r w:rsidRPr="00F37030">
        <w:rPr>
          <w:color w:val="000000"/>
          <w:lang w:val="en-US"/>
        </w:rPr>
        <w:t xml:space="preserve">he </w:t>
      </w:r>
      <w:r w:rsidR="00831947">
        <w:rPr>
          <w:color w:val="000000"/>
          <w:lang w:val="en-US"/>
        </w:rPr>
        <w:t xml:space="preserve">treatments with </w:t>
      </w:r>
      <w:r w:rsidRPr="00F37030">
        <w:rPr>
          <w:color w:val="000000"/>
          <w:lang w:val="en-US"/>
        </w:rPr>
        <w:t xml:space="preserve">densities of 300, 400 and 600 mussels </w:t>
      </w:r>
      <w:r w:rsidR="00831947">
        <w:rPr>
          <w:color w:val="000000"/>
          <w:lang w:val="en-US"/>
        </w:rPr>
        <w:t>m</w:t>
      </w:r>
      <w:r w:rsidR="00831947">
        <w:rPr>
          <w:color w:val="000000"/>
          <w:vertAlign w:val="superscript"/>
          <w:lang w:val="en-US"/>
        </w:rPr>
        <w:t>-1</w:t>
      </w:r>
      <w:r w:rsidR="00432719">
        <w:rPr>
          <w:color w:val="000000"/>
          <w:lang w:val="en-US"/>
        </w:rPr>
        <w:t xml:space="preserve"> had 15 culture ropes</w:t>
      </w:r>
      <w:r w:rsidR="00831947">
        <w:rPr>
          <w:color w:val="000000"/>
          <w:lang w:val="en-US"/>
        </w:rPr>
        <w:t xml:space="preserve"> each</w:t>
      </w:r>
      <w:r w:rsidR="00432719">
        <w:rPr>
          <w:color w:val="000000"/>
          <w:lang w:val="en-US"/>
        </w:rPr>
        <w:t>.</w:t>
      </w:r>
      <w:r w:rsidRPr="00F37030">
        <w:rPr>
          <w:color w:val="000000"/>
          <w:lang w:val="en-US"/>
        </w:rPr>
        <w:t xml:space="preserve"> The ropes </w:t>
      </w:r>
      <w:proofErr w:type="gramStart"/>
      <w:r w:rsidRPr="00F37030">
        <w:rPr>
          <w:color w:val="000000"/>
          <w:lang w:val="en-US"/>
        </w:rPr>
        <w:t>were weighed</w:t>
      </w:r>
      <w:proofErr w:type="gramEnd"/>
      <w:r w:rsidRPr="00F37030">
        <w:rPr>
          <w:color w:val="000000"/>
          <w:lang w:val="en-US"/>
        </w:rPr>
        <w:t xml:space="preserve"> monthly and every two months three </w:t>
      </w:r>
      <w:r w:rsidR="00831947" w:rsidRPr="00F37030">
        <w:rPr>
          <w:color w:val="000000"/>
          <w:lang w:val="en-US"/>
        </w:rPr>
        <w:t>samples</w:t>
      </w:r>
      <w:r w:rsidR="00831947" w:rsidRPr="00F37030">
        <w:rPr>
          <w:color w:val="000000"/>
          <w:lang w:val="en-US"/>
        </w:rPr>
        <w:t xml:space="preserve"> </w:t>
      </w:r>
      <w:r w:rsidR="00831947">
        <w:rPr>
          <w:color w:val="000000"/>
          <w:lang w:val="en-US"/>
        </w:rPr>
        <w:t xml:space="preserve">of </w:t>
      </w:r>
      <w:r w:rsidRPr="00F37030">
        <w:rPr>
          <w:color w:val="000000"/>
          <w:lang w:val="en-US"/>
        </w:rPr>
        <w:t xml:space="preserve">33 cm were taken for counting and measuring </w:t>
      </w:r>
      <w:r w:rsidR="00432719">
        <w:rPr>
          <w:color w:val="000000"/>
          <w:lang w:val="en-US"/>
        </w:rPr>
        <w:t xml:space="preserve">all </w:t>
      </w:r>
      <w:r w:rsidRPr="00F37030">
        <w:rPr>
          <w:color w:val="000000"/>
          <w:lang w:val="en-US"/>
        </w:rPr>
        <w:t xml:space="preserve">the mussels. The results did not indicate a better growth rate in the ropes with lower </w:t>
      </w:r>
      <w:r w:rsidR="00432719" w:rsidRPr="00F37030">
        <w:rPr>
          <w:color w:val="000000"/>
          <w:lang w:val="en-US"/>
        </w:rPr>
        <w:t xml:space="preserve">mussel </w:t>
      </w:r>
      <w:r w:rsidRPr="00F37030">
        <w:rPr>
          <w:color w:val="000000"/>
          <w:lang w:val="en-US"/>
        </w:rPr>
        <w:t>density</w:t>
      </w:r>
      <w:r w:rsidR="00831947">
        <w:rPr>
          <w:color w:val="000000"/>
          <w:lang w:val="en-US"/>
        </w:rPr>
        <w:t xml:space="preserve"> or some effect of increased competition for food at higher densities</w:t>
      </w:r>
      <w:r w:rsidRPr="00F37030">
        <w:rPr>
          <w:color w:val="000000"/>
          <w:lang w:val="en-US"/>
        </w:rPr>
        <w:t xml:space="preserve">. Despite a control of the number of mussels sown, density control during a growing cycle </w:t>
      </w:r>
      <w:proofErr w:type="gramStart"/>
      <w:r w:rsidRPr="00F37030">
        <w:rPr>
          <w:color w:val="000000"/>
          <w:lang w:val="en-US"/>
        </w:rPr>
        <w:t>is hampered</w:t>
      </w:r>
      <w:proofErr w:type="gramEnd"/>
      <w:r w:rsidRPr="00F37030">
        <w:rPr>
          <w:color w:val="000000"/>
          <w:lang w:val="en-US"/>
        </w:rPr>
        <w:t xml:space="preserve"> by the constant entry of new mussels into the rope. The ropes with the highest density (600 m</w:t>
      </w:r>
      <w:r w:rsidR="0057552E">
        <w:rPr>
          <w:color w:val="000000"/>
          <w:vertAlign w:val="superscript"/>
          <w:lang w:val="en-US"/>
        </w:rPr>
        <w:t>-1</w:t>
      </w:r>
      <w:r w:rsidRPr="00F37030">
        <w:rPr>
          <w:color w:val="000000"/>
          <w:lang w:val="en-US"/>
        </w:rPr>
        <w:t>) had a higher weight than the lower density ones (300 m</w:t>
      </w:r>
      <w:r w:rsidR="0057552E">
        <w:rPr>
          <w:color w:val="000000"/>
          <w:vertAlign w:val="superscript"/>
          <w:lang w:val="en-US"/>
        </w:rPr>
        <w:t>-1</w:t>
      </w:r>
      <w:r w:rsidRPr="00F37030">
        <w:rPr>
          <w:color w:val="000000"/>
          <w:lang w:val="en-US"/>
        </w:rPr>
        <w:t xml:space="preserve"> and 400 m</w:t>
      </w:r>
      <w:r w:rsidR="0057552E">
        <w:rPr>
          <w:color w:val="000000"/>
          <w:vertAlign w:val="superscript"/>
          <w:lang w:val="en-US"/>
        </w:rPr>
        <w:t>-1</w:t>
      </w:r>
      <w:r w:rsidRPr="00F37030">
        <w:rPr>
          <w:color w:val="000000"/>
          <w:lang w:val="en-US"/>
        </w:rPr>
        <w:t>) until the seventh month of cultivation, when they began to show losses by tipping. The commercial mussel yield after eight months of cultivation ranged from a minimum of 820g m</w:t>
      </w:r>
      <w:r w:rsidRPr="0057552E">
        <w:rPr>
          <w:color w:val="000000"/>
          <w:vertAlign w:val="superscript"/>
          <w:lang w:val="en-US"/>
        </w:rPr>
        <w:t>-1</w:t>
      </w:r>
      <w:r w:rsidRPr="00F37030">
        <w:rPr>
          <w:color w:val="000000"/>
          <w:lang w:val="en-US"/>
        </w:rPr>
        <w:t xml:space="preserve">, which equates to 13.8% of the total weight of the rope in a rope with a density of 600 </w:t>
      </w:r>
      <w:r w:rsidR="00EE7A4B" w:rsidRPr="00F37030">
        <w:rPr>
          <w:color w:val="000000"/>
          <w:lang w:val="en-US"/>
        </w:rPr>
        <w:t>m</w:t>
      </w:r>
      <w:r w:rsidR="00EE7A4B" w:rsidRPr="0057552E">
        <w:rPr>
          <w:color w:val="000000"/>
          <w:vertAlign w:val="superscript"/>
          <w:lang w:val="en-US"/>
        </w:rPr>
        <w:t>-1</w:t>
      </w:r>
      <w:r>
        <w:rPr>
          <w:color w:val="000000"/>
          <w:lang w:val="en-US"/>
        </w:rPr>
        <w:t>, up to a maximum of 15</w:t>
      </w:r>
      <w:r w:rsidRPr="00F37030">
        <w:rPr>
          <w:color w:val="000000"/>
          <w:lang w:val="en-US"/>
        </w:rPr>
        <w:t xml:space="preserve">,4kg, 64.4% of the total rope weight with the lowest density of 300 </w:t>
      </w:r>
      <w:r w:rsidR="00EE7A4B" w:rsidRPr="00F37030">
        <w:rPr>
          <w:color w:val="000000"/>
          <w:lang w:val="en-US"/>
        </w:rPr>
        <w:t>m</w:t>
      </w:r>
      <w:r w:rsidR="00EE7A4B" w:rsidRPr="0057552E">
        <w:rPr>
          <w:color w:val="000000"/>
          <w:vertAlign w:val="superscript"/>
          <w:lang w:val="en-US"/>
        </w:rPr>
        <w:t>-1</w:t>
      </w:r>
      <w:r>
        <w:rPr>
          <w:color w:val="000000"/>
          <w:lang w:val="en-US"/>
        </w:rPr>
        <w:t xml:space="preserve">. </w:t>
      </w:r>
      <w:r w:rsidRPr="00F37030">
        <w:rPr>
          <w:color w:val="000000"/>
          <w:lang w:val="en-US"/>
        </w:rPr>
        <w:t>Combining the results of all densities tested, the average commercial mussel yield was 8.95 kg m</w:t>
      </w:r>
      <w:r w:rsidRPr="0057552E">
        <w:rPr>
          <w:color w:val="000000"/>
          <w:vertAlign w:val="superscript"/>
          <w:lang w:val="en-US"/>
        </w:rPr>
        <w:t>-1</w:t>
      </w:r>
      <w:r w:rsidRPr="00F37030">
        <w:rPr>
          <w:color w:val="000000"/>
          <w:lang w:val="en-US"/>
        </w:rPr>
        <w:t>. The conclusion and recommendation to producer</w:t>
      </w:r>
      <w:r w:rsidR="00831947">
        <w:rPr>
          <w:color w:val="000000"/>
          <w:lang w:val="en-US"/>
        </w:rPr>
        <w:t>s</w:t>
      </w:r>
      <w:r w:rsidRPr="00F37030">
        <w:rPr>
          <w:color w:val="000000"/>
          <w:lang w:val="en-US"/>
        </w:rPr>
        <w:t xml:space="preserve"> is that</w:t>
      </w:r>
      <w:r w:rsidR="00831947">
        <w:rPr>
          <w:color w:val="000000"/>
          <w:lang w:val="en-US"/>
        </w:rPr>
        <w:t xml:space="preserve"> they</w:t>
      </w:r>
      <w:r w:rsidRPr="00F37030">
        <w:rPr>
          <w:color w:val="000000"/>
          <w:lang w:val="en-US"/>
        </w:rPr>
        <w:t xml:space="preserve"> can grow mussels </w:t>
      </w:r>
      <w:r w:rsidR="00DA58C9">
        <w:rPr>
          <w:color w:val="000000"/>
          <w:lang w:val="en-US"/>
        </w:rPr>
        <w:t xml:space="preserve">with </w:t>
      </w:r>
      <w:r w:rsidRPr="00F37030">
        <w:rPr>
          <w:color w:val="000000"/>
          <w:lang w:val="en-US"/>
        </w:rPr>
        <w:t xml:space="preserve">densities </w:t>
      </w:r>
      <w:r w:rsidR="00DA58C9">
        <w:rPr>
          <w:color w:val="000000"/>
          <w:lang w:val="en-US"/>
        </w:rPr>
        <w:t>as high as</w:t>
      </w:r>
      <w:r w:rsidRPr="00F37030">
        <w:rPr>
          <w:color w:val="000000"/>
          <w:lang w:val="en-US"/>
        </w:rPr>
        <w:t xml:space="preserve"> 600 m</w:t>
      </w:r>
      <w:r w:rsidR="0057552E">
        <w:rPr>
          <w:color w:val="000000"/>
          <w:vertAlign w:val="superscript"/>
          <w:lang w:val="en-US"/>
        </w:rPr>
        <w:t>-1</w:t>
      </w:r>
      <w:r w:rsidRPr="00F37030">
        <w:rPr>
          <w:color w:val="000000"/>
          <w:lang w:val="en-US"/>
        </w:rPr>
        <w:t xml:space="preserve">, provided that </w:t>
      </w:r>
      <w:r w:rsidR="00EE7A4B">
        <w:rPr>
          <w:color w:val="000000"/>
          <w:lang w:val="en-US"/>
        </w:rPr>
        <w:t>they</w:t>
      </w:r>
      <w:r w:rsidRPr="00F37030">
        <w:rPr>
          <w:color w:val="000000"/>
          <w:lang w:val="en-US"/>
        </w:rPr>
        <w:t xml:space="preserve"> do</w:t>
      </w:r>
      <w:r w:rsidR="00EE7A4B">
        <w:rPr>
          <w:color w:val="000000"/>
          <w:lang w:val="en-US"/>
        </w:rPr>
        <w:t xml:space="preserve"> not</w:t>
      </w:r>
      <w:r w:rsidRPr="00F37030">
        <w:rPr>
          <w:color w:val="000000"/>
          <w:lang w:val="en-US"/>
        </w:rPr>
        <w:t xml:space="preserve"> delay the harvest beyond eight months of cultivation, at the risk of observing large losses.</w:t>
      </w:r>
      <w:r w:rsidR="006D7C8B" w:rsidRPr="00F37030">
        <w:rPr>
          <w:color w:val="000000"/>
          <w:lang w:val="en-US"/>
        </w:rPr>
        <w:t xml:space="preserve"> </w:t>
      </w:r>
      <w:r w:rsidR="00DA58C9">
        <w:rPr>
          <w:color w:val="000000"/>
          <w:lang w:val="en-US"/>
        </w:rPr>
        <w:t xml:space="preserve">If mechanized mussel seeding is available, it is recommended that </w:t>
      </w:r>
      <w:r w:rsidR="00EE7A4B">
        <w:rPr>
          <w:color w:val="000000"/>
          <w:lang w:val="en-US"/>
        </w:rPr>
        <w:t>they</w:t>
      </w:r>
      <w:r w:rsidR="00DA58C9">
        <w:rPr>
          <w:color w:val="000000"/>
          <w:lang w:val="en-US"/>
        </w:rPr>
        <w:t xml:space="preserve"> adjust the </w:t>
      </w:r>
      <w:r w:rsidR="00EE7A4B">
        <w:rPr>
          <w:color w:val="000000"/>
          <w:lang w:val="en-US"/>
        </w:rPr>
        <w:t xml:space="preserve">high </w:t>
      </w:r>
      <w:r w:rsidR="00DA58C9">
        <w:rPr>
          <w:color w:val="000000"/>
          <w:lang w:val="en-US"/>
        </w:rPr>
        <w:t>densit</w:t>
      </w:r>
      <w:r w:rsidR="00EE7A4B">
        <w:rPr>
          <w:color w:val="000000"/>
          <w:lang w:val="en-US"/>
        </w:rPr>
        <w:t xml:space="preserve">ies observed in spat ropes to </w:t>
      </w:r>
      <w:r w:rsidR="00DA58C9">
        <w:rPr>
          <w:color w:val="000000"/>
          <w:lang w:val="en-US"/>
        </w:rPr>
        <w:t>300</w:t>
      </w:r>
      <w:r w:rsidR="00EE7A4B">
        <w:rPr>
          <w:color w:val="000000"/>
          <w:lang w:val="en-US"/>
        </w:rPr>
        <w:t xml:space="preserve"> </w:t>
      </w:r>
      <w:bookmarkStart w:id="0" w:name="_GoBack"/>
      <w:bookmarkEnd w:id="0"/>
      <w:r w:rsidR="00DA58C9" w:rsidRPr="00F37030">
        <w:rPr>
          <w:color w:val="000000"/>
          <w:lang w:val="en-US"/>
        </w:rPr>
        <w:t>m</w:t>
      </w:r>
      <w:r w:rsidR="00DA58C9">
        <w:rPr>
          <w:color w:val="000000"/>
          <w:vertAlign w:val="superscript"/>
          <w:lang w:val="en-US"/>
        </w:rPr>
        <w:t>-1</w:t>
      </w:r>
      <w:r w:rsidR="00DA58C9">
        <w:rPr>
          <w:color w:val="000000"/>
          <w:lang w:val="en-US"/>
        </w:rPr>
        <w:t xml:space="preserve">, </w:t>
      </w:r>
      <w:r w:rsidR="00EE7A4B">
        <w:rPr>
          <w:color w:val="000000"/>
          <w:lang w:val="en-US"/>
        </w:rPr>
        <w:t>which</w:t>
      </w:r>
      <w:r w:rsidR="00DA58C9">
        <w:rPr>
          <w:color w:val="000000"/>
          <w:lang w:val="en-US"/>
        </w:rPr>
        <w:t xml:space="preserve"> would provide the same productivity with lower risks. </w:t>
      </w:r>
    </w:p>
    <w:p w:rsidR="006D7C8B" w:rsidRPr="00F37030" w:rsidRDefault="006D7C8B" w:rsidP="006D7C8B">
      <w:pPr>
        <w:spacing w:after="0" w:line="240" w:lineRule="auto"/>
        <w:rPr>
          <w:rFonts w:eastAsia="Times New Roman"/>
          <w:b/>
          <w:bCs/>
          <w:szCs w:val="24"/>
          <w:lang w:val="en-US" w:eastAsia="pt-BR"/>
        </w:rPr>
      </w:pPr>
    </w:p>
    <w:p w:rsidR="006D7C8B" w:rsidRPr="00DA58C9" w:rsidRDefault="006D7C8B" w:rsidP="006D7C8B">
      <w:pPr>
        <w:spacing w:after="0" w:line="240" w:lineRule="auto"/>
        <w:rPr>
          <w:rFonts w:eastAsia="Times New Roman"/>
          <w:szCs w:val="24"/>
          <w:lang w:val="en-US" w:eastAsia="pt-BR"/>
        </w:rPr>
      </w:pPr>
      <w:r w:rsidRPr="00DA58C9">
        <w:rPr>
          <w:rFonts w:eastAsia="Times New Roman"/>
          <w:b/>
          <w:bCs/>
          <w:szCs w:val="24"/>
          <w:lang w:val="en-US" w:eastAsia="pt-BR"/>
        </w:rPr>
        <w:t>Key</w:t>
      </w:r>
      <w:r w:rsidR="00D73C82" w:rsidRPr="00DA58C9">
        <w:rPr>
          <w:rFonts w:eastAsia="Times New Roman"/>
          <w:b/>
          <w:bCs/>
          <w:szCs w:val="24"/>
          <w:lang w:val="en-US" w:eastAsia="pt-BR"/>
        </w:rPr>
        <w:t xml:space="preserve"> </w:t>
      </w:r>
      <w:r w:rsidRPr="00DA58C9">
        <w:rPr>
          <w:rFonts w:eastAsia="Times New Roman"/>
          <w:b/>
          <w:bCs/>
          <w:szCs w:val="24"/>
          <w:lang w:val="en-US" w:eastAsia="pt-BR"/>
        </w:rPr>
        <w:t>word</w:t>
      </w:r>
      <w:r w:rsidR="00D73C82" w:rsidRPr="00DA58C9">
        <w:rPr>
          <w:rFonts w:eastAsia="Times New Roman"/>
          <w:b/>
          <w:bCs/>
          <w:szCs w:val="24"/>
          <w:lang w:val="en-US" w:eastAsia="pt-BR"/>
        </w:rPr>
        <w:t>s</w:t>
      </w:r>
      <w:r w:rsidRPr="00DA58C9">
        <w:rPr>
          <w:rFonts w:eastAsia="Times New Roman"/>
          <w:b/>
          <w:bCs/>
          <w:szCs w:val="24"/>
          <w:lang w:val="en-US" w:eastAsia="pt-BR"/>
        </w:rPr>
        <w:t xml:space="preserve">: </w:t>
      </w:r>
      <w:proofErr w:type="spellStart"/>
      <w:r w:rsidR="00F37030" w:rsidRPr="00DA58C9">
        <w:rPr>
          <w:rFonts w:eastAsia="Times New Roman"/>
          <w:bCs/>
          <w:szCs w:val="24"/>
          <w:lang w:val="en-US" w:eastAsia="pt-BR"/>
        </w:rPr>
        <w:t>Mytiliculture</w:t>
      </w:r>
      <w:proofErr w:type="spellEnd"/>
      <w:r w:rsidR="00F37030" w:rsidRPr="00DA58C9">
        <w:rPr>
          <w:rFonts w:eastAsia="Times New Roman"/>
          <w:bCs/>
          <w:szCs w:val="24"/>
          <w:lang w:val="en-US" w:eastAsia="pt-BR"/>
        </w:rPr>
        <w:t>; Management; Profitability</w:t>
      </w:r>
    </w:p>
    <w:p w:rsidR="00C86FAA" w:rsidRPr="00DA58C9" w:rsidRDefault="00C86FAA" w:rsidP="00C86FAA">
      <w:pPr>
        <w:pStyle w:val="Ttulo1"/>
        <w:spacing w:before="0"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C86FAA" w:rsidRPr="00DA58C9" w:rsidRDefault="00C86FAA" w:rsidP="00C86FAA">
      <w:pPr>
        <w:pStyle w:val="Ttulo1"/>
        <w:spacing w:before="0"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376441" w:rsidRPr="00DA58C9" w:rsidRDefault="00DA58C9" w:rsidP="00DA58C9">
      <w:pPr>
        <w:spacing w:after="0" w:line="240" w:lineRule="auto"/>
        <w:rPr>
          <w:b/>
          <w:szCs w:val="24"/>
          <w:lang w:val="en-US" w:eastAsia="pt-BR"/>
        </w:rPr>
      </w:pPr>
      <w:r w:rsidRPr="00DA58C9">
        <w:rPr>
          <w:b/>
          <w:szCs w:val="24"/>
          <w:lang w:val="en-US" w:eastAsia="pt-BR"/>
        </w:rPr>
        <w:t xml:space="preserve"> </w:t>
      </w:r>
    </w:p>
    <w:sectPr w:rsidR="00376441" w:rsidRPr="00DA58C9" w:rsidSect="0084602C">
      <w:headerReference w:type="default" r:id="rId8"/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8F3" w:rsidRDefault="000228F3" w:rsidP="00880ABD">
      <w:pPr>
        <w:spacing w:after="0" w:line="240" w:lineRule="auto"/>
      </w:pPr>
      <w:r>
        <w:separator/>
      </w:r>
    </w:p>
  </w:endnote>
  <w:endnote w:type="continuationSeparator" w:id="0">
    <w:p w:rsidR="000228F3" w:rsidRDefault="000228F3" w:rsidP="00880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8F3" w:rsidRDefault="000228F3" w:rsidP="00880ABD">
      <w:pPr>
        <w:spacing w:after="0" w:line="240" w:lineRule="auto"/>
      </w:pPr>
      <w:r>
        <w:separator/>
      </w:r>
    </w:p>
  </w:footnote>
  <w:footnote w:type="continuationSeparator" w:id="0">
    <w:p w:rsidR="000228F3" w:rsidRDefault="000228F3" w:rsidP="00880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ABD" w:rsidRDefault="00F37030" w:rsidP="0084602C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839470</wp:posOffset>
          </wp:positionH>
          <wp:positionV relativeFrom="margin">
            <wp:posOffset>-948690</wp:posOffset>
          </wp:positionV>
          <wp:extent cx="4819015" cy="777875"/>
          <wp:effectExtent l="0" t="0" r="635" b="3175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015" cy="777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68FE">
      <w:t xml:space="preserve">     </w:t>
    </w:r>
    <w:r w:rsidR="004D17CC" w:rsidRPr="00880ABD">
      <w:rPr>
        <w:sz w:val="20"/>
        <w:szCs w:val="20"/>
      </w:rPr>
      <w:fldChar w:fldCharType="begin"/>
    </w:r>
    <w:r w:rsidR="00880ABD" w:rsidRPr="00880ABD">
      <w:rPr>
        <w:sz w:val="20"/>
        <w:szCs w:val="20"/>
      </w:rPr>
      <w:instrText xml:space="preserve"> PAGE   \* MERGEFORMAT </w:instrText>
    </w:r>
    <w:r w:rsidR="004D17CC" w:rsidRPr="00880ABD">
      <w:rPr>
        <w:sz w:val="20"/>
        <w:szCs w:val="20"/>
      </w:rPr>
      <w:fldChar w:fldCharType="separate"/>
    </w:r>
    <w:r w:rsidR="000D2F61">
      <w:rPr>
        <w:noProof/>
        <w:sz w:val="20"/>
        <w:szCs w:val="20"/>
      </w:rPr>
      <w:t>1</w:t>
    </w:r>
    <w:r w:rsidR="004D17CC" w:rsidRPr="00880ABD">
      <w:rPr>
        <w:sz w:val="20"/>
        <w:szCs w:val="20"/>
      </w:rPr>
      <w:fldChar w:fldCharType="end"/>
    </w:r>
  </w:p>
  <w:p w:rsidR="00880ABD" w:rsidRDefault="00880AB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B03BE"/>
    <w:multiLevelType w:val="hybridMultilevel"/>
    <w:tmpl w:val="4B9AA8AC"/>
    <w:lvl w:ilvl="0" w:tplc="EF985A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F795D"/>
    <w:multiLevelType w:val="hybridMultilevel"/>
    <w:tmpl w:val="9016149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994CAC"/>
    <w:multiLevelType w:val="hybridMultilevel"/>
    <w:tmpl w:val="097667BE"/>
    <w:lvl w:ilvl="0" w:tplc="8D1035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2C1E97"/>
    <w:multiLevelType w:val="hybridMultilevel"/>
    <w:tmpl w:val="B6EE561C"/>
    <w:lvl w:ilvl="0" w:tplc="74D6D0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C1CB0"/>
    <w:multiLevelType w:val="hybridMultilevel"/>
    <w:tmpl w:val="37F4DB46"/>
    <w:lvl w:ilvl="0" w:tplc="E6EEF890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BD"/>
    <w:rsid w:val="000228F3"/>
    <w:rsid w:val="000D2F61"/>
    <w:rsid w:val="0016283D"/>
    <w:rsid w:val="001F2267"/>
    <w:rsid w:val="00271200"/>
    <w:rsid w:val="0027642E"/>
    <w:rsid w:val="002812AA"/>
    <w:rsid w:val="002F5A77"/>
    <w:rsid w:val="003270C9"/>
    <w:rsid w:val="00353954"/>
    <w:rsid w:val="00376441"/>
    <w:rsid w:val="004146C9"/>
    <w:rsid w:val="00432719"/>
    <w:rsid w:val="00437053"/>
    <w:rsid w:val="004D17CC"/>
    <w:rsid w:val="0057552E"/>
    <w:rsid w:val="005F0065"/>
    <w:rsid w:val="005F1B78"/>
    <w:rsid w:val="00600A4F"/>
    <w:rsid w:val="006D7C8B"/>
    <w:rsid w:val="00706E0D"/>
    <w:rsid w:val="007101DA"/>
    <w:rsid w:val="007136AD"/>
    <w:rsid w:val="007269F2"/>
    <w:rsid w:val="007B7288"/>
    <w:rsid w:val="00815198"/>
    <w:rsid w:val="00815365"/>
    <w:rsid w:val="0081639F"/>
    <w:rsid w:val="00831947"/>
    <w:rsid w:val="008332CB"/>
    <w:rsid w:val="0084602C"/>
    <w:rsid w:val="00880ABD"/>
    <w:rsid w:val="00912EDA"/>
    <w:rsid w:val="009734FE"/>
    <w:rsid w:val="00986650"/>
    <w:rsid w:val="009E55EA"/>
    <w:rsid w:val="00A069E2"/>
    <w:rsid w:val="00A70844"/>
    <w:rsid w:val="00A968FE"/>
    <w:rsid w:val="00AA3AD6"/>
    <w:rsid w:val="00AF5B6E"/>
    <w:rsid w:val="00B86724"/>
    <w:rsid w:val="00C16E8D"/>
    <w:rsid w:val="00C428DA"/>
    <w:rsid w:val="00C86FAA"/>
    <w:rsid w:val="00CC7791"/>
    <w:rsid w:val="00D66241"/>
    <w:rsid w:val="00D73C82"/>
    <w:rsid w:val="00DA58C9"/>
    <w:rsid w:val="00DD1D86"/>
    <w:rsid w:val="00E51E5B"/>
    <w:rsid w:val="00E86C3C"/>
    <w:rsid w:val="00EC0FEF"/>
    <w:rsid w:val="00EC4BB0"/>
    <w:rsid w:val="00EE7A4B"/>
    <w:rsid w:val="00EF6BA8"/>
    <w:rsid w:val="00F2360A"/>
    <w:rsid w:val="00F37030"/>
    <w:rsid w:val="00F9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8B7011-74CE-4A44-A92D-2542A83B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ABD"/>
    <w:pPr>
      <w:spacing w:after="200" w:line="276" w:lineRule="auto"/>
    </w:pPr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37644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ABD"/>
  </w:style>
  <w:style w:type="paragraph" w:styleId="Rodap">
    <w:name w:val="footer"/>
    <w:basedOn w:val="Normal"/>
    <w:link w:val="Rodap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ABD"/>
  </w:style>
  <w:style w:type="paragraph" w:styleId="Textodebalo">
    <w:name w:val="Balloon Text"/>
    <w:basedOn w:val="Normal"/>
    <w:link w:val="TextodebaloChar"/>
    <w:uiPriority w:val="99"/>
    <w:semiHidden/>
    <w:unhideWhenUsed/>
    <w:rsid w:val="0088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0A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32CB"/>
    <w:rPr>
      <w:color w:val="0000FF"/>
      <w:u w:val="single"/>
    </w:rPr>
  </w:style>
  <w:style w:type="character" w:customStyle="1" w:styleId="Ttulo1Char">
    <w:name w:val="Título 1 Char"/>
    <w:link w:val="Ttulo1"/>
    <w:rsid w:val="00376441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C86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elipesuplicy@epagri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355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Links>
    <vt:vector size="12" baseType="variant">
      <vt:variant>
        <vt:i4>2228259</vt:i4>
      </vt:variant>
      <vt:variant>
        <vt:i4>3</vt:i4>
      </vt:variant>
      <vt:variant>
        <vt:i4>0</vt:i4>
      </vt:variant>
      <vt:variant>
        <vt:i4>5</vt:i4>
      </vt:variant>
      <vt:variant>
        <vt:lpwstr>mailto:PJ_marinho@yahoo.com</vt:lpwstr>
      </vt:variant>
      <vt:variant>
        <vt:lpwstr/>
      </vt:variant>
      <vt:variant>
        <vt:i4>1245296</vt:i4>
      </vt:variant>
      <vt:variant>
        <vt:i4>0</vt:i4>
      </vt:variant>
      <vt:variant>
        <vt:i4>0</vt:i4>
      </vt:variant>
      <vt:variant>
        <vt:i4>5</vt:i4>
      </vt:variant>
      <vt:variant>
        <vt:lpwstr>mailto:MPval@gmail.com.br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Mendes</dc:creator>
  <cp:keywords/>
  <cp:lastModifiedBy>Felipe Matarazzo Suplicy</cp:lastModifiedBy>
  <cp:revision>4</cp:revision>
  <cp:lastPrinted>2017-08-23T18:09:00Z</cp:lastPrinted>
  <dcterms:created xsi:type="dcterms:W3CDTF">2017-08-23T18:08:00Z</dcterms:created>
  <dcterms:modified xsi:type="dcterms:W3CDTF">2017-08-23T20:19:00Z</dcterms:modified>
</cp:coreProperties>
</file>