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C9" w:rsidRPr="00706E0D" w:rsidRDefault="00EB7AA6" w:rsidP="003270C9">
      <w:pPr>
        <w:jc w:val="center"/>
        <w:rPr>
          <w:b/>
          <w:caps/>
          <w:szCs w:val="24"/>
        </w:rPr>
      </w:pPr>
      <w:r>
        <w:rPr>
          <w:b/>
          <w:caps/>
          <w:szCs w:val="24"/>
        </w:rPr>
        <w:t>PERFIL SOCIECONÔMICO DOS PESCADORES DE mONTE ALEGRE, PARÁ</w:t>
      </w:r>
    </w:p>
    <w:p w:rsidR="00EB7AA6" w:rsidRDefault="00775030" w:rsidP="00EB7AA6">
      <w:pPr>
        <w:spacing w:before="100" w:beforeAutospacing="1" w:after="100" w:afterAutospacing="1" w:line="240" w:lineRule="auto"/>
        <w:jc w:val="center"/>
        <w:rPr>
          <w:rFonts w:eastAsia="SimSun"/>
          <w:b/>
          <w:bCs/>
          <w:kern w:val="24"/>
          <w:szCs w:val="24"/>
          <w:vertAlign w:val="superscript"/>
          <w:lang w:eastAsia="zh-CN" w:bidi="hi-IN"/>
        </w:rPr>
      </w:pPr>
      <w:proofErr w:type="spellStart"/>
      <w:r w:rsidRPr="008B7EFB">
        <w:rPr>
          <w:rFonts w:eastAsia="SimSun"/>
          <w:b/>
          <w:bCs/>
          <w:kern w:val="24"/>
          <w:szCs w:val="24"/>
          <w:lang w:eastAsia="zh-CN" w:bidi="hi-IN"/>
        </w:rPr>
        <w:t>Edvane</w:t>
      </w:r>
      <w:proofErr w:type="spellEnd"/>
      <w:r w:rsidR="00542453">
        <w:rPr>
          <w:rFonts w:eastAsia="SimSun"/>
          <w:b/>
          <w:bCs/>
          <w:kern w:val="24"/>
          <w:szCs w:val="24"/>
          <w:lang w:eastAsia="zh-CN" w:bidi="hi-IN"/>
        </w:rPr>
        <w:t xml:space="preserve"> </w:t>
      </w:r>
      <w:r>
        <w:rPr>
          <w:rFonts w:eastAsia="SimSun"/>
          <w:b/>
          <w:bCs/>
          <w:kern w:val="24"/>
          <w:szCs w:val="24"/>
          <w:lang w:eastAsia="zh-CN" w:bidi="hi-IN"/>
        </w:rPr>
        <w:t xml:space="preserve">de Lourdes Pimentel </w:t>
      </w:r>
      <w:r w:rsidRPr="008B7EFB">
        <w:rPr>
          <w:rFonts w:eastAsia="SimSun"/>
          <w:b/>
          <w:bCs/>
          <w:kern w:val="24"/>
          <w:szCs w:val="24"/>
          <w:lang w:eastAsia="zh-CN" w:bidi="hi-IN"/>
        </w:rPr>
        <w:t>Vieira</w:t>
      </w:r>
      <w:r w:rsidR="00542453">
        <w:rPr>
          <w:rFonts w:eastAsia="SimSun"/>
          <w:b/>
          <w:bCs/>
          <w:kern w:val="24"/>
          <w:szCs w:val="24"/>
          <w:lang w:eastAsia="zh-CN" w:bidi="hi-IN"/>
        </w:rPr>
        <w:t xml:space="preserve"> </w:t>
      </w:r>
      <w:r w:rsidRPr="008B7EFB">
        <w:rPr>
          <w:rFonts w:eastAsia="SimSun"/>
          <w:b/>
          <w:bCs/>
          <w:kern w:val="24"/>
          <w:szCs w:val="24"/>
          <w:vertAlign w:val="superscript"/>
          <w:lang w:eastAsia="zh-CN" w:bidi="hi-IN"/>
        </w:rPr>
        <w:t>1*</w:t>
      </w:r>
      <w:r w:rsidRPr="008B7EFB">
        <w:rPr>
          <w:rFonts w:eastAsia="Times New Roman"/>
          <w:b/>
          <w:szCs w:val="24"/>
          <w:lang w:eastAsia="pt-BR"/>
        </w:rPr>
        <w:t>;</w:t>
      </w:r>
      <w:r w:rsidR="00542453">
        <w:rPr>
          <w:rFonts w:eastAsia="SimSun"/>
          <w:b/>
          <w:bCs/>
          <w:kern w:val="24"/>
          <w:szCs w:val="24"/>
          <w:lang w:eastAsia="zh-CN" w:bidi="hi-IN"/>
        </w:rPr>
        <w:t xml:space="preserve"> Arthur Cássio de Sousa Cardoso </w:t>
      </w:r>
      <w:proofErr w:type="gramStart"/>
      <w:r w:rsidRPr="008B7EFB">
        <w:rPr>
          <w:rFonts w:eastAsia="SimSun"/>
          <w:b/>
          <w:bCs/>
          <w:kern w:val="24"/>
          <w:szCs w:val="24"/>
          <w:lang w:eastAsia="zh-CN" w:bidi="hi-IN"/>
        </w:rPr>
        <w:t>²</w:t>
      </w:r>
      <w:proofErr w:type="gramEnd"/>
      <w:r>
        <w:rPr>
          <w:rFonts w:eastAsia="SimSun"/>
          <w:b/>
          <w:bCs/>
          <w:kern w:val="24"/>
          <w:szCs w:val="24"/>
          <w:lang w:eastAsia="zh-CN" w:bidi="hi-IN"/>
        </w:rPr>
        <w:t xml:space="preserve">; Charles </w:t>
      </w:r>
      <w:proofErr w:type="spellStart"/>
      <w:r>
        <w:rPr>
          <w:rFonts w:eastAsia="SimSun"/>
          <w:b/>
          <w:bCs/>
          <w:kern w:val="24"/>
          <w:szCs w:val="24"/>
          <w:lang w:eastAsia="zh-CN" w:bidi="hi-IN"/>
        </w:rPr>
        <w:t>Hanry</w:t>
      </w:r>
      <w:proofErr w:type="spellEnd"/>
      <w:r>
        <w:rPr>
          <w:rFonts w:eastAsia="SimSun"/>
          <w:b/>
          <w:bCs/>
          <w:kern w:val="24"/>
          <w:szCs w:val="24"/>
          <w:lang w:eastAsia="zh-CN" w:bidi="hi-IN"/>
        </w:rPr>
        <w:t xml:space="preserve"> Faria Junior</w:t>
      </w:r>
      <w:r>
        <w:rPr>
          <w:rFonts w:eastAsia="SimSun"/>
          <w:b/>
          <w:bCs/>
          <w:kern w:val="24"/>
          <w:szCs w:val="24"/>
          <w:vertAlign w:val="superscript"/>
          <w:lang w:eastAsia="zh-CN" w:bidi="hi-IN"/>
        </w:rPr>
        <w:t>3</w:t>
      </w:r>
    </w:p>
    <w:p w:rsidR="00EB7AA6" w:rsidRPr="00EB7AA6" w:rsidRDefault="00EB7AA6" w:rsidP="00EB7AA6">
      <w:pPr>
        <w:spacing w:before="100" w:beforeAutospacing="1" w:after="100" w:afterAutospacing="1" w:line="240" w:lineRule="auto"/>
        <w:jc w:val="center"/>
        <w:rPr>
          <w:rFonts w:eastAsia="SimSun"/>
          <w:b/>
          <w:bCs/>
          <w:kern w:val="24"/>
          <w:szCs w:val="24"/>
          <w:vertAlign w:val="superscript"/>
          <w:lang w:eastAsia="zh-CN" w:bidi="hi-IN"/>
        </w:rPr>
      </w:pPr>
    </w:p>
    <w:p w:rsidR="00C428DA" w:rsidRPr="00D635BE" w:rsidRDefault="00775030" w:rsidP="00775030">
      <w:pPr>
        <w:autoSpaceDE w:val="0"/>
        <w:autoSpaceDN w:val="0"/>
        <w:adjustRightInd w:val="0"/>
        <w:spacing w:after="0" w:line="240" w:lineRule="auto"/>
        <w:jc w:val="both"/>
        <w:rPr>
          <w:sz w:val="16"/>
          <w:szCs w:val="20"/>
        </w:rPr>
      </w:pPr>
      <w:proofErr w:type="gramStart"/>
      <w:r w:rsidRPr="00D635BE">
        <w:rPr>
          <w:sz w:val="20"/>
          <w:szCs w:val="24"/>
          <w:vertAlign w:val="superscript"/>
        </w:rPr>
        <w:t>1</w:t>
      </w:r>
      <w:proofErr w:type="gramEnd"/>
      <w:r w:rsidR="00824231" w:rsidRPr="00D635BE">
        <w:rPr>
          <w:sz w:val="20"/>
        </w:rPr>
        <w:fldChar w:fldCharType="begin"/>
      </w:r>
      <w:r w:rsidR="00FF1FAF" w:rsidRPr="00D635BE">
        <w:rPr>
          <w:sz w:val="20"/>
        </w:rPr>
        <w:instrText>HYPERLINK "mailto:edvany.vieira@gmail.com"</w:instrText>
      </w:r>
      <w:r w:rsidR="00824231" w:rsidRPr="00D635BE">
        <w:rPr>
          <w:sz w:val="20"/>
        </w:rPr>
        <w:fldChar w:fldCharType="separate"/>
      </w:r>
      <w:r w:rsidRPr="00D635BE">
        <w:rPr>
          <w:rStyle w:val="Hyperlink"/>
          <w:sz w:val="20"/>
          <w:szCs w:val="24"/>
        </w:rPr>
        <w:t>edvany.vieira@gmail.com</w:t>
      </w:r>
      <w:r w:rsidR="00824231" w:rsidRPr="00D635BE">
        <w:rPr>
          <w:sz w:val="20"/>
        </w:rPr>
        <w:fldChar w:fldCharType="end"/>
      </w:r>
      <w:r w:rsidRPr="00D635BE">
        <w:rPr>
          <w:sz w:val="20"/>
          <w:szCs w:val="24"/>
        </w:rPr>
        <w:t xml:space="preserve"> Mestrando em Aquicultura/ </w:t>
      </w:r>
      <w:proofErr w:type="spellStart"/>
      <w:r w:rsidRPr="00D635BE">
        <w:rPr>
          <w:sz w:val="20"/>
          <w:szCs w:val="24"/>
        </w:rPr>
        <w:t>UniversidadeNilton</w:t>
      </w:r>
      <w:proofErr w:type="spellEnd"/>
      <w:r w:rsidRPr="00D635BE">
        <w:rPr>
          <w:sz w:val="20"/>
          <w:szCs w:val="24"/>
        </w:rPr>
        <w:t xml:space="preserve"> Lins - Instituto Nacional de Pesquisas da Amazônia/ INPA. </w:t>
      </w:r>
      <w:proofErr w:type="gramStart"/>
      <w:r w:rsidRPr="00D635BE">
        <w:rPr>
          <w:sz w:val="20"/>
          <w:szCs w:val="24"/>
        </w:rPr>
        <w:t>²</w:t>
      </w:r>
      <w:proofErr w:type="gramEnd"/>
      <w:r w:rsidR="00824231" w:rsidRPr="00D635BE">
        <w:rPr>
          <w:sz w:val="20"/>
        </w:rPr>
        <w:fldChar w:fldCharType="begin"/>
      </w:r>
      <w:r w:rsidR="00FF1FAF" w:rsidRPr="00D635BE">
        <w:rPr>
          <w:sz w:val="20"/>
        </w:rPr>
        <w:instrText>HYPERLINK "mailto:arthurcassio94@gmail.com"</w:instrText>
      </w:r>
      <w:r w:rsidR="00824231" w:rsidRPr="00D635BE">
        <w:rPr>
          <w:sz w:val="20"/>
        </w:rPr>
        <w:fldChar w:fldCharType="separate"/>
      </w:r>
      <w:r w:rsidRPr="00D635BE">
        <w:rPr>
          <w:rStyle w:val="Hyperlink"/>
          <w:rFonts w:eastAsia="SimSun"/>
          <w:bCs/>
          <w:kern w:val="24"/>
          <w:sz w:val="20"/>
          <w:szCs w:val="24"/>
          <w:lang w:eastAsia="zh-CN" w:bidi="hi-IN"/>
        </w:rPr>
        <w:t>arthurcassio94@gmail.com</w:t>
      </w:r>
      <w:r w:rsidR="00824231" w:rsidRPr="00D635BE">
        <w:rPr>
          <w:sz w:val="20"/>
        </w:rPr>
        <w:fldChar w:fldCharType="end"/>
      </w:r>
      <w:r w:rsidR="00542453" w:rsidRPr="00D635BE">
        <w:rPr>
          <w:rStyle w:val="Hyperlink"/>
          <w:rFonts w:eastAsia="SimSun"/>
          <w:bCs/>
          <w:kern w:val="24"/>
          <w:sz w:val="20"/>
          <w:szCs w:val="24"/>
          <w:lang w:eastAsia="zh-CN" w:bidi="hi-IN"/>
        </w:rPr>
        <w:t xml:space="preserve"> </w:t>
      </w:r>
      <w:r w:rsidRPr="00D635BE">
        <w:rPr>
          <w:sz w:val="20"/>
          <w:szCs w:val="24"/>
        </w:rPr>
        <w:t xml:space="preserve">Mestrando em Aquicultura/ </w:t>
      </w:r>
      <w:proofErr w:type="spellStart"/>
      <w:r w:rsidRPr="00D635BE">
        <w:rPr>
          <w:sz w:val="20"/>
          <w:szCs w:val="24"/>
        </w:rPr>
        <w:t>UniversidadeNilton</w:t>
      </w:r>
      <w:proofErr w:type="spellEnd"/>
      <w:r w:rsidRPr="00D635BE">
        <w:rPr>
          <w:sz w:val="20"/>
          <w:szCs w:val="24"/>
        </w:rPr>
        <w:t xml:space="preserve"> Lins - Instituto Nacional de Pesquisas da Amazônia/ INPA.</w:t>
      </w:r>
      <w:r w:rsidRPr="00D635BE">
        <w:rPr>
          <w:rFonts w:eastAsia="SimSun"/>
          <w:bCs/>
          <w:kern w:val="24"/>
          <w:sz w:val="20"/>
          <w:szCs w:val="24"/>
          <w:vertAlign w:val="superscript"/>
          <w:lang w:eastAsia="zh-CN" w:bidi="hi-IN"/>
        </w:rPr>
        <w:t xml:space="preserve">3 </w:t>
      </w:r>
      <w:hyperlink r:id="rId8" w:history="1">
        <w:r w:rsidRPr="00D635BE">
          <w:rPr>
            <w:rStyle w:val="Hyperlink"/>
            <w:rFonts w:eastAsia="SimSun"/>
            <w:bCs/>
            <w:kern w:val="24"/>
            <w:sz w:val="20"/>
            <w:szCs w:val="24"/>
            <w:lang w:eastAsia="zh-CN" w:bidi="hi-IN"/>
          </w:rPr>
          <w:t>charleshanry@yahoo.com.br</w:t>
        </w:r>
      </w:hyperlink>
      <w:r w:rsidR="00542453" w:rsidRPr="00D635BE">
        <w:rPr>
          <w:sz w:val="20"/>
        </w:rPr>
        <w:t xml:space="preserve"> </w:t>
      </w:r>
      <w:r w:rsidRPr="00D635BE">
        <w:rPr>
          <w:rFonts w:eastAsia="SimSun"/>
          <w:bCs/>
          <w:kern w:val="24"/>
          <w:sz w:val="20"/>
          <w:szCs w:val="24"/>
          <w:lang w:eastAsia="zh-CN" w:bidi="hi-IN"/>
        </w:rPr>
        <w:t>Professor do Bacharelado em Engenharia de Pesca/</w:t>
      </w:r>
      <w:r w:rsidRPr="00D635BE">
        <w:rPr>
          <w:sz w:val="20"/>
          <w:szCs w:val="24"/>
        </w:rPr>
        <w:t>Universidade Federal do Oeste do Pará (UFOPA)</w:t>
      </w: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706E0D" w:rsidRPr="00C7367B" w:rsidRDefault="00C7367B" w:rsidP="00C7367B">
      <w:pPr>
        <w:tabs>
          <w:tab w:val="left" w:pos="4140"/>
        </w:tabs>
        <w:spacing w:after="0" w:line="240" w:lineRule="auto"/>
        <w:jc w:val="both"/>
        <w:rPr>
          <w:szCs w:val="20"/>
        </w:rPr>
      </w:pPr>
      <w:r>
        <w:t>O</w:t>
      </w:r>
      <w:r w:rsidRPr="00775030">
        <w:t xml:space="preserve"> objetivo deste trabalho foi caracteriz</w:t>
      </w:r>
      <w:r w:rsidR="0030517C">
        <w:t>ar</w:t>
      </w:r>
      <w:r w:rsidRPr="00775030">
        <w:t xml:space="preserve"> o perfil socioeconômico dos pescadores das comunidades de </w:t>
      </w:r>
      <w:proofErr w:type="spellStart"/>
      <w:r w:rsidR="0030517C">
        <w:rPr>
          <w:szCs w:val="20"/>
        </w:rPr>
        <w:t>Pariçó</w:t>
      </w:r>
      <w:proofErr w:type="spellEnd"/>
      <w:r w:rsidR="0030517C">
        <w:rPr>
          <w:szCs w:val="20"/>
        </w:rPr>
        <w:t xml:space="preserve">, </w:t>
      </w:r>
      <w:proofErr w:type="spellStart"/>
      <w:r w:rsidR="0030517C">
        <w:rPr>
          <w:szCs w:val="20"/>
        </w:rPr>
        <w:t>Jussarateua</w:t>
      </w:r>
      <w:proofErr w:type="spellEnd"/>
      <w:r w:rsidR="0030517C">
        <w:rPr>
          <w:szCs w:val="20"/>
        </w:rPr>
        <w:t xml:space="preserve"> e </w:t>
      </w:r>
      <w:proofErr w:type="spellStart"/>
      <w:r w:rsidR="0030517C">
        <w:rPr>
          <w:szCs w:val="20"/>
        </w:rPr>
        <w:t>Jurunduba</w:t>
      </w:r>
      <w:proofErr w:type="spellEnd"/>
      <w:r w:rsidR="0030517C">
        <w:rPr>
          <w:szCs w:val="20"/>
        </w:rPr>
        <w:t>,</w:t>
      </w:r>
      <w:r w:rsidR="00F5247D">
        <w:rPr>
          <w:szCs w:val="20"/>
        </w:rPr>
        <w:t xml:space="preserve"> </w:t>
      </w:r>
      <w:r w:rsidRPr="00775030">
        <w:t xml:space="preserve">Monte Alegre, Pará, </w:t>
      </w:r>
      <w:r w:rsidR="0030517C">
        <w:t xml:space="preserve">de forma a </w:t>
      </w:r>
      <w:r w:rsidRPr="00775030">
        <w:t xml:space="preserve">fornecer subsídios para a compreensão da organização e importância da atividade </w:t>
      </w:r>
      <w:r w:rsidR="0030517C">
        <w:t xml:space="preserve">pesqueira </w:t>
      </w:r>
      <w:r w:rsidRPr="00775030">
        <w:t>nessa região.</w:t>
      </w:r>
      <w:r w:rsidR="00F5247D">
        <w:t xml:space="preserve"> </w:t>
      </w:r>
      <w:r w:rsidRPr="00775030">
        <w:rPr>
          <w:szCs w:val="20"/>
        </w:rPr>
        <w:t xml:space="preserve">O estudo foi conduzido de </w:t>
      </w:r>
      <w:r w:rsidR="0030517C">
        <w:rPr>
          <w:szCs w:val="20"/>
        </w:rPr>
        <w:t>d</w:t>
      </w:r>
      <w:r w:rsidRPr="00775030">
        <w:rPr>
          <w:szCs w:val="20"/>
        </w:rPr>
        <w:t>ezembro de 2015 a dezembro de 2016</w:t>
      </w:r>
      <w:r w:rsidR="0030517C">
        <w:rPr>
          <w:szCs w:val="20"/>
        </w:rPr>
        <w:t xml:space="preserve">. Os dados foram coletados durante </w:t>
      </w:r>
      <w:r w:rsidRPr="00C7367B">
        <w:rPr>
          <w:szCs w:val="20"/>
        </w:rPr>
        <w:t xml:space="preserve">entrevistas </w:t>
      </w:r>
      <w:r w:rsidR="0030517C">
        <w:rPr>
          <w:szCs w:val="20"/>
        </w:rPr>
        <w:t>com o auxílio de</w:t>
      </w:r>
      <w:r w:rsidRPr="00C7367B">
        <w:rPr>
          <w:szCs w:val="20"/>
        </w:rPr>
        <w:t xml:space="preserve"> formulários </w:t>
      </w:r>
      <w:proofErr w:type="spellStart"/>
      <w:proofErr w:type="gramStart"/>
      <w:r w:rsidRPr="00C7367B">
        <w:rPr>
          <w:szCs w:val="20"/>
        </w:rPr>
        <w:t>semi-estruturados</w:t>
      </w:r>
      <w:proofErr w:type="spellEnd"/>
      <w:proofErr w:type="gramEnd"/>
      <w:r w:rsidR="00542453">
        <w:rPr>
          <w:szCs w:val="20"/>
        </w:rPr>
        <w:t xml:space="preserve"> </w:t>
      </w:r>
      <w:r w:rsidR="0030517C">
        <w:rPr>
          <w:szCs w:val="20"/>
        </w:rPr>
        <w:t>e analisados com técnicas da estatística descritiva</w:t>
      </w:r>
      <w:r w:rsidRPr="00C7367B">
        <w:rPr>
          <w:szCs w:val="20"/>
        </w:rPr>
        <w:t>.</w:t>
      </w:r>
      <w:r w:rsidR="00542453">
        <w:rPr>
          <w:szCs w:val="20"/>
        </w:rPr>
        <w:t xml:space="preserve"> </w:t>
      </w:r>
      <w:proofErr w:type="gramStart"/>
      <w:r w:rsidRPr="00775030">
        <w:rPr>
          <w:szCs w:val="24"/>
        </w:rPr>
        <w:t>Foram</w:t>
      </w:r>
      <w:proofErr w:type="gramEnd"/>
      <w:r w:rsidRPr="00775030">
        <w:rPr>
          <w:szCs w:val="24"/>
        </w:rPr>
        <w:t xml:space="preserve"> entrevistados o total de 74 pescadores</w:t>
      </w:r>
      <w:r w:rsidR="009E3533">
        <w:rPr>
          <w:szCs w:val="24"/>
        </w:rPr>
        <w:t>, predominantemente do gênero masculino,</w:t>
      </w:r>
      <w:r w:rsidRPr="00775030">
        <w:rPr>
          <w:szCs w:val="24"/>
        </w:rPr>
        <w:t xml:space="preserve"> com idades que variam entre 23 a 81anos</w:t>
      </w:r>
      <w:r w:rsidR="0030517C">
        <w:rPr>
          <w:szCs w:val="24"/>
        </w:rPr>
        <w:t xml:space="preserve">, onde </w:t>
      </w:r>
      <w:r w:rsidR="009E3533">
        <w:rPr>
          <w:szCs w:val="24"/>
        </w:rPr>
        <w:t>59,72% declararam atuar na pesca desde os 6 aos 17 anos</w:t>
      </w:r>
      <w:r>
        <w:rPr>
          <w:szCs w:val="24"/>
        </w:rPr>
        <w:t xml:space="preserve">. </w:t>
      </w:r>
      <w:r w:rsidRPr="00775030">
        <w:rPr>
          <w:szCs w:val="24"/>
        </w:rPr>
        <w:t>Em todas as comunidades o grau de escolaridade predominante dos entrevistados é o Ensino Fundamental incompleto</w:t>
      </w:r>
      <w:r w:rsidR="00417136">
        <w:rPr>
          <w:szCs w:val="24"/>
        </w:rPr>
        <w:t xml:space="preserve"> e a</w:t>
      </w:r>
      <w:r w:rsidRPr="00775030">
        <w:rPr>
          <w:szCs w:val="24"/>
        </w:rPr>
        <w:t xml:space="preserve"> pesca é a principal fonte geradora de renda dos entrevistados, em conjunto com atividades como a agricultura e pecuária ou beneficiamento de produtos provenientes destas atividades</w:t>
      </w:r>
      <w:r>
        <w:rPr>
          <w:szCs w:val="24"/>
        </w:rPr>
        <w:t>, sendo</w:t>
      </w:r>
      <w:r w:rsidR="008E4940">
        <w:rPr>
          <w:szCs w:val="24"/>
        </w:rPr>
        <w:t xml:space="preserve"> </w:t>
      </w:r>
      <w:r w:rsidR="009E3533">
        <w:rPr>
          <w:szCs w:val="24"/>
        </w:rPr>
        <w:t xml:space="preserve">a </w:t>
      </w:r>
      <w:r w:rsidRPr="00775030">
        <w:rPr>
          <w:szCs w:val="24"/>
        </w:rPr>
        <w:t xml:space="preserve">maior média de renda familiar constatada na comunidade </w:t>
      </w:r>
      <w:proofErr w:type="spellStart"/>
      <w:r w:rsidRPr="00775030">
        <w:rPr>
          <w:szCs w:val="24"/>
        </w:rPr>
        <w:t>Pariçó</w:t>
      </w:r>
      <w:proofErr w:type="spellEnd"/>
      <w:r>
        <w:rPr>
          <w:szCs w:val="24"/>
        </w:rPr>
        <w:t xml:space="preserve">. </w:t>
      </w:r>
      <w:r w:rsidR="008E4940">
        <w:rPr>
          <w:szCs w:val="24"/>
        </w:rPr>
        <w:t xml:space="preserve">Conclui-se que </w:t>
      </w:r>
      <w:r w:rsidR="008E4940" w:rsidRPr="00775030">
        <w:rPr>
          <w:color w:val="000000"/>
          <w:szCs w:val="24"/>
        </w:rPr>
        <w:t>sendo a atividade da pesca indicada como</w:t>
      </w:r>
      <w:r w:rsidR="008E4940">
        <w:rPr>
          <w:color w:val="000000"/>
          <w:szCs w:val="24"/>
        </w:rPr>
        <w:t xml:space="preserve"> </w:t>
      </w:r>
      <w:r w:rsidR="008E4940" w:rsidRPr="00775030">
        <w:rPr>
          <w:color w:val="000000"/>
          <w:szCs w:val="24"/>
        </w:rPr>
        <w:t>a maior fonte de renda por todos os entrevistados, mudanças ambientais ou econômicas com impacto sobre a atividade tornam os pescadores mais vulneráveis, dado que a dependência econômica dos pescadores é considerável, principalmente daqueles que atuam exclusivamente na pesca.</w:t>
      </w:r>
    </w:p>
    <w:p w:rsidR="00706E0D"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Palavras-chave:</w:t>
      </w:r>
      <w:r w:rsidR="00EB7AA6">
        <w:rPr>
          <w:rFonts w:eastAsia="Times New Roman"/>
          <w:bCs/>
          <w:szCs w:val="24"/>
          <w:lang w:eastAsia="pt-BR"/>
        </w:rPr>
        <w:t xml:space="preserve"> Pesca;</w:t>
      </w:r>
      <w:r w:rsidR="007B2EC6">
        <w:rPr>
          <w:rFonts w:eastAsia="Times New Roman"/>
          <w:bCs/>
          <w:szCs w:val="24"/>
          <w:lang w:eastAsia="pt-BR"/>
        </w:rPr>
        <w:t xml:space="preserve"> Amazônia;</w:t>
      </w:r>
      <w:r w:rsidR="00EB7AA6">
        <w:rPr>
          <w:rFonts w:eastAsia="Times New Roman"/>
          <w:bCs/>
          <w:szCs w:val="24"/>
          <w:lang w:eastAsia="pt-BR"/>
        </w:rPr>
        <w:t xml:space="preserve"> Idade; Escolaridade; Fonte de renda</w:t>
      </w:r>
      <w:r w:rsidR="007B2EC6">
        <w:rPr>
          <w:rFonts w:eastAsia="Times New Roman"/>
          <w:bCs/>
          <w:szCs w:val="24"/>
          <w:lang w:eastAsia="pt-BR"/>
        </w:rPr>
        <w:t>.</w:t>
      </w:r>
    </w:p>
    <w:p w:rsidR="00376441" w:rsidRDefault="00376441" w:rsidP="00D73C82">
      <w:pPr>
        <w:spacing w:after="0" w:line="240" w:lineRule="auto"/>
        <w:jc w:val="both"/>
        <w:rPr>
          <w:b/>
          <w:szCs w:val="24"/>
          <w:lang w:eastAsia="pt-BR"/>
        </w:rPr>
      </w:pPr>
    </w:p>
    <w:p w:rsidR="006D7C8B" w:rsidRPr="00D00BA2" w:rsidRDefault="006D7C8B" w:rsidP="006D7C8B">
      <w:pPr>
        <w:autoSpaceDE w:val="0"/>
        <w:autoSpaceDN w:val="0"/>
        <w:adjustRightInd w:val="0"/>
        <w:spacing w:after="0" w:line="240" w:lineRule="auto"/>
        <w:jc w:val="both"/>
        <w:rPr>
          <w:b/>
          <w:szCs w:val="24"/>
          <w:lang w:val="en-US" w:eastAsia="pt-BR"/>
        </w:rPr>
      </w:pPr>
      <w:r w:rsidRPr="00D00BA2">
        <w:rPr>
          <w:b/>
          <w:szCs w:val="24"/>
          <w:lang w:val="en-US" w:eastAsia="pt-BR"/>
        </w:rPr>
        <w:t>ABSTRAT</w:t>
      </w:r>
    </w:p>
    <w:p w:rsidR="006D7C8B" w:rsidRPr="00D00BA2" w:rsidRDefault="006D7C8B" w:rsidP="006D7C8B">
      <w:pPr>
        <w:autoSpaceDE w:val="0"/>
        <w:autoSpaceDN w:val="0"/>
        <w:adjustRightInd w:val="0"/>
        <w:spacing w:after="0" w:line="240" w:lineRule="auto"/>
        <w:jc w:val="both"/>
        <w:rPr>
          <w:b/>
          <w:szCs w:val="24"/>
          <w:lang w:val="en-US" w:eastAsia="pt-BR"/>
        </w:rPr>
      </w:pPr>
    </w:p>
    <w:p w:rsidR="006D7C8B" w:rsidRPr="00EB7AA6" w:rsidRDefault="00254644" w:rsidP="006D7C8B">
      <w:pPr>
        <w:tabs>
          <w:tab w:val="left" w:pos="4140"/>
        </w:tabs>
        <w:spacing w:after="0" w:line="240" w:lineRule="auto"/>
        <w:jc w:val="both"/>
        <w:rPr>
          <w:color w:val="000000"/>
          <w:lang w:val="en-US"/>
        </w:rPr>
      </w:pPr>
      <w:r w:rsidRPr="00254644">
        <w:rPr>
          <w:color w:val="000000"/>
          <w:lang w:val="en-US"/>
        </w:rPr>
        <w:t xml:space="preserve">The objective of this work was to characterize the socioeconomic profile of the fishermen of the communities of </w:t>
      </w:r>
      <w:proofErr w:type="spellStart"/>
      <w:r w:rsidRPr="00254644">
        <w:rPr>
          <w:color w:val="000000"/>
          <w:lang w:val="en-US"/>
        </w:rPr>
        <w:t>Pariçó</w:t>
      </w:r>
      <w:proofErr w:type="spellEnd"/>
      <w:r w:rsidRPr="00254644">
        <w:rPr>
          <w:color w:val="000000"/>
          <w:lang w:val="en-US"/>
        </w:rPr>
        <w:t xml:space="preserve">, </w:t>
      </w:r>
      <w:proofErr w:type="spellStart"/>
      <w:r w:rsidRPr="00254644">
        <w:rPr>
          <w:color w:val="000000"/>
          <w:lang w:val="en-US"/>
        </w:rPr>
        <w:t>Jussarateua</w:t>
      </w:r>
      <w:proofErr w:type="spellEnd"/>
      <w:r w:rsidRPr="00254644">
        <w:rPr>
          <w:color w:val="000000"/>
          <w:lang w:val="en-US"/>
        </w:rPr>
        <w:t xml:space="preserve"> and </w:t>
      </w:r>
      <w:proofErr w:type="spellStart"/>
      <w:r w:rsidRPr="00254644">
        <w:rPr>
          <w:color w:val="000000"/>
          <w:lang w:val="en-US"/>
        </w:rPr>
        <w:t>Jurunduba</w:t>
      </w:r>
      <w:proofErr w:type="spellEnd"/>
      <w:r w:rsidRPr="00254644">
        <w:rPr>
          <w:color w:val="000000"/>
          <w:lang w:val="en-US"/>
        </w:rPr>
        <w:t xml:space="preserve">, Monte </w:t>
      </w:r>
      <w:proofErr w:type="spellStart"/>
      <w:r w:rsidRPr="00254644">
        <w:rPr>
          <w:color w:val="000000"/>
          <w:lang w:val="en-US"/>
        </w:rPr>
        <w:t>Alegre</w:t>
      </w:r>
      <w:proofErr w:type="spellEnd"/>
      <w:r w:rsidRPr="00254644">
        <w:rPr>
          <w:color w:val="000000"/>
          <w:lang w:val="en-US"/>
        </w:rPr>
        <w:t xml:space="preserve">, </w:t>
      </w:r>
      <w:proofErr w:type="spellStart"/>
      <w:r w:rsidRPr="00254644">
        <w:rPr>
          <w:color w:val="000000"/>
          <w:lang w:val="en-US"/>
        </w:rPr>
        <w:t>Pará</w:t>
      </w:r>
      <w:proofErr w:type="spellEnd"/>
      <w:r w:rsidRPr="00254644">
        <w:rPr>
          <w:color w:val="000000"/>
          <w:lang w:val="en-US"/>
        </w:rPr>
        <w:t xml:space="preserve">, in order to provide subsidies for the understanding of the organization and importance of the fishing activity in this region. The study was conducted from December 2015 to December 2016. Data were collected during interviews with the aid of semi-structured forms and analyzed using descriptive statistics techniques. A total of 74 fishermen, predominantly male, were interviewed, ranging from 23 to 81years, where 59.72% reported fishing from 6 to 17 years of age. In all communities, the predominant level of schooling of the interviewees is incomplete primary education and fishing is the main source of income for the respondents, together with activities such as agriculture and livestock or processing of products from these activities, the highest average </w:t>
      </w:r>
      <w:proofErr w:type="gramStart"/>
      <w:r w:rsidRPr="00254644">
        <w:rPr>
          <w:color w:val="000000"/>
          <w:lang w:val="en-US"/>
        </w:rPr>
        <w:t>Of</w:t>
      </w:r>
      <w:proofErr w:type="gramEnd"/>
      <w:r w:rsidRPr="00254644">
        <w:rPr>
          <w:color w:val="000000"/>
          <w:lang w:val="en-US"/>
        </w:rPr>
        <w:t xml:space="preserve"> family income found in the </w:t>
      </w:r>
      <w:proofErr w:type="spellStart"/>
      <w:r w:rsidRPr="00254644">
        <w:rPr>
          <w:color w:val="000000"/>
          <w:lang w:val="en-US"/>
        </w:rPr>
        <w:t>Pariçó</w:t>
      </w:r>
      <w:proofErr w:type="spellEnd"/>
      <w:r w:rsidRPr="00254644">
        <w:rPr>
          <w:color w:val="000000"/>
          <w:lang w:val="en-US"/>
        </w:rPr>
        <w:t xml:space="preserve"> community. It is concluded that since fishing activity is indicated as the largest source of income by all respondents, environmental or economic changes with an impact on the activity make fishermen more vulnerable, since the economic dependence of fishermen is considerable, especially those who work Exclusively in fishing.</w:t>
      </w:r>
    </w:p>
    <w:p w:rsidR="006D7C8B" w:rsidRPr="00EB7AA6" w:rsidRDefault="006D7C8B" w:rsidP="006D7C8B">
      <w:pPr>
        <w:spacing w:after="0" w:line="240" w:lineRule="auto"/>
        <w:rPr>
          <w:rFonts w:eastAsia="Times New Roman"/>
          <w:b/>
          <w:bCs/>
          <w:szCs w:val="24"/>
          <w:lang w:val="en-US" w:eastAsia="pt-BR"/>
        </w:rPr>
      </w:pPr>
    </w:p>
    <w:p w:rsidR="00C86FAA" w:rsidRPr="00EE59D8" w:rsidRDefault="006D7C8B" w:rsidP="007B2EC6">
      <w:pPr>
        <w:spacing w:after="0" w:line="240" w:lineRule="auto"/>
        <w:rPr>
          <w:rFonts w:eastAsia="Times New Roman"/>
          <w:szCs w:val="24"/>
          <w:lang w:eastAsia="pt-BR"/>
        </w:rPr>
      </w:pPr>
      <w:r w:rsidRPr="007B2EC6">
        <w:rPr>
          <w:rFonts w:eastAsia="Times New Roman"/>
          <w:b/>
          <w:bCs/>
          <w:szCs w:val="24"/>
          <w:lang w:val="en-US" w:eastAsia="pt-BR"/>
        </w:rPr>
        <w:t>Keyword</w:t>
      </w:r>
      <w:r w:rsidR="00D73C82" w:rsidRPr="007B2EC6">
        <w:rPr>
          <w:rFonts w:eastAsia="Times New Roman"/>
          <w:b/>
          <w:bCs/>
          <w:szCs w:val="24"/>
          <w:lang w:val="en-US" w:eastAsia="pt-BR"/>
        </w:rPr>
        <w:t>s</w:t>
      </w:r>
      <w:r w:rsidRPr="007B2EC6">
        <w:rPr>
          <w:rFonts w:eastAsia="Times New Roman"/>
          <w:b/>
          <w:bCs/>
          <w:szCs w:val="24"/>
          <w:lang w:val="en-US" w:eastAsia="pt-BR"/>
        </w:rPr>
        <w:t xml:space="preserve">: </w:t>
      </w:r>
      <w:r w:rsidR="007B2EC6" w:rsidRPr="007B2EC6">
        <w:rPr>
          <w:rFonts w:eastAsia="Times New Roman"/>
          <w:bCs/>
          <w:szCs w:val="24"/>
          <w:lang w:val="en-US" w:eastAsia="pt-BR"/>
        </w:rPr>
        <w:t xml:space="preserve">Fishing; </w:t>
      </w:r>
      <w:proofErr w:type="spellStart"/>
      <w:r w:rsidR="007B2EC6" w:rsidRPr="007B2EC6">
        <w:rPr>
          <w:rFonts w:eastAsia="Times New Roman"/>
          <w:bCs/>
          <w:szCs w:val="24"/>
          <w:lang w:val="en-US" w:eastAsia="pt-BR"/>
        </w:rPr>
        <w:t>Amazônia</w:t>
      </w:r>
      <w:proofErr w:type="spellEnd"/>
      <w:r w:rsidR="007B2EC6" w:rsidRPr="007B2EC6">
        <w:rPr>
          <w:rFonts w:eastAsia="Times New Roman"/>
          <w:bCs/>
          <w:szCs w:val="24"/>
          <w:lang w:val="en-US" w:eastAsia="pt-BR"/>
        </w:rPr>
        <w:t>; Age</w:t>
      </w:r>
      <w:r w:rsidR="007B2EC6">
        <w:rPr>
          <w:rFonts w:eastAsia="Times New Roman"/>
          <w:bCs/>
          <w:szCs w:val="24"/>
          <w:lang w:val="en-US" w:eastAsia="pt-BR"/>
        </w:rPr>
        <w:t>; Schooling; Source of income.</w:t>
      </w:r>
      <w:r w:rsidR="00D73C82" w:rsidRPr="007B2EC6">
        <w:rPr>
          <w:b/>
          <w:szCs w:val="24"/>
          <w:lang w:val="en-US"/>
        </w:rPr>
        <w:br w:type="page"/>
      </w:r>
      <w:r w:rsidR="0084602C" w:rsidRPr="00D66241">
        <w:rPr>
          <w:b/>
          <w:szCs w:val="24"/>
        </w:rPr>
        <w:lastRenderedPageBreak/>
        <w:t>INTRODUÇÃO</w:t>
      </w:r>
    </w:p>
    <w:p w:rsidR="006F5A83" w:rsidRPr="004573C4" w:rsidRDefault="006F5A83" w:rsidP="006F5A83">
      <w:pPr>
        <w:spacing w:after="0" w:line="240" w:lineRule="auto"/>
        <w:rPr>
          <w:b/>
          <w:szCs w:val="24"/>
        </w:rPr>
      </w:pPr>
    </w:p>
    <w:p w:rsidR="001F3A38" w:rsidRPr="00775030" w:rsidRDefault="00523BA3" w:rsidP="001F3A38">
      <w:pPr>
        <w:autoSpaceDE w:val="0"/>
        <w:autoSpaceDN w:val="0"/>
        <w:adjustRightInd w:val="0"/>
        <w:spacing w:line="240" w:lineRule="auto"/>
        <w:ind w:firstLine="567"/>
        <w:jc w:val="both"/>
      </w:pPr>
      <w:r w:rsidRPr="00775030">
        <w:t xml:space="preserve">Na Amazônia a pesca artesanal representa uma das atividades mais tradicional desse território, desempenhando papel importante na economia e no processo de ocupação humana na região sendo, portanto um elemento de notável expressão da cultura regional e depositária de informações essenciais sobre a dinâmica das relações dos envolvidos na atividade pesqueira e o ambiente aquático explorado </w:t>
      </w:r>
      <w:r w:rsidR="00634F6B" w:rsidRPr="00775030">
        <w:t>(</w:t>
      </w:r>
      <w:proofErr w:type="gramStart"/>
      <w:r w:rsidR="00634F6B" w:rsidRPr="00775030">
        <w:t>SANTOS</w:t>
      </w:r>
      <w:r w:rsidR="00AE4597">
        <w:t xml:space="preserve"> e SANTOS</w:t>
      </w:r>
      <w:r w:rsidR="00634F6B" w:rsidRPr="00775030">
        <w:t>, 2005</w:t>
      </w:r>
      <w:proofErr w:type="gramEnd"/>
      <w:r w:rsidR="00EE59D8">
        <w:t>; LIMA e BATISTA, 2012</w:t>
      </w:r>
      <w:r w:rsidR="00634F6B" w:rsidRPr="00775030">
        <w:t>).</w:t>
      </w:r>
    </w:p>
    <w:p w:rsidR="001F3A38" w:rsidRPr="00775030" w:rsidRDefault="00B11BD8" w:rsidP="001F3A38">
      <w:pPr>
        <w:autoSpaceDE w:val="0"/>
        <w:autoSpaceDN w:val="0"/>
        <w:adjustRightInd w:val="0"/>
        <w:spacing w:line="240" w:lineRule="auto"/>
        <w:ind w:firstLine="567"/>
        <w:jc w:val="both"/>
      </w:pPr>
      <w:r w:rsidRPr="00775030">
        <w:t xml:space="preserve">A pesca artesanal pode ser </w:t>
      </w:r>
      <w:r w:rsidR="006575D6" w:rsidRPr="00775030">
        <w:t>definida como atividade comercial efetivada pelo pescador profissional que trabalha de forma autônoma ou em regime de economia familiar, com meios de produção próprios ou mediante contrato de parceria, desembarcado, podendo utilizar embarcações de pequeno porte (</w:t>
      </w:r>
      <w:r w:rsidR="004F0A96">
        <w:t xml:space="preserve">BRASIL, 2009; </w:t>
      </w:r>
      <w:r w:rsidR="00634F6B" w:rsidRPr="00775030">
        <w:t>OLIVEIRA</w:t>
      </w:r>
      <w:r w:rsidR="0030207E" w:rsidRPr="00775030">
        <w:t xml:space="preserve"> e </w:t>
      </w:r>
      <w:r w:rsidR="00634F6B" w:rsidRPr="00775030">
        <w:t>SILVA</w:t>
      </w:r>
      <w:r w:rsidR="0030207E" w:rsidRPr="00775030">
        <w:t>, 2012</w:t>
      </w:r>
      <w:r w:rsidR="006575D6" w:rsidRPr="00775030">
        <w:t xml:space="preserve">). A atividade pesqueira na Amazônia brasileira movimenta cerca de 400 milhões de reais </w:t>
      </w:r>
      <w:r w:rsidR="00634F6B" w:rsidRPr="00775030">
        <w:t xml:space="preserve">(ALMEIDA </w:t>
      </w:r>
      <w:proofErr w:type="spellStart"/>
      <w:proofErr w:type="gramStart"/>
      <w:r w:rsidR="00634F6B" w:rsidRPr="00775030">
        <w:t>et</w:t>
      </w:r>
      <w:proofErr w:type="spellEnd"/>
      <w:proofErr w:type="gramEnd"/>
      <w:r w:rsidR="00634F6B" w:rsidRPr="00775030">
        <w:t xml:space="preserve"> al.,</w:t>
      </w:r>
      <w:r w:rsidR="006575D6" w:rsidRPr="00775030">
        <w:t xml:space="preserve"> 2004), com o envolvimento de aproximadamente 368 mil pescadores e uma produção estimada em 16</w:t>
      </w:r>
      <w:r w:rsidR="0030207E" w:rsidRPr="00775030">
        <w:t>6.477 toneladas (t) de pescado</w:t>
      </w:r>
      <w:r w:rsidR="006575D6" w:rsidRPr="00775030">
        <w:t>. Salienta-se ainda que a pesca comercial e a pesca de subsistência representam a maior fonte de geração de empregos do setor (</w:t>
      </w:r>
      <w:proofErr w:type="spellStart"/>
      <w:r w:rsidR="006575D6" w:rsidRPr="00775030">
        <w:t>McGRATH</w:t>
      </w:r>
      <w:proofErr w:type="spellEnd"/>
      <w:r w:rsidR="006575D6" w:rsidRPr="00775030">
        <w:t xml:space="preserve"> </w:t>
      </w:r>
      <w:proofErr w:type="spellStart"/>
      <w:proofErr w:type="gramStart"/>
      <w:r w:rsidR="006575D6" w:rsidRPr="00775030">
        <w:t>et</w:t>
      </w:r>
      <w:proofErr w:type="spellEnd"/>
      <w:proofErr w:type="gramEnd"/>
      <w:r w:rsidR="006575D6" w:rsidRPr="00775030">
        <w:t xml:space="preserve"> al</w:t>
      </w:r>
      <w:r w:rsidR="00634F6B" w:rsidRPr="00775030">
        <w:t>.</w:t>
      </w:r>
      <w:r w:rsidR="006575D6" w:rsidRPr="00775030">
        <w:t>, 2004).</w:t>
      </w:r>
    </w:p>
    <w:p w:rsidR="00D16FB9" w:rsidRPr="00775030" w:rsidRDefault="00F34AF1" w:rsidP="00F71466">
      <w:pPr>
        <w:autoSpaceDE w:val="0"/>
        <w:autoSpaceDN w:val="0"/>
        <w:adjustRightInd w:val="0"/>
        <w:spacing w:line="240" w:lineRule="auto"/>
        <w:ind w:firstLine="567"/>
        <w:jc w:val="both"/>
      </w:pPr>
      <w:r w:rsidRPr="00775030">
        <w:t xml:space="preserve">O conhecimento do perfil </w:t>
      </w:r>
      <w:proofErr w:type="spellStart"/>
      <w:r w:rsidRPr="00775030">
        <w:t>sócio-econômico</w:t>
      </w:r>
      <w:proofErr w:type="spellEnd"/>
      <w:r w:rsidRPr="00775030">
        <w:t xml:space="preserve"> dos pescadores artesanais e a estrutura organizativa da pesca </w:t>
      </w:r>
      <w:r w:rsidR="0030517C">
        <w:t xml:space="preserve">em pequenas comunidades </w:t>
      </w:r>
      <w:r w:rsidRPr="00775030">
        <w:t>quase sempre são negligenciados nas pesquisas pesqueiras, entretanto, tais estudos são relevantes para implementação de medidas de manejo dos estoques, assim como para o desenvolvimento econômico destas populações (WALTER, 2000</w:t>
      </w:r>
      <w:r w:rsidR="00364D9F" w:rsidRPr="00775030">
        <w:t xml:space="preserve">; SILVA </w:t>
      </w:r>
      <w:proofErr w:type="spellStart"/>
      <w:proofErr w:type="gramStart"/>
      <w:r w:rsidR="00364D9F" w:rsidRPr="00775030">
        <w:t>et</w:t>
      </w:r>
      <w:proofErr w:type="spellEnd"/>
      <w:proofErr w:type="gramEnd"/>
      <w:r w:rsidR="00364D9F" w:rsidRPr="00775030">
        <w:t xml:space="preserve"> al., 2009</w:t>
      </w:r>
      <w:r w:rsidR="00D16FB9" w:rsidRPr="00775030">
        <w:t>). Há a</w:t>
      </w:r>
      <w:r w:rsidRPr="00775030">
        <w:t xml:space="preserve"> necessidade de integração do pesquisador com a comunidade de pescadores</w:t>
      </w:r>
      <w:r w:rsidR="00D16FB9" w:rsidRPr="00775030">
        <w:t>,</w:t>
      </w:r>
      <w:r w:rsidR="00F71466">
        <w:t xml:space="preserve"> </w:t>
      </w:r>
      <w:r w:rsidR="00D16FB9" w:rsidRPr="00775030">
        <w:t>pois</w:t>
      </w:r>
      <w:r w:rsidRPr="00775030">
        <w:t xml:space="preserve"> não se pode analisar o instrumento de captura separado de quem o utiliza, </w:t>
      </w:r>
      <w:r w:rsidR="00D16FB9" w:rsidRPr="00775030">
        <w:t>dado que</w:t>
      </w:r>
      <w:r w:rsidRPr="00775030">
        <w:t xml:space="preserve"> a retirada de biomassa pela atividade pesqueira não é um processo meramente tecnológico e também não é independente de variáveis culturais</w:t>
      </w:r>
      <w:r w:rsidR="00D16FB9" w:rsidRPr="00775030">
        <w:t xml:space="preserve"> (SILVA </w:t>
      </w:r>
      <w:proofErr w:type="spellStart"/>
      <w:proofErr w:type="gramStart"/>
      <w:r w:rsidR="00D16FB9" w:rsidRPr="00775030">
        <w:t>et</w:t>
      </w:r>
      <w:proofErr w:type="spellEnd"/>
      <w:proofErr w:type="gramEnd"/>
      <w:r w:rsidR="00D16FB9" w:rsidRPr="00775030">
        <w:t xml:space="preserve"> al., 2009)</w:t>
      </w:r>
      <w:r w:rsidRPr="00775030">
        <w:t xml:space="preserve">. </w:t>
      </w:r>
      <w:r w:rsidR="00403101" w:rsidRPr="00775030">
        <w:t>A</w:t>
      </w:r>
      <w:r w:rsidRPr="00775030">
        <w:t xml:space="preserve"> falta de informações a respeito das comunidades pesqueiras dificulta consideravelmente o estabelecimento de uma efetiva política pública de ordenamento da atividade</w:t>
      </w:r>
      <w:r w:rsidR="001D6C35">
        <w:t xml:space="preserve"> </w:t>
      </w:r>
      <w:r w:rsidR="00D16FB9" w:rsidRPr="00775030">
        <w:t>(</w:t>
      </w:r>
      <w:r w:rsidR="00634F6B" w:rsidRPr="00775030">
        <w:t xml:space="preserve">FURLAN </w:t>
      </w:r>
      <w:proofErr w:type="spellStart"/>
      <w:proofErr w:type="gramStart"/>
      <w:r w:rsidR="00403101" w:rsidRPr="00775030">
        <w:t>et</w:t>
      </w:r>
      <w:proofErr w:type="spellEnd"/>
      <w:proofErr w:type="gramEnd"/>
      <w:r w:rsidR="00403101" w:rsidRPr="00775030">
        <w:t xml:space="preserve"> al., 2016)</w:t>
      </w:r>
      <w:r w:rsidRPr="00775030">
        <w:t>.</w:t>
      </w:r>
      <w:r w:rsidR="001D6C35">
        <w:t xml:space="preserve"> </w:t>
      </w:r>
      <w:r w:rsidR="006F5A83" w:rsidRPr="00775030">
        <w:t xml:space="preserve">Esses trabalhos têm grande relevância para o entendimento da pesca na </w:t>
      </w:r>
      <w:r w:rsidR="0030517C">
        <w:t>B</w:t>
      </w:r>
      <w:r w:rsidR="0030517C" w:rsidRPr="00775030">
        <w:t>acia</w:t>
      </w:r>
      <w:r w:rsidR="00D05948">
        <w:t xml:space="preserve"> </w:t>
      </w:r>
      <w:r w:rsidR="0030517C">
        <w:t>Amazônica</w:t>
      </w:r>
      <w:r w:rsidR="006F5A83" w:rsidRPr="00775030">
        <w:t xml:space="preserve">, no entanto, há uma lacuna de informações sobre a importância socioeconômica desta atividade para as comunidades ribeirinhas que dependem diretamente deste recurso. </w:t>
      </w:r>
    </w:p>
    <w:p w:rsidR="00D95311" w:rsidRDefault="006F5A83">
      <w:pPr>
        <w:autoSpaceDE w:val="0"/>
        <w:autoSpaceDN w:val="0"/>
        <w:adjustRightInd w:val="0"/>
        <w:spacing w:line="240" w:lineRule="auto"/>
        <w:ind w:firstLine="567"/>
        <w:jc w:val="both"/>
      </w:pPr>
      <w:r w:rsidRPr="00775030">
        <w:t xml:space="preserve">No tocante à alimentação, </w:t>
      </w:r>
      <w:r w:rsidR="00C574C5" w:rsidRPr="00775030">
        <w:t xml:space="preserve">Cerdeira </w:t>
      </w:r>
      <w:proofErr w:type="spellStart"/>
      <w:proofErr w:type="gramStart"/>
      <w:r w:rsidR="00C574C5" w:rsidRPr="00775030">
        <w:t>et</w:t>
      </w:r>
      <w:proofErr w:type="spellEnd"/>
      <w:proofErr w:type="gramEnd"/>
      <w:r w:rsidR="00C574C5" w:rsidRPr="00775030">
        <w:t xml:space="preserve"> al. (1997) ao realizar um estudo sobre o consumo de pescado em comunidades de Monte alegre, Pará, constatou que os ribeirinhos apresentam</w:t>
      </w:r>
      <w:r w:rsidRPr="00775030">
        <w:t xml:space="preserve"> um dos mais altos valores de consumo do pescado, entre 380 e 600 gramas per capita por dia, principalmente para famílias com membros de pescadores. Na geração de renda, onde a maioria se dedica em tempo integral ou parcial, </w:t>
      </w:r>
      <w:r w:rsidR="001D6C35">
        <w:t>a pesca tem</w:t>
      </w:r>
      <w:r w:rsidR="0094043D" w:rsidRPr="00775030">
        <w:t xml:space="preserve"> </w:t>
      </w:r>
      <w:r w:rsidRPr="00775030">
        <w:t>fator determinante na relação desses ribeirinhos com o meio em que vivem (DIEGUES, 2000).</w:t>
      </w:r>
    </w:p>
    <w:p w:rsidR="00E00472" w:rsidRPr="00775030" w:rsidRDefault="00634F6B" w:rsidP="00F71466">
      <w:pPr>
        <w:autoSpaceDE w:val="0"/>
        <w:autoSpaceDN w:val="0"/>
        <w:adjustRightInd w:val="0"/>
        <w:spacing w:line="240" w:lineRule="auto"/>
        <w:ind w:firstLine="567"/>
        <w:jc w:val="both"/>
      </w:pPr>
      <w:r w:rsidRPr="00775030">
        <w:t xml:space="preserve">A rede hidrográfica do Município de Monte Alegre é composta pela bacia do Rio </w:t>
      </w:r>
      <w:proofErr w:type="spellStart"/>
      <w:r w:rsidRPr="00775030">
        <w:t>Maicuru</w:t>
      </w:r>
      <w:proofErr w:type="spellEnd"/>
      <w:r w:rsidRPr="00775030">
        <w:t xml:space="preserve">, além do rio Amazonas, os rios de menor porte como o </w:t>
      </w:r>
      <w:proofErr w:type="spellStart"/>
      <w:r w:rsidRPr="00775030">
        <w:t>Cauaçu</w:t>
      </w:r>
      <w:proofErr w:type="spellEnd"/>
      <w:r w:rsidRPr="00775030">
        <w:t xml:space="preserve"> somente navegável na época das cheias, por embarcações de pequeno porte. O rio </w:t>
      </w:r>
      <w:proofErr w:type="spellStart"/>
      <w:r w:rsidRPr="00775030">
        <w:t>Gurupatuba</w:t>
      </w:r>
      <w:proofErr w:type="spellEnd"/>
      <w:r w:rsidRPr="00775030">
        <w:t xml:space="preserve">, percorrendo a cidade de Monte Alegre pelo lado sul, é desaguadouro do lago do mesmo nome. O rio </w:t>
      </w:r>
      <w:proofErr w:type="spellStart"/>
      <w:r w:rsidRPr="00775030">
        <w:t>Gurupatuba</w:t>
      </w:r>
      <w:proofErr w:type="spellEnd"/>
      <w:r w:rsidRPr="00775030">
        <w:t xml:space="preserve"> é navegável em toda época do ano para embarcações de </w:t>
      </w:r>
      <w:proofErr w:type="gramStart"/>
      <w:r w:rsidRPr="00775030">
        <w:t>pequeno e médio portes</w:t>
      </w:r>
      <w:proofErr w:type="gramEnd"/>
      <w:r w:rsidRPr="00775030">
        <w:t>, além de ser muito</w:t>
      </w:r>
      <w:r w:rsidR="00F71466">
        <w:t xml:space="preserve"> utilizado pela população local, </w:t>
      </w:r>
      <w:r w:rsidRPr="00775030">
        <w:t xml:space="preserve">para atividades de pesca </w:t>
      </w:r>
      <w:r w:rsidR="008A65C0" w:rsidRPr="00775030">
        <w:t>(</w:t>
      </w:r>
      <w:r w:rsidRPr="00775030">
        <w:t>SILVA</w:t>
      </w:r>
      <w:r w:rsidR="005F47C4" w:rsidRPr="00775030">
        <w:t>, 2008</w:t>
      </w:r>
      <w:r w:rsidR="008A65C0" w:rsidRPr="00775030">
        <w:t>)</w:t>
      </w:r>
      <w:r w:rsidR="00D52F40">
        <w:t xml:space="preserve">. </w:t>
      </w:r>
      <w:r w:rsidR="00F71466">
        <w:t xml:space="preserve">As comunidades </w:t>
      </w:r>
      <w:proofErr w:type="spellStart"/>
      <w:r w:rsidR="00F71466">
        <w:t>Pariçó</w:t>
      </w:r>
      <w:proofErr w:type="spellEnd"/>
      <w:r w:rsidR="00F71466">
        <w:t xml:space="preserve">, </w:t>
      </w:r>
      <w:proofErr w:type="spellStart"/>
      <w:r w:rsidR="00F71466">
        <w:t>Jurunduba</w:t>
      </w:r>
      <w:proofErr w:type="spellEnd"/>
      <w:r w:rsidR="00F71466">
        <w:t xml:space="preserve"> e </w:t>
      </w:r>
      <w:proofErr w:type="spellStart"/>
      <w:r w:rsidR="00F71466">
        <w:t>Jussarateua</w:t>
      </w:r>
      <w:proofErr w:type="spellEnd"/>
      <w:r w:rsidR="00F71466">
        <w:t>, assim como muitas comunidades ribeirinhas da Amazônia, se estabeleceram próximo aos principais corpos hídricos como forma de conjugar as atividades de subsistência com o território ocupado</w:t>
      </w:r>
      <w:r w:rsidR="00C77D09">
        <w:t xml:space="preserve"> (LIRA e CHAVES, 2015)</w:t>
      </w:r>
      <w:r w:rsidR="008A65C0" w:rsidRPr="00775030">
        <w:t>.</w:t>
      </w:r>
      <w:r w:rsidR="00F71466">
        <w:t xml:space="preserve"> </w:t>
      </w:r>
      <w:r w:rsidRPr="00775030">
        <w:t>Diante do exposto, o</w:t>
      </w:r>
      <w:r w:rsidR="008A65C0" w:rsidRPr="00775030">
        <w:t xml:space="preserve"> objetivo deste trabalho foi levantar informações que caracterizem o perfil socioeconômico dos pescadores das comunidades de Monte Alegre, Pará, e que possam fornecer subsídios para a compreensão da organização e importância da atividade nessa região.</w:t>
      </w:r>
    </w:p>
    <w:p w:rsidR="002D2886" w:rsidRPr="00775030" w:rsidRDefault="002D2886" w:rsidP="004A59B5">
      <w:pPr>
        <w:autoSpaceDE w:val="0"/>
        <w:autoSpaceDN w:val="0"/>
        <w:adjustRightInd w:val="0"/>
        <w:ind w:firstLine="709"/>
        <w:jc w:val="both"/>
      </w:pPr>
    </w:p>
    <w:p w:rsidR="002D2886" w:rsidRPr="00775030" w:rsidRDefault="002D2886" w:rsidP="004573C4">
      <w:pPr>
        <w:pStyle w:val="Ttulo1"/>
        <w:spacing w:before="0" w:after="0"/>
        <w:jc w:val="both"/>
        <w:rPr>
          <w:rFonts w:ascii="Times New Roman" w:hAnsi="Times New Roman" w:cs="Times New Roman"/>
          <w:sz w:val="24"/>
          <w:szCs w:val="24"/>
        </w:rPr>
      </w:pPr>
    </w:p>
    <w:p w:rsidR="00376441" w:rsidRPr="00775030" w:rsidRDefault="0084602C" w:rsidP="00A42D06">
      <w:pPr>
        <w:pStyle w:val="Ttulo1"/>
        <w:spacing w:before="0" w:line="276" w:lineRule="auto"/>
        <w:jc w:val="both"/>
        <w:rPr>
          <w:rFonts w:ascii="Times New Roman" w:hAnsi="Times New Roman" w:cs="Times New Roman"/>
          <w:sz w:val="24"/>
          <w:szCs w:val="24"/>
        </w:rPr>
      </w:pPr>
      <w:proofErr w:type="gramStart"/>
      <w:r w:rsidRPr="00775030">
        <w:rPr>
          <w:rFonts w:ascii="Times New Roman" w:hAnsi="Times New Roman" w:cs="Times New Roman"/>
          <w:sz w:val="24"/>
          <w:szCs w:val="24"/>
        </w:rPr>
        <w:t>2- MATERIAL</w:t>
      </w:r>
      <w:proofErr w:type="gramEnd"/>
      <w:r w:rsidRPr="00775030">
        <w:rPr>
          <w:rFonts w:ascii="Times New Roman" w:hAnsi="Times New Roman" w:cs="Times New Roman"/>
          <w:sz w:val="24"/>
          <w:szCs w:val="24"/>
        </w:rPr>
        <w:t xml:space="preserve"> E MÉTODOS</w:t>
      </w:r>
    </w:p>
    <w:p w:rsidR="008C7AAC" w:rsidRPr="00775030" w:rsidRDefault="008C7AAC" w:rsidP="00A23EE0">
      <w:pPr>
        <w:pStyle w:val="Default"/>
        <w:ind w:firstLine="567"/>
        <w:jc w:val="both"/>
        <w:rPr>
          <w:rFonts w:ascii="Times New Roman" w:hAnsi="Times New Roman" w:cs="Times New Roman"/>
          <w:b/>
          <w:color w:val="auto"/>
          <w:szCs w:val="20"/>
        </w:rPr>
      </w:pPr>
      <w:r w:rsidRPr="00775030">
        <w:rPr>
          <w:rFonts w:ascii="Times New Roman" w:hAnsi="Times New Roman" w:cs="Times New Roman"/>
          <w:b/>
          <w:color w:val="auto"/>
          <w:szCs w:val="20"/>
        </w:rPr>
        <w:t>Área de estudo</w:t>
      </w:r>
    </w:p>
    <w:p w:rsidR="008C7AAC" w:rsidRPr="00775030" w:rsidRDefault="00BE33A6" w:rsidP="00A23EE0">
      <w:pPr>
        <w:pStyle w:val="Default"/>
        <w:ind w:firstLine="567"/>
        <w:jc w:val="both"/>
        <w:rPr>
          <w:rFonts w:ascii="Times New Roman" w:hAnsi="Times New Roman" w:cs="Times New Roman"/>
          <w:color w:val="auto"/>
          <w:szCs w:val="20"/>
        </w:rPr>
      </w:pPr>
      <w:r>
        <w:rPr>
          <w:rFonts w:ascii="Times New Roman" w:hAnsi="Times New Roman" w:cs="Times New Roman"/>
          <w:noProof/>
          <w:color w:val="auto"/>
          <w:szCs w:val="20"/>
        </w:rPr>
        <w:drawing>
          <wp:anchor distT="0" distB="0" distL="114300" distR="114300" simplePos="0" relativeHeight="251659264" behindDoc="0" locked="0" layoutInCell="1" allowOverlap="1">
            <wp:simplePos x="0" y="0"/>
            <wp:positionH relativeFrom="column">
              <wp:posOffset>3600616</wp:posOffset>
            </wp:positionH>
            <wp:positionV relativeFrom="paragraph">
              <wp:posOffset>832797</wp:posOffset>
            </wp:positionV>
            <wp:extent cx="2151656" cy="2305878"/>
            <wp:effectExtent l="19050" t="0" r="994" b="0"/>
            <wp:wrapNone/>
            <wp:docPr id="1" name="Imagem 0" descr="monte al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 alegre.png"/>
                    <pic:cNvPicPr/>
                  </pic:nvPicPr>
                  <pic:blipFill>
                    <a:blip r:embed="rId9" cstate="print"/>
                    <a:stretch>
                      <a:fillRect/>
                    </a:stretch>
                  </pic:blipFill>
                  <pic:spPr>
                    <a:xfrm>
                      <a:off x="0" y="0"/>
                      <a:ext cx="2151656" cy="2305878"/>
                    </a:xfrm>
                    <a:prstGeom prst="rect">
                      <a:avLst/>
                    </a:prstGeom>
                  </pic:spPr>
                </pic:pic>
              </a:graphicData>
            </a:graphic>
          </wp:anchor>
        </w:drawing>
      </w:r>
      <w:r w:rsidR="001D6C35">
        <w:rPr>
          <w:rFonts w:ascii="Times New Roman" w:hAnsi="Times New Roman" w:cs="Times New Roman"/>
          <w:noProof/>
          <w:color w:val="auto"/>
          <w:szCs w:val="20"/>
        </w:rPr>
        <w:drawing>
          <wp:anchor distT="0" distB="0" distL="114300" distR="114300" simplePos="0" relativeHeight="251658240" behindDoc="0" locked="0" layoutInCell="1" allowOverlap="1">
            <wp:simplePos x="0" y="0"/>
            <wp:positionH relativeFrom="column">
              <wp:posOffset>24130</wp:posOffset>
            </wp:positionH>
            <wp:positionV relativeFrom="paragraph">
              <wp:posOffset>828675</wp:posOffset>
            </wp:positionV>
            <wp:extent cx="3185160" cy="2305685"/>
            <wp:effectExtent l="19050" t="0" r="0" b="0"/>
            <wp:wrapTopAndBottom/>
            <wp:docPr id="2" name="Imagem 1" descr="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jpg"/>
                    <pic:cNvPicPr/>
                  </pic:nvPicPr>
                  <pic:blipFill>
                    <a:blip r:embed="rId10" cstate="print"/>
                    <a:srcRect r="18084" b="4319"/>
                    <a:stretch>
                      <a:fillRect/>
                    </a:stretch>
                  </pic:blipFill>
                  <pic:spPr>
                    <a:xfrm>
                      <a:off x="0" y="0"/>
                      <a:ext cx="3185160" cy="2305685"/>
                    </a:xfrm>
                    <a:prstGeom prst="rect">
                      <a:avLst/>
                    </a:prstGeom>
                  </pic:spPr>
                </pic:pic>
              </a:graphicData>
            </a:graphic>
          </wp:anchor>
        </w:drawing>
      </w:r>
      <w:r w:rsidR="008C7AAC" w:rsidRPr="00775030">
        <w:rPr>
          <w:rFonts w:ascii="Times New Roman" w:hAnsi="Times New Roman" w:cs="Times New Roman"/>
          <w:color w:val="auto"/>
          <w:szCs w:val="20"/>
        </w:rPr>
        <w:t xml:space="preserve">O estudo foi conduzido </w:t>
      </w:r>
      <w:r w:rsidR="00A23EE0" w:rsidRPr="00775030">
        <w:rPr>
          <w:rFonts w:ascii="Times New Roman" w:hAnsi="Times New Roman" w:cs="Times New Roman"/>
          <w:color w:val="auto"/>
          <w:szCs w:val="20"/>
        </w:rPr>
        <w:t xml:space="preserve">de </w:t>
      </w:r>
      <w:r w:rsidR="00EF732E" w:rsidRPr="00775030">
        <w:rPr>
          <w:rFonts w:ascii="Times New Roman" w:hAnsi="Times New Roman" w:cs="Times New Roman"/>
          <w:color w:val="auto"/>
          <w:szCs w:val="20"/>
        </w:rPr>
        <w:t>dezembro</w:t>
      </w:r>
      <w:r w:rsidR="00A23EE0" w:rsidRPr="00775030">
        <w:rPr>
          <w:rFonts w:ascii="Times New Roman" w:hAnsi="Times New Roman" w:cs="Times New Roman"/>
          <w:color w:val="auto"/>
          <w:szCs w:val="20"/>
        </w:rPr>
        <w:t xml:space="preserve"> de 2015 a dezembro de 2016, </w:t>
      </w:r>
      <w:r w:rsidR="008C7AAC" w:rsidRPr="00775030">
        <w:rPr>
          <w:rFonts w:ascii="Times New Roman" w:hAnsi="Times New Roman" w:cs="Times New Roman"/>
          <w:color w:val="auto"/>
          <w:szCs w:val="20"/>
        </w:rPr>
        <w:t>em três comunidades</w:t>
      </w:r>
      <w:r w:rsidR="00417136">
        <w:rPr>
          <w:rFonts w:ascii="Times New Roman" w:hAnsi="Times New Roman" w:cs="Times New Roman"/>
          <w:color w:val="auto"/>
          <w:szCs w:val="20"/>
        </w:rPr>
        <w:t>:</w:t>
      </w:r>
      <w:r w:rsidR="00D05948">
        <w:rPr>
          <w:rFonts w:ascii="Times New Roman" w:hAnsi="Times New Roman" w:cs="Times New Roman"/>
          <w:color w:val="auto"/>
          <w:szCs w:val="20"/>
        </w:rPr>
        <w:t xml:space="preserve"> </w:t>
      </w:r>
      <w:proofErr w:type="spellStart"/>
      <w:r w:rsidR="00417136" w:rsidRPr="00417136">
        <w:rPr>
          <w:rFonts w:ascii="Times New Roman" w:hAnsi="Times New Roman" w:cs="Times New Roman"/>
          <w:color w:val="auto"/>
          <w:szCs w:val="20"/>
        </w:rPr>
        <w:t>Pariç</w:t>
      </w:r>
      <w:r w:rsidR="007A67C2">
        <w:rPr>
          <w:rFonts w:ascii="Times New Roman" w:hAnsi="Times New Roman" w:cs="Times New Roman"/>
          <w:color w:val="auto"/>
          <w:szCs w:val="20"/>
        </w:rPr>
        <w:t>ó</w:t>
      </w:r>
      <w:proofErr w:type="spellEnd"/>
      <w:r w:rsidR="007A67C2">
        <w:rPr>
          <w:rFonts w:ascii="Times New Roman" w:hAnsi="Times New Roman" w:cs="Times New Roman"/>
          <w:color w:val="auto"/>
          <w:szCs w:val="20"/>
        </w:rPr>
        <w:t xml:space="preserve">, </w:t>
      </w:r>
      <w:proofErr w:type="spellStart"/>
      <w:r w:rsidR="007A67C2">
        <w:rPr>
          <w:rFonts w:ascii="Times New Roman" w:hAnsi="Times New Roman" w:cs="Times New Roman"/>
          <w:color w:val="auto"/>
          <w:szCs w:val="20"/>
        </w:rPr>
        <w:t>Jussara</w:t>
      </w:r>
      <w:r w:rsidR="00417136" w:rsidRPr="00417136">
        <w:rPr>
          <w:rFonts w:ascii="Times New Roman" w:hAnsi="Times New Roman" w:cs="Times New Roman"/>
          <w:color w:val="auto"/>
          <w:szCs w:val="20"/>
        </w:rPr>
        <w:t>teua</w:t>
      </w:r>
      <w:proofErr w:type="spellEnd"/>
      <w:r w:rsidR="00417136" w:rsidRPr="00417136">
        <w:rPr>
          <w:rFonts w:ascii="Times New Roman" w:hAnsi="Times New Roman" w:cs="Times New Roman"/>
          <w:color w:val="auto"/>
          <w:szCs w:val="20"/>
        </w:rPr>
        <w:t xml:space="preserve"> e </w:t>
      </w:r>
      <w:proofErr w:type="spellStart"/>
      <w:r w:rsidR="00417136" w:rsidRPr="00417136">
        <w:rPr>
          <w:rFonts w:ascii="Times New Roman" w:hAnsi="Times New Roman" w:cs="Times New Roman"/>
          <w:color w:val="auto"/>
          <w:szCs w:val="20"/>
        </w:rPr>
        <w:t>Jurunduba</w:t>
      </w:r>
      <w:proofErr w:type="spellEnd"/>
      <w:r w:rsidR="00EF732E">
        <w:rPr>
          <w:rFonts w:ascii="Times New Roman" w:hAnsi="Times New Roman" w:cs="Times New Roman"/>
          <w:color w:val="auto"/>
          <w:szCs w:val="20"/>
        </w:rPr>
        <w:t xml:space="preserve"> (Figura 1</w:t>
      </w:r>
      <w:r w:rsidR="00EF732E" w:rsidRPr="00775030">
        <w:rPr>
          <w:rFonts w:ascii="Times New Roman" w:hAnsi="Times New Roman" w:cs="Times New Roman"/>
          <w:color w:val="auto"/>
          <w:szCs w:val="20"/>
        </w:rPr>
        <w:t>)</w:t>
      </w:r>
      <w:r w:rsidR="00417136">
        <w:rPr>
          <w:rFonts w:ascii="Times New Roman" w:hAnsi="Times New Roman" w:cs="Times New Roman"/>
          <w:color w:val="auto"/>
          <w:szCs w:val="20"/>
        </w:rPr>
        <w:t>,</w:t>
      </w:r>
      <w:r w:rsidR="001D6C35">
        <w:rPr>
          <w:rFonts w:ascii="Times New Roman" w:hAnsi="Times New Roman" w:cs="Times New Roman"/>
          <w:color w:val="auto"/>
          <w:szCs w:val="20"/>
        </w:rPr>
        <w:t xml:space="preserve"> </w:t>
      </w:r>
      <w:r w:rsidR="008C7AAC" w:rsidRPr="00775030">
        <w:rPr>
          <w:rFonts w:ascii="Times New Roman" w:hAnsi="Times New Roman" w:cs="Times New Roman"/>
          <w:color w:val="auto"/>
          <w:szCs w:val="20"/>
        </w:rPr>
        <w:t xml:space="preserve">situadas </w:t>
      </w:r>
      <w:r w:rsidR="005F47C4" w:rsidRPr="00775030">
        <w:rPr>
          <w:rFonts w:ascii="Times New Roman" w:hAnsi="Times New Roman" w:cs="Times New Roman"/>
          <w:color w:val="auto"/>
          <w:szCs w:val="20"/>
        </w:rPr>
        <w:t>no município de Monte Alegre</w:t>
      </w:r>
      <w:r w:rsidR="00EF732E">
        <w:rPr>
          <w:rFonts w:ascii="Times New Roman" w:hAnsi="Times New Roman" w:cs="Times New Roman"/>
          <w:color w:val="auto"/>
          <w:szCs w:val="20"/>
        </w:rPr>
        <w:t xml:space="preserve">, </w:t>
      </w:r>
      <w:r w:rsidR="005F47C4" w:rsidRPr="00775030">
        <w:rPr>
          <w:rFonts w:ascii="Times New Roman" w:hAnsi="Times New Roman" w:cs="Times New Roman"/>
          <w:color w:val="auto"/>
          <w:szCs w:val="20"/>
        </w:rPr>
        <w:t>localizado na porção nor</w:t>
      </w:r>
      <w:r w:rsidR="001D6C35">
        <w:rPr>
          <w:rFonts w:ascii="Times New Roman" w:hAnsi="Times New Roman" w:cs="Times New Roman"/>
          <w:color w:val="auto"/>
          <w:szCs w:val="20"/>
        </w:rPr>
        <w:t>oeste do Estado do Pará (Figura 2</w:t>
      </w:r>
      <w:r w:rsidR="005F47C4" w:rsidRPr="00775030">
        <w:rPr>
          <w:rFonts w:ascii="Times New Roman" w:hAnsi="Times New Roman" w:cs="Times New Roman"/>
          <w:color w:val="auto"/>
          <w:szCs w:val="20"/>
        </w:rPr>
        <w:t>), mais especificamente na Mesorregião do Baixo Amazonas.</w:t>
      </w:r>
    </w:p>
    <w:p w:rsidR="00A23EE0" w:rsidRPr="00775030" w:rsidRDefault="00824231" w:rsidP="00BE33A6">
      <w:pPr>
        <w:pStyle w:val="Default"/>
        <w:spacing w:after="240" w:line="276" w:lineRule="auto"/>
        <w:ind w:firstLine="654"/>
        <w:jc w:val="both"/>
        <w:rPr>
          <w:rFonts w:ascii="Times New Roman" w:hAnsi="Times New Roman" w:cs="Times New Roman"/>
          <w:color w:val="auto"/>
          <w:szCs w:val="20"/>
        </w:rPr>
      </w:pPr>
      <w:r>
        <w:rPr>
          <w:rFonts w:ascii="Times New Roman" w:hAnsi="Times New Roman" w:cs="Times New Roman"/>
          <w:noProof/>
          <w:color w:val="auto"/>
          <w:szCs w:val="20"/>
        </w:rPr>
        <w:pict>
          <v:shapetype id="_x0000_t202" coordsize="21600,21600" o:spt="202" path="m,l,21600r21600,l21600,xe">
            <v:stroke joinstyle="miter"/>
            <v:path gradientshapeok="t" o:connecttype="rect"/>
          </v:shapetype>
          <v:shape id="_x0000_s1028" type="#_x0000_t202" style="position:absolute;left:0;text-align:left;margin-left:2.1pt;margin-top:191.2pt;width:260.5pt;height:31.9pt;z-index:251661312" filled="f" stroked="f">
            <v:textbox style="mso-next-textbox:#_x0000_s1028">
              <w:txbxContent>
                <w:p w:rsidR="00D95311" w:rsidRPr="001E3007" w:rsidRDefault="00D95311" w:rsidP="001E3007">
                  <w:pPr>
                    <w:rPr>
                      <w:sz w:val="16"/>
                    </w:rPr>
                  </w:pPr>
                  <w:r>
                    <w:rPr>
                      <w:sz w:val="16"/>
                    </w:rPr>
                    <w:t xml:space="preserve">Figura 1 </w:t>
                  </w:r>
                  <w:r w:rsidRPr="001E3007">
                    <w:rPr>
                      <w:sz w:val="16"/>
                    </w:rPr>
                    <w:t>- Imagem de satélite</w:t>
                  </w:r>
                  <w:r>
                    <w:rPr>
                      <w:sz w:val="16"/>
                    </w:rPr>
                    <w:t xml:space="preserve"> das comunidades </w:t>
                  </w:r>
                  <w:proofErr w:type="spellStart"/>
                  <w:r>
                    <w:rPr>
                      <w:sz w:val="16"/>
                    </w:rPr>
                    <w:t>Pariçó</w:t>
                  </w:r>
                  <w:proofErr w:type="spellEnd"/>
                  <w:r>
                    <w:rPr>
                      <w:sz w:val="16"/>
                    </w:rPr>
                    <w:t xml:space="preserve">, </w:t>
                  </w:r>
                  <w:proofErr w:type="spellStart"/>
                  <w:r>
                    <w:rPr>
                      <w:sz w:val="16"/>
                    </w:rPr>
                    <w:t>Jurunduba</w:t>
                  </w:r>
                  <w:proofErr w:type="spellEnd"/>
                  <w:r>
                    <w:rPr>
                      <w:sz w:val="16"/>
                    </w:rPr>
                    <w:t xml:space="preserve">, </w:t>
                  </w:r>
                  <w:proofErr w:type="spellStart"/>
                  <w:r>
                    <w:rPr>
                      <w:sz w:val="16"/>
                    </w:rPr>
                    <w:t>Jussarateua</w:t>
                  </w:r>
                  <w:proofErr w:type="spellEnd"/>
                  <w:r>
                    <w:rPr>
                      <w:sz w:val="16"/>
                    </w:rPr>
                    <w:t xml:space="preserve"> em Monte Alegre, Pará. </w:t>
                  </w:r>
                  <w:r w:rsidRPr="00B1324A">
                    <w:rPr>
                      <w:sz w:val="16"/>
                    </w:rPr>
                    <w:t xml:space="preserve">Fonte: Google </w:t>
                  </w:r>
                  <w:proofErr w:type="spellStart"/>
                  <w:r w:rsidRPr="00B1324A">
                    <w:rPr>
                      <w:sz w:val="16"/>
                    </w:rPr>
                    <w:t>Earth</w:t>
                  </w:r>
                  <w:proofErr w:type="spellEnd"/>
                  <w:r w:rsidRPr="00B1324A">
                    <w:rPr>
                      <w:sz w:val="16"/>
                    </w:rPr>
                    <w:t>.</w:t>
                  </w:r>
                </w:p>
              </w:txbxContent>
            </v:textbox>
          </v:shape>
        </w:pict>
      </w:r>
      <w:r>
        <w:rPr>
          <w:rFonts w:ascii="Times New Roman" w:hAnsi="Times New Roman" w:cs="Times New Roman"/>
          <w:noProof/>
          <w:color w:val="auto"/>
          <w:szCs w:val="20"/>
        </w:rPr>
        <w:pict>
          <v:shape id="_x0000_s1027" type="#_x0000_t202" style="position:absolute;left:0;text-align:left;margin-left:273.85pt;margin-top:191.2pt;width:184.85pt;height:27.55pt;z-index:251660288" filled="f" stroked="f">
            <v:textbox style="mso-next-textbox:#_x0000_s1027">
              <w:txbxContent>
                <w:p w:rsidR="00D95311" w:rsidRPr="001E3007" w:rsidRDefault="00D95311">
                  <w:pPr>
                    <w:rPr>
                      <w:sz w:val="16"/>
                    </w:rPr>
                  </w:pPr>
                  <w:r>
                    <w:rPr>
                      <w:sz w:val="16"/>
                    </w:rPr>
                    <w:t>Figura 2</w:t>
                  </w:r>
                  <w:r w:rsidRPr="001E3007">
                    <w:rPr>
                      <w:sz w:val="16"/>
                    </w:rPr>
                    <w:t>- Imagem de satélite</w:t>
                  </w:r>
                  <w:r>
                    <w:rPr>
                      <w:sz w:val="16"/>
                    </w:rPr>
                    <w:t xml:space="preserve"> do m</w:t>
                  </w:r>
                  <w:r w:rsidRPr="001E3007">
                    <w:rPr>
                      <w:sz w:val="16"/>
                    </w:rPr>
                    <w:t>unicípio de Monte Alegre, Pará.</w:t>
                  </w:r>
                  <w:r>
                    <w:rPr>
                      <w:sz w:val="16"/>
                    </w:rPr>
                    <w:t xml:space="preserve"> </w:t>
                  </w:r>
                  <w:r w:rsidRPr="00B1324A">
                    <w:rPr>
                      <w:sz w:val="16"/>
                    </w:rPr>
                    <w:t xml:space="preserve">Fonte: Google </w:t>
                  </w:r>
                  <w:proofErr w:type="spellStart"/>
                  <w:r w:rsidRPr="00B1324A">
                    <w:rPr>
                      <w:sz w:val="16"/>
                    </w:rPr>
                    <w:t>Earth</w:t>
                  </w:r>
                  <w:proofErr w:type="spellEnd"/>
                  <w:r w:rsidRPr="00B1324A">
                    <w:rPr>
                      <w:sz w:val="16"/>
                    </w:rPr>
                    <w:t>.</w:t>
                  </w:r>
                </w:p>
              </w:txbxContent>
            </v:textbox>
          </v:shape>
        </w:pict>
      </w:r>
    </w:p>
    <w:p w:rsidR="00D66241" w:rsidRPr="006656CF" w:rsidRDefault="002461E6" w:rsidP="006656CF">
      <w:pPr>
        <w:pStyle w:val="Default"/>
        <w:spacing w:after="240"/>
        <w:ind w:firstLine="567"/>
        <w:jc w:val="both"/>
        <w:rPr>
          <w:rFonts w:ascii="Times New Roman" w:hAnsi="Times New Roman" w:cs="Times New Roman"/>
          <w:color w:val="auto"/>
          <w:szCs w:val="20"/>
        </w:rPr>
      </w:pPr>
      <w:r w:rsidRPr="00775030">
        <w:rPr>
          <w:rFonts w:ascii="Times New Roman" w:hAnsi="Times New Roman" w:cs="Times New Roman"/>
          <w:color w:val="auto"/>
          <w:szCs w:val="20"/>
        </w:rPr>
        <w:t xml:space="preserve">A identificação dos participantes da pesquisa (e o recrutamento desses sujeitos) aconteceu conforme a técnica metodológica conhecida como “Bola de Neve” ou, ainda, como “cadeia de informantes” </w:t>
      </w:r>
      <w:r w:rsidR="00A23EE0" w:rsidRPr="00775030">
        <w:rPr>
          <w:rFonts w:ascii="Times New Roman" w:hAnsi="Times New Roman" w:cs="Times New Roman"/>
          <w:color w:val="auto"/>
          <w:szCs w:val="20"/>
        </w:rPr>
        <w:t>(PENROD</w:t>
      </w:r>
      <w:r w:rsidRPr="00775030">
        <w:rPr>
          <w:rFonts w:ascii="Times New Roman" w:hAnsi="Times New Roman" w:cs="Times New Roman"/>
          <w:color w:val="auto"/>
          <w:szCs w:val="20"/>
        </w:rPr>
        <w:t xml:space="preserve"> </w:t>
      </w:r>
      <w:proofErr w:type="spellStart"/>
      <w:proofErr w:type="gramStart"/>
      <w:r w:rsidRPr="00775030">
        <w:rPr>
          <w:rFonts w:ascii="Times New Roman" w:hAnsi="Times New Roman" w:cs="Times New Roman"/>
          <w:color w:val="auto"/>
          <w:szCs w:val="20"/>
        </w:rPr>
        <w:t>et</w:t>
      </w:r>
      <w:proofErr w:type="spellEnd"/>
      <w:proofErr w:type="gramEnd"/>
      <w:r w:rsidRPr="00775030">
        <w:rPr>
          <w:rFonts w:ascii="Times New Roman" w:hAnsi="Times New Roman" w:cs="Times New Roman"/>
          <w:color w:val="auto"/>
          <w:szCs w:val="20"/>
        </w:rPr>
        <w:t xml:space="preserve"> al</w:t>
      </w:r>
      <w:r w:rsidR="00A23EE0" w:rsidRPr="00775030">
        <w:rPr>
          <w:rFonts w:ascii="Times New Roman" w:hAnsi="Times New Roman" w:cs="Times New Roman"/>
          <w:color w:val="auto"/>
          <w:szCs w:val="20"/>
        </w:rPr>
        <w:t>.,</w:t>
      </w:r>
      <w:r w:rsidRPr="00775030">
        <w:rPr>
          <w:rFonts w:ascii="Times New Roman" w:hAnsi="Times New Roman" w:cs="Times New Roman"/>
          <w:color w:val="auto"/>
          <w:szCs w:val="20"/>
        </w:rPr>
        <w:t xml:space="preserve"> 2003). </w:t>
      </w:r>
      <w:r w:rsidR="00523BA3" w:rsidRPr="00775030">
        <w:rPr>
          <w:rFonts w:ascii="Times New Roman" w:hAnsi="Times New Roman" w:cs="Times New Roman"/>
          <w:color w:val="auto"/>
          <w:szCs w:val="20"/>
        </w:rPr>
        <w:t xml:space="preserve">O contato inicial </w:t>
      </w:r>
      <w:r w:rsidRPr="00775030">
        <w:rPr>
          <w:rFonts w:ascii="Times New Roman" w:hAnsi="Times New Roman" w:cs="Times New Roman"/>
          <w:color w:val="auto"/>
          <w:szCs w:val="20"/>
        </w:rPr>
        <w:t>nas</w:t>
      </w:r>
      <w:r w:rsidR="00523BA3" w:rsidRPr="00775030">
        <w:rPr>
          <w:rFonts w:ascii="Times New Roman" w:hAnsi="Times New Roman" w:cs="Times New Roman"/>
          <w:color w:val="auto"/>
          <w:szCs w:val="20"/>
        </w:rPr>
        <w:t xml:space="preserve"> comunidades foi executado através de visitas informais nas residências</w:t>
      </w:r>
      <w:r w:rsidRPr="00775030">
        <w:rPr>
          <w:rFonts w:ascii="Times New Roman" w:hAnsi="Times New Roman" w:cs="Times New Roman"/>
          <w:color w:val="auto"/>
          <w:szCs w:val="20"/>
        </w:rPr>
        <w:t xml:space="preserve"> dos entrevistados</w:t>
      </w:r>
      <w:r w:rsidR="00523BA3" w:rsidRPr="00775030">
        <w:rPr>
          <w:rFonts w:ascii="Times New Roman" w:hAnsi="Times New Roman" w:cs="Times New Roman"/>
          <w:color w:val="auto"/>
          <w:szCs w:val="20"/>
        </w:rPr>
        <w:t>, com o intuito de esclarecer os objetivos da</w:t>
      </w:r>
      <w:r w:rsidR="001B2530" w:rsidRPr="00775030">
        <w:rPr>
          <w:rFonts w:ascii="Times New Roman" w:hAnsi="Times New Roman" w:cs="Times New Roman"/>
          <w:color w:val="auto"/>
          <w:szCs w:val="20"/>
        </w:rPr>
        <w:t xml:space="preserve"> pesquisa, conhecer as famílias e</w:t>
      </w:r>
      <w:r w:rsidR="00523BA3" w:rsidRPr="00775030">
        <w:rPr>
          <w:rFonts w:ascii="Times New Roman" w:hAnsi="Times New Roman" w:cs="Times New Roman"/>
          <w:color w:val="auto"/>
          <w:szCs w:val="20"/>
        </w:rPr>
        <w:t xml:space="preserve"> identificar os pescadores residentes. Em seguida, foram realizadas entrevistas auxiliadas por formulários </w:t>
      </w:r>
      <w:proofErr w:type="spellStart"/>
      <w:proofErr w:type="gramStart"/>
      <w:r w:rsidR="00523BA3" w:rsidRPr="00775030">
        <w:rPr>
          <w:rFonts w:ascii="Times New Roman" w:hAnsi="Times New Roman" w:cs="Times New Roman"/>
          <w:color w:val="auto"/>
          <w:szCs w:val="20"/>
        </w:rPr>
        <w:t>semi-estruturados</w:t>
      </w:r>
      <w:proofErr w:type="spellEnd"/>
      <w:proofErr w:type="gramEnd"/>
      <w:r w:rsidR="00523BA3" w:rsidRPr="00775030">
        <w:rPr>
          <w:rFonts w:ascii="Times New Roman" w:hAnsi="Times New Roman" w:cs="Times New Roman"/>
          <w:color w:val="auto"/>
          <w:szCs w:val="20"/>
        </w:rPr>
        <w:t xml:space="preserve"> para a obtenção dos dados primários relativos </w:t>
      </w:r>
      <w:r w:rsidR="00A42D06" w:rsidRPr="00775030">
        <w:rPr>
          <w:rFonts w:ascii="Times New Roman" w:hAnsi="Times New Roman" w:cs="Times New Roman"/>
          <w:color w:val="auto"/>
          <w:szCs w:val="20"/>
        </w:rPr>
        <w:t>ao perfil socioeconômico dos pescadores (sexo, idade, naturalidade, estado civil, escolaridade, tempo de profissão, renda familiar, número de dependentes e outras atividades desenvolvidas como forma de complementação de renda).</w:t>
      </w:r>
      <w:r w:rsidR="00523BA3" w:rsidRPr="00775030">
        <w:rPr>
          <w:rFonts w:ascii="Times New Roman" w:hAnsi="Times New Roman" w:cs="Times New Roman"/>
          <w:color w:val="auto"/>
          <w:szCs w:val="20"/>
        </w:rPr>
        <w:t xml:space="preserve"> Os</w:t>
      </w:r>
      <w:r w:rsidR="00523BA3" w:rsidRPr="00775030">
        <w:rPr>
          <w:rFonts w:ascii="Times New Roman" w:hAnsi="Times New Roman" w:cs="Times New Roman"/>
          <w:szCs w:val="20"/>
        </w:rPr>
        <w:t xml:space="preserve"> dados coletados foram armazenados em planilha eletrônica e posterior análise dos dados, sendo os resultados apresentados mediante o emprego de ferramentas da estatística descritiva (REIS, 1998; MILONE, 2004).</w:t>
      </w:r>
    </w:p>
    <w:p w:rsidR="00C86FAA" w:rsidRPr="00775030" w:rsidRDefault="0084602C" w:rsidP="00A23EE0">
      <w:pPr>
        <w:pStyle w:val="Ttulo1"/>
        <w:spacing w:before="0" w:after="240"/>
        <w:ind w:firstLine="567"/>
        <w:jc w:val="both"/>
        <w:rPr>
          <w:rFonts w:ascii="Times New Roman" w:hAnsi="Times New Roman" w:cs="Times New Roman"/>
          <w:sz w:val="24"/>
          <w:szCs w:val="24"/>
        </w:rPr>
      </w:pPr>
      <w:r w:rsidRPr="00775030">
        <w:rPr>
          <w:rFonts w:ascii="Times New Roman" w:hAnsi="Times New Roman" w:cs="Times New Roman"/>
          <w:sz w:val="24"/>
          <w:szCs w:val="24"/>
        </w:rPr>
        <w:t>3- RESULTADOS E DISCUSSÃO</w:t>
      </w:r>
    </w:p>
    <w:p w:rsidR="00B67C90" w:rsidRPr="005E11D2" w:rsidRDefault="00CF0FD0" w:rsidP="00A23EE0">
      <w:pPr>
        <w:spacing w:after="240" w:line="240" w:lineRule="auto"/>
        <w:ind w:firstLine="567"/>
        <w:jc w:val="both"/>
        <w:rPr>
          <w:szCs w:val="24"/>
        </w:rPr>
      </w:pPr>
      <w:r w:rsidRPr="00775030">
        <w:rPr>
          <w:szCs w:val="24"/>
        </w:rPr>
        <w:t xml:space="preserve">Foram entrevistados 74 pescadores distribuídos nas comunidades </w:t>
      </w:r>
      <w:proofErr w:type="spellStart"/>
      <w:r w:rsidRPr="00775030">
        <w:rPr>
          <w:szCs w:val="24"/>
        </w:rPr>
        <w:t>Pariçó</w:t>
      </w:r>
      <w:proofErr w:type="spellEnd"/>
      <w:r w:rsidRPr="00775030">
        <w:rPr>
          <w:szCs w:val="24"/>
        </w:rPr>
        <w:t xml:space="preserve">, </w:t>
      </w:r>
      <w:proofErr w:type="spellStart"/>
      <w:r w:rsidRPr="00775030">
        <w:rPr>
          <w:szCs w:val="24"/>
        </w:rPr>
        <w:t>Jussarateua</w:t>
      </w:r>
      <w:proofErr w:type="spellEnd"/>
      <w:r w:rsidRPr="00775030">
        <w:rPr>
          <w:szCs w:val="24"/>
        </w:rPr>
        <w:t xml:space="preserve"> e </w:t>
      </w:r>
      <w:proofErr w:type="spellStart"/>
      <w:r w:rsidRPr="00775030">
        <w:rPr>
          <w:szCs w:val="24"/>
        </w:rPr>
        <w:t>Jurunduba</w:t>
      </w:r>
      <w:proofErr w:type="spellEnd"/>
      <w:r w:rsidRPr="00775030">
        <w:rPr>
          <w:szCs w:val="24"/>
        </w:rPr>
        <w:t xml:space="preserve"> com idades que variam entre </w:t>
      </w:r>
      <w:proofErr w:type="gramStart"/>
      <w:r w:rsidRPr="00775030">
        <w:rPr>
          <w:szCs w:val="24"/>
        </w:rPr>
        <w:t>23 a 81anos</w:t>
      </w:r>
      <w:r w:rsidR="00D00BA2">
        <w:rPr>
          <w:szCs w:val="24"/>
        </w:rPr>
        <w:t>, média</w:t>
      </w:r>
      <w:proofErr w:type="gramEnd"/>
      <w:r w:rsidR="00D00BA2">
        <w:rPr>
          <w:szCs w:val="24"/>
        </w:rPr>
        <w:t xml:space="preserve"> </w:t>
      </w:r>
      <w:r w:rsidR="001C1D58">
        <w:rPr>
          <w:szCs w:val="24"/>
        </w:rPr>
        <w:t xml:space="preserve">de </w:t>
      </w:r>
      <w:r w:rsidR="001C1D58" w:rsidRPr="001C1D58">
        <w:rPr>
          <w:szCs w:val="24"/>
        </w:rPr>
        <w:t>48,05</w:t>
      </w:r>
      <w:r w:rsidR="001C1D58">
        <w:rPr>
          <w:szCs w:val="24"/>
        </w:rPr>
        <w:t xml:space="preserve"> ± </w:t>
      </w:r>
      <w:r w:rsidR="001C1D58" w:rsidRPr="001C1D58">
        <w:rPr>
          <w:szCs w:val="24"/>
        </w:rPr>
        <w:t>13,57</w:t>
      </w:r>
      <w:r w:rsidR="001C1D58">
        <w:rPr>
          <w:szCs w:val="24"/>
        </w:rPr>
        <w:t xml:space="preserve">, com </w:t>
      </w:r>
      <w:r w:rsidR="00D00BA2">
        <w:rPr>
          <w:szCs w:val="24"/>
        </w:rPr>
        <w:t xml:space="preserve">amplitude </w:t>
      </w:r>
      <w:r w:rsidR="001C1D58">
        <w:rPr>
          <w:szCs w:val="24"/>
        </w:rPr>
        <w:t xml:space="preserve">e média </w:t>
      </w:r>
      <w:r w:rsidR="00D00BA2">
        <w:rPr>
          <w:szCs w:val="24"/>
        </w:rPr>
        <w:t xml:space="preserve">variando entre as comunidades </w:t>
      </w:r>
      <w:r w:rsidR="00D00BA2" w:rsidRPr="00775030">
        <w:rPr>
          <w:szCs w:val="24"/>
        </w:rPr>
        <w:t>(Tabela 1)</w:t>
      </w:r>
      <w:r w:rsidRPr="00775030">
        <w:rPr>
          <w:szCs w:val="24"/>
        </w:rPr>
        <w:t>.</w:t>
      </w:r>
      <w:r w:rsidR="00CC543E">
        <w:rPr>
          <w:szCs w:val="24"/>
        </w:rPr>
        <w:t xml:space="preserve"> </w:t>
      </w:r>
      <w:r w:rsidR="002B2C5C">
        <w:t>Quando a idade do pescador é cruzada com tempo que atua na pesca</w:t>
      </w:r>
      <w:r w:rsidR="00BD7B40">
        <w:t>, foi</w:t>
      </w:r>
      <w:r w:rsidR="002B2C5C">
        <w:t xml:space="preserve"> possível observar a inserção desde os </w:t>
      </w:r>
      <w:proofErr w:type="gramStart"/>
      <w:r w:rsidR="002B2C5C">
        <w:t>6</w:t>
      </w:r>
      <w:proofErr w:type="gramEnd"/>
      <w:r w:rsidR="002B2C5C">
        <w:t xml:space="preserve"> anos de idade (1,38%), com pico </w:t>
      </w:r>
      <w:r w:rsidR="00BD7B40">
        <w:t>a</w:t>
      </w:r>
      <w:r w:rsidR="002B2C5C">
        <w:t>os 10 anos (9,72%)</w:t>
      </w:r>
      <w:r w:rsidR="00BD7B40">
        <w:t>. S</w:t>
      </w:r>
      <w:r w:rsidR="002B2C5C">
        <w:t>e analisada</w:t>
      </w:r>
      <w:r w:rsidR="00BD7B40">
        <w:t>s</w:t>
      </w:r>
      <w:r w:rsidR="002B2C5C">
        <w:t xml:space="preserve"> dos </w:t>
      </w:r>
      <w:proofErr w:type="gramStart"/>
      <w:r w:rsidR="002B2C5C">
        <w:t>6</w:t>
      </w:r>
      <w:proofErr w:type="gramEnd"/>
      <w:r w:rsidR="002B2C5C">
        <w:t xml:space="preserve"> aos 17 anos, representam 59,72% do universo amostral. </w:t>
      </w:r>
      <w:r w:rsidR="00BD7B40">
        <w:t>Essa</w:t>
      </w:r>
      <w:r w:rsidRPr="00775030">
        <w:rPr>
          <w:szCs w:val="24"/>
        </w:rPr>
        <w:t xml:space="preserve"> grande amplitude na faixa etária </w:t>
      </w:r>
      <w:r w:rsidR="00BD7B40">
        <w:rPr>
          <w:szCs w:val="24"/>
        </w:rPr>
        <w:t>e o tempo que atua na</w:t>
      </w:r>
      <w:r w:rsidR="00D05948">
        <w:rPr>
          <w:szCs w:val="24"/>
        </w:rPr>
        <w:t xml:space="preserve"> </w:t>
      </w:r>
      <w:r w:rsidRPr="00775030">
        <w:rPr>
          <w:szCs w:val="24"/>
        </w:rPr>
        <w:t>pesca</w:t>
      </w:r>
      <w:r w:rsidR="00320F66">
        <w:rPr>
          <w:szCs w:val="24"/>
        </w:rPr>
        <w:t xml:space="preserve"> (média entre 23,67 e 35,06)</w:t>
      </w:r>
      <w:r w:rsidR="00D05948">
        <w:rPr>
          <w:szCs w:val="24"/>
        </w:rPr>
        <w:t xml:space="preserve"> </w:t>
      </w:r>
      <w:r w:rsidR="00320F66">
        <w:rPr>
          <w:szCs w:val="24"/>
        </w:rPr>
        <w:t>indicam</w:t>
      </w:r>
      <w:r w:rsidR="00D05948">
        <w:rPr>
          <w:szCs w:val="24"/>
        </w:rPr>
        <w:t xml:space="preserve"> </w:t>
      </w:r>
      <w:r w:rsidRPr="00775030">
        <w:rPr>
          <w:szCs w:val="24"/>
        </w:rPr>
        <w:t xml:space="preserve">que a atividade é exercida por diferentes gerações, </w:t>
      </w:r>
      <w:r w:rsidR="00BD7B40" w:rsidRPr="00320F66">
        <w:rPr>
          <w:szCs w:val="24"/>
        </w:rPr>
        <w:t>e</w:t>
      </w:r>
      <w:r w:rsidR="00D05948" w:rsidRPr="00320F66">
        <w:rPr>
          <w:szCs w:val="24"/>
        </w:rPr>
        <w:t xml:space="preserve"> </w:t>
      </w:r>
      <w:r w:rsidRPr="00320F66">
        <w:rPr>
          <w:szCs w:val="24"/>
        </w:rPr>
        <w:t>sugere</w:t>
      </w:r>
      <w:r w:rsidR="00320F66" w:rsidRPr="00320F66">
        <w:rPr>
          <w:szCs w:val="24"/>
        </w:rPr>
        <w:t xml:space="preserve"> </w:t>
      </w:r>
      <w:r w:rsidR="009114AF" w:rsidRPr="00320F66">
        <w:rPr>
          <w:szCs w:val="24"/>
        </w:rPr>
        <w:t xml:space="preserve">que a transferência de aprendizado da </w:t>
      </w:r>
      <w:r w:rsidR="009114AF" w:rsidRPr="005E11D2">
        <w:rPr>
          <w:szCs w:val="24"/>
        </w:rPr>
        <w:t>atividade é passada de pai para filho</w:t>
      </w:r>
      <w:r w:rsidRPr="005E11D2">
        <w:rPr>
          <w:szCs w:val="24"/>
        </w:rPr>
        <w:t xml:space="preserve"> (</w:t>
      </w:r>
      <w:r w:rsidR="00A23EE0" w:rsidRPr="005E11D2">
        <w:rPr>
          <w:szCs w:val="24"/>
        </w:rPr>
        <w:t xml:space="preserve">SANTOS </w:t>
      </w:r>
      <w:proofErr w:type="spellStart"/>
      <w:proofErr w:type="gramStart"/>
      <w:r w:rsidRPr="005E11D2">
        <w:rPr>
          <w:szCs w:val="24"/>
        </w:rPr>
        <w:t>et</w:t>
      </w:r>
      <w:proofErr w:type="spellEnd"/>
      <w:proofErr w:type="gramEnd"/>
      <w:r w:rsidRPr="005E11D2">
        <w:rPr>
          <w:szCs w:val="24"/>
        </w:rPr>
        <w:t xml:space="preserve"> al., 2011). </w:t>
      </w:r>
    </w:p>
    <w:p w:rsidR="00542453" w:rsidRPr="005E11D2" w:rsidRDefault="00824231" w:rsidP="00542453">
      <w:pPr>
        <w:spacing w:after="0" w:line="240" w:lineRule="auto"/>
        <w:ind w:firstLine="567"/>
        <w:jc w:val="both"/>
        <w:rPr>
          <w:szCs w:val="24"/>
        </w:rPr>
      </w:pPr>
      <w:r>
        <w:rPr>
          <w:noProof/>
          <w:szCs w:val="24"/>
          <w:lang w:eastAsia="pt-BR"/>
        </w:rPr>
        <w:pict>
          <v:shape id="_x0000_s1030" type="#_x0000_t202" style="position:absolute;left:0;text-align:left;margin-left:19.7pt;margin-top:156.75pt;width:304.9pt;height:21.3pt;z-index:251662336" stroked="f">
            <v:textbox>
              <w:txbxContent>
                <w:p w:rsidR="00D95311" w:rsidRDefault="00D95311">
                  <w:r w:rsidRPr="00775030">
                    <w:rPr>
                      <w:color w:val="000000"/>
                      <w:szCs w:val="24"/>
                    </w:rPr>
                    <w:t xml:space="preserve">Tabela 1. Perfil </w:t>
                  </w:r>
                  <w:proofErr w:type="spellStart"/>
                  <w:r w:rsidRPr="00775030">
                    <w:rPr>
                      <w:color w:val="000000"/>
                      <w:szCs w:val="24"/>
                    </w:rPr>
                    <w:t>sócioeconômico</w:t>
                  </w:r>
                  <w:proofErr w:type="spellEnd"/>
                  <w:r w:rsidRPr="00775030">
                    <w:rPr>
                      <w:color w:val="000000"/>
                      <w:szCs w:val="24"/>
                    </w:rPr>
                    <w:t xml:space="preserve"> dos pescadores artesanais.</w:t>
                  </w:r>
                </w:p>
              </w:txbxContent>
            </v:textbox>
          </v:shape>
        </w:pict>
      </w:r>
      <w:r w:rsidR="00B67C90" w:rsidRPr="005E11D2">
        <w:rPr>
          <w:szCs w:val="24"/>
        </w:rPr>
        <w:t>Entre os entrevistados predominam homens</w:t>
      </w:r>
      <w:r w:rsidR="00576C73" w:rsidRPr="005E11D2">
        <w:rPr>
          <w:szCs w:val="24"/>
        </w:rPr>
        <w:t xml:space="preserve"> (91,90 %)</w:t>
      </w:r>
      <w:r w:rsidR="00B67C90" w:rsidRPr="005E11D2">
        <w:rPr>
          <w:szCs w:val="24"/>
        </w:rPr>
        <w:t>, porém na comunidade de</w:t>
      </w:r>
      <w:r w:rsidR="00D05948" w:rsidRPr="005E11D2">
        <w:rPr>
          <w:szCs w:val="24"/>
        </w:rPr>
        <w:t xml:space="preserve"> </w:t>
      </w:r>
      <w:proofErr w:type="spellStart"/>
      <w:r w:rsidR="009114AF" w:rsidRPr="005E11D2">
        <w:rPr>
          <w:szCs w:val="24"/>
        </w:rPr>
        <w:t>Jurunduba</w:t>
      </w:r>
      <w:proofErr w:type="spellEnd"/>
      <w:r w:rsidR="009114AF" w:rsidRPr="005E11D2">
        <w:rPr>
          <w:szCs w:val="24"/>
        </w:rPr>
        <w:t xml:space="preserve"> se observa uma maior participação feminina</w:t>
      </w:r>
      <w:r w:rsidR="00D05948" w:rsidRPr="005E11D2">
        <w:rPr>
          <w:szCs w:val="24"/>
        </w:rPr>
        <w:t xml:space="preserve"> </w:t>
      </w:r>
      <w:r w:rsidR="00576C73" w:rsidRPr="005E11D2">
        <w:rPr>
          <w:szCs w:val="24"/>
        </w:rPr>
        <w:t xml:space="preserve">(26,67%) </w:t>
      </w:r>
      <w:r w:rsidR="00B67C90" w:rsidRPr="005E11D2">
        <w:rPr>
          <w:szCs w:val="24"/>
        </w:rPr>
        <w:t>(Tabela 1)</w:t>
      </w:r>
      <w:r w:rsidR="00C66E5E" w:rsidRPr="005E11D2">
        <w:rPr>
          <w:szCs w:val="24"/>
        </w:rPr>
        <w:t xml:space="preserve">, esta diferença pode estar relacionada não com a quantidade efetiva de pescadoras atuantes na atividade, e sim com a indicação pelo método “Bola de neve”, pois pescadores das comunidades </w:t>
      </w:r>
      <w:proofErr w:type="spellStart"/>
      <w:r w:rsidR="00C66E5E" w:rsidRPr="005E11D2">
        <w:rPr>
          <w:szCs w:val="24"/>
        </w:rPr>
        <w:t>Jussarateua</w:t>
      </w:r>
      <w:proofErr w:type="spellEnd"/>
      <w:r w:rsidR="00C66E5E" w:rsidRPr="005E11D2">
        <w:rPr>
          <w:szCs w:val="24"/>
        </w:rPr>
        <w:t xml:space="preserve"> e </w:t>
      </w:r>
      <w:proofErr w:type="spellStart"/>
      <w:r w:rsidR="00C66E5E" w:rsidRPr="005E11D2">
        <w:rPr>
          <w:szCs w:val="24"/>
        </w:rPr>
        <w:t>Pariçó</w:t>
      </w:r>
      <w:proofErr w:type="spellEnd"/>
      <w:r w:rsidR="00C66E5E" w:rsidRPr="005E11D2">
        <w:rPr>
          <w:szCs w:val="24"/>
        </w:rPr>
        <w:t xml:space="preserve"> têm uma visão mais conservadora sobre a atividade e indicaram mais informantes do sexo masculino</w:t>
      </w:r>
      <w:r w:rsidR="00B67C90" w:rsidRPr="005E11D2">
        <w:rPr>
          <w:szCs w:val="24"/>
        </w:rPr>
        <w:t xml:space="preserve">. </w:t>
      </w:r>
      <w:r w:rsidR="00C66E5E" w:rsidRPr="005E11D2">
        <w:rPr>
          <w:szCs w:val="24"/>
        </w:rPr>
        <w:lastRenderedPageBreak/>
        <w:t xml:space="preserve">Esta observação também foi constatada no Distrito de </w:t>
      </w:r>
      <w:proofErr w:type="spellStart"/>
      <w:r w:rsidR="00C66E5E" w:rsidRPr="005E11D2">
        <w:rPr>
          <w:szCs w:val="24"/>
        </w:rPr>
        <w:t>Icoaraci</w:t>
      </w:r>
      <w:proofErr w:type="spellEnd"/>
      <w:r w:rsidR="00C66E5E" w:rsidRPr="005E11D2">
        <w:rPr>
          <w:szCs w:val="24"/>
        </w:rPr>
        <w:t xml:space="preserve"> (Belém, Pará), no qual </w:t>
      </w:r>
      <w:r w:rsidR="00EE132A" w:rsidRPr="005E11D2">
        <w:rPr>
          <w:szCs w:val="24"/>
        </w:rPr>
        <w:t xml:space="preserve">Anderson (2007) verificou que </w:t>
      </w:r>
      <w:r w:rsidR="00C66E5E" w:rsidRPr="005E11D2">
        <w:rPr>
          <w:szCs w:val="24"/>
        </w:rPr>
        <w:t xml:space="preserve">quando ocorre </w:t>
      </w:r>
      <w:proofErr w:type="gramStart"/>
      <w:r w:rsidR="00C66E5E" w:rsidRPr="005E11D2">
        <w:rPr>
          <w:szCs w:val="24"/>
        </w:rPr>
        <w:t>a</w:t>
      </w:r>
      <w:proofErr w:type="gramEnd"/>
      <w:r w:rsidR="00C66E5E" w:rsidRPr="005E11D2">
        <w:rPr>
          <w:szCs w:val="24"/>
        </w:rPr>
        <w:t xml:space="preserve"> participação da mulher em atividades produtivas, elas assumem o caráter de compl</w:t>
      </w:r>
      <w:r w:rsidR="00EE132A" w:rsidRPr="005E11D2">
        <w:rPr>
          <w:szCs w:val="24"/>
        </w:rPr>
        <w:t>ementares às tarefas masculinas</w:t>
      </w:r>
      <w:r w:rsidR="00C66E5E" w:rsidRPr="005E11D2">
        <w:rPr>
          <w:szCs w:val="24"/>
        </w:rPr>
        <w:t>, cuja “ajuda” se dá tanto em ganho de dinheiro como em economia de gastos. Para a autora, as ocupações femininas aparecem como invisíveis, especialmente no setor pe</w:t>
      </w:r>
      <w:r w:rsidR="00EE132A" w:rsidRPr="005E11D2">
        <w:rPr>
          <w:szCs w:val="24"/>
        </w:rPr>
        <w:t>squeiro, pois essa perspectiva se apo</w:t>
      </w:r>
      <w:r w:rsidR="00C66E5E" w:rsidRPr="005E11D2">
        <w:rPr>
          <w:szCs w:val="24"/>
        </w:rPr>
        <w:t xml:space="preserve">ia nas reflexões de gênero que concebem ao homem a responsabilidade de arcar com </w:t>
      </w:r>
      <w:r w:rsidR="00EE132A" w:rsidRPr="005E11D2">
        <w:rPr>
          <w:szCs w:val="24"/>
        </w:rPr>
        <w:t>as despesas do grupo doméstico</w:t>
      </w:r>
      <w:r w:rsidR="00C66E5E" w:rsidRPr="005E11D2">
        <w:rPr>
          <w:szCs w:val="24"/>
        </w:rPr>
        <w:t xml:space="preserve">. </w:t>
      </w:r>
    </w:p>
    <w:p w:rsidR="00A22174" w:rsidRPr="005E11D2" w:rsidRDefault="00824231" w:rsidP="00542453">
      <w:pPr>
        <w:spacing w:after="0" w:line="240" w:lineRule="auto"/>
        <w:ind w:firstLine="567"/>
        <w:jc w:val="both"/>
        <w:rPr>
          <w:szCs w:val="24"/>
        </w:rPr>
      </w:pPr>
      <w:r>
        <w:rPr>
          <w:noProof/>
          <w:szCs w:val="24"/>
          <w:lang w:eastAsia="pt-BR"/>
        </w:rPr>
        <w:pict>
          <v:shape id="_x0000_s1031" type="#_x0000_t202" style="position:absolute;left:0;text-align:left;margin-left:-7.85pt;margin-top:9.5pt;width:511.5pt;height:20.3pt;z-index:251663360" filled="f" stroked="f">
            <v:textbox>
              <w:txbxContent>
                <w:p w:rsidR="00A929E8" w:rsidRPr="00A22174" w:rsidRDefault="00A22174">
                  <w:r w:rsidRPr="00A22174">
                    <w:t>1</w:t>
                  </w:r>
                  <w:r w:rsidR="00A929E8" w:rsidRPr="00A22174">
                    <w:t xml:space="preserve">. Tabela </w:t>
                  </w:r>
                  <w:r w:rsidRPr="00A22174">
                    <w:t xml:space="preserve">de dados socioeconômicos </w:t>
                  </w:r>
                  <w:r>
                    <w:t>de pescadores das comun</w:t>
                  </w:r>
                  <w:r w:rsidRPr="00A22174">
                    <w:t xml:space="preserve">idades </w:t>
                  </w:r>
                  <w:proofErr w:type="spellStart"/>
                  <w:r w:rsidRPr="00A22174">
                    <w:t>Pariçó</w:t>
                  </w:r>
                  <w:proofErr w:type="spellEnd"/>
                  <w:r w:rsidRPr="00A22174">
                    <w:t xml:space="preserve">, </w:t>
                  </w:r>
                  <w:proofErr w:type="spellStart"/>
                  <w:r w:rsidRPr="00A22174">
                    <w:t>Jussarateua</w:t>
                  </w:r>
                  <w:proofErr w:type="spellEnd"/>
                  <w:r w:rsidRPr="00A22174">
                    <w:t xml:space="preserve"> e </w:t>
                  </w:r>
                  <w:proofErr w:type="spellStart"/>
                  <w:r w:rsidRPr="00A22174">
                    <w:t>Jurunduba</w:t>
                  </w:r>
                  <w:proofErr w:type="spellEnd"/>
                  <w:r w:rsidRPr="00A22174">
                    <w:t>.</w:t>
                  </w:r>
                </w:p>
              </w:txbxContent>
            </v:textbox>
          </v:shape>
        </w:pict>
      </w:r>
    </w:p>
    <w:p w:rsidR="00542453" w:rsidRPr="00542453" w:rsidRDefault="00542453" w:rsidP="00542453">
      <w:pPr>
        <w:spacing w:after="0" w:line="240" w:lineRule="auto"/>
        <w:ind w:firstLine="567"/>
        <w:jc w:val="both"/>
        <w:rPr>
          <w:color w:val="FF0000"/>
          <w:szCs w:val="24"/>
        </w:rPr>
      </w:pPr>
    </w:p>
    <w:tbl>
      <w:tblPr>
        <w:tblStyle w:val="Tabelacomgrade"/>
        <w:tblpPr w:leftFromText="141" w:rightFromText="141" w:vertAnchor="text" w:horzAnchor="margin" w:tblpY="103"/>
        <w:tblW w:w="9929" w:type="dxa"/>
        <w:tblLayout w:type="fixed"/>
        <w:tblLook w:val="04A0"/>
      </w:tblPr>
      <w:tblGrid>
        <w:gridCol w:w="2511"/>
        <w:gridCol w:w="149"/>
        <w:gridCol w:w="1724"/>
        <w:gridCol w:w="2007"/>
        <w:gridCol w:w="1514"/>
        <w:gridCol w:w="255"/>
        <w:gridCol w:w="1769"/>
      </w:tblGrid>
      <w:tr w:rsidR="006656CF" w:rsidRPr="00542453" w:rsidTr="006656CF">
        <w:trPr>
          <w:trHeight w:val="196"/>
        </w:trPr>
        <w:tc>
          <w:tcPr>
            <w:tcW w:w="8160" w:type="dxa"/>
            <w:gridSpan w:val="6"/>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b/>
                <w:sz w:val="24"/>
                <w:szCs w:val="24"/>
              </w:rPr>
            </w:pPr>
            <w:r w:rsidRPr="005E11D2">
              <w:rPr>
                <w:rFonts w:ascii="Times New Roman" w:hAnsi="Times New Roman" w:cs="Times New Roman"/>
                <w:b/>
                <w:sz w:val="24"/>
                <w:szCs w:val="24"/>
              </w:rPr>
              <w:t xml:space="preserve">                               COMUNIDADES</w:t>
            </w:r>
          </w:p>
        </w:tc>
        <w:tc>
          <w:tcPr>
            <w:tcW w:w="1769" w:type="dxa"/>
            <w:tcBorders>
              <w:left w:val="nil"/>
              <w:bottom w:val="nil"/>
              <w:right w:val="nil"/>
            </w:tcBorders>
          </w:tcPr>
          <w:p w:rsidR="006656CF" w:rsidRPr="005E11D2" w:rsidRDefault="006656CF" w:rsidP="006656CF">
            <w:pPr>
              <w:spacing w:after="0" w:line="240" w:lineRule="auto"/>
              <w:jc w:val="center"/>
              <w:rPr>
                <w:rFonts w:ascii="Times New Roman" w:hAnsi="Times New Roman" w:cs="Times New Roman"/>
                <w:b/>
                <w:sz w:val="24"/>
                <w:szCs w:val="24"/>
              </w:rPr>
            </w:pPr>
          </w:p>
        </w:tc>
      </w:tr>
      <w:tr w:rsidR="006656CF" w:rsidRPr="00542453" w:rsidTr="006656CF">
        <w:trPr>
          <w:trHeight w:val="196"/>
        </w:trPr>
        <w:tc>
          <w:tcPr>
            <w:tcW w:w="2511" w:type="dxa"/>
            <w:tcBorders>
              <w:top w:val="nil"/>
              <w:left w:val="nil"/>
              <w:bottom w:val="single" w:sz="4" w:space="0" w:color="000000" w:themeColor="text1"/>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p>
        </w:tc>
        <w:tc>
          <w:tcPr>
            <w:tcW w:w="1873" w:type="dxa"/>
            <w:gridSpan w:val="2"/>
            <w:tcBorders>
              <w:top w:val="nil"/>
              <w:left w:val="nil"/>
              <w:bottom w:val="single" w:sz="4" w:space="0" w:color="000000" w:themeColor="text1"/>
              <w:right w:val="nil"/>
            </w:tcBorders>
            <w:vAlign w:val="center"/>
          </w:tcPr>
          <w:p w:rsidR="006656CF" w:rsidRPr="005E11D2" w:rsidRDefault="006656CF" w:rsidP="006656CF">
            <w:pPr>
              <w:spacing w:after="0" w:line="240" w:lineRule="auto"/>
              <w:jc w:val="center"/>
              <w:rPr>
                <w:rFonts w:ascii="Times New Roman" w:hAnsi="Times New Roman" w:cs="Times New Roman"/>
                <w:b/>
                <w:sz w:val="24"/>
                <w:szCs w:val="24"/>
              </w:rPr>
            </w:pPr>
            <w:proofErr w:type="spellStart"/>
            <w:r w:rsidRPr="005E11D2">
              <w:rPr>
                <w:rFonts w:ascii="Times New Roman" w:hAnsi="Times New Roman" w:cs="Times New Roman"/>
                <w:b/>
                <w:sz w:val="24"/>
                <w:szCs w:val="24"/>
              </w:rPr>
              <w:t>Pariçó</w:t>
            </w:r>
            <w:proofErr w:type="spellEnd"/>
          </w:p>
          <w:p w:rsidR="006656CF" w:rsidRPr="005E11D2" w:rsidRDefault="006656CF" w:rsidP="006656CF">
            <w:pPr>
              <w:spacing w:after="0" w:line="240" w:lineRule="auto"/>
              <w:jc w:val="center"/>
              <w:rPr>
                <w:rFonts w:ascii="Times New Roman" w:hAnsi="Times New Roman" w:cs="Times New Roman"/>
                <w:b/>
                <w:sz w:val="24"/>
                <w:szCs w:val="24"/>
              </w:rPr>
            </w:pPr>
            <w:r w:rsidRPr="005E11D2">
              <w:rPr>
                <w:rFonts w:ascii="Times New Roman" w:hAnsi="Times New Roman" w:cs="Times New Roman"/>
                <w:b/>
                <w:sz w:val="24"/>
                <w:szCs w:val="24"/>
              </w:rPr>
              <w:t>(n=32)</w:t>
            </w:r>
          </w:p>
        </w:tc>
        <w:tc>
          <w:tcPr>
            <w:tcW w:w="2007" w:type="dxa"/>
            <w:tcBorders>
              <w:top w:val="nil"/>
              <w:left w:val="nil"/>
              <w:bottom w:val="single" w:sz="4" w:space="0" w:color="000000" w:themeColor="text1"/>
              <w:right w:val="nil"/>
            </w:tcBorders>
            <w:vAlign w:val="center"/>
          </w:tcPr>
          <w:p w:rsidR="006656CF" w:rsidRPr="005E11D2" w:rsidRDefault="006656CF" w:rsidP="006656CF">
            <w:pPr>
              <w:spacing w:after="0" w:line="240" w:lineRule="auto"/>
              <w:jc w:val="center"/>
              <w:rPr>
                <w:rFonts w:ascii="Times New Roman" w:hAnsi="Times New Roman" w:cs="Times New Roman"/>
                <w:b/>
                <w:sz w:val="24"/>
                <w:szCs w:val="24"/>
              </w:rPr>
            </w:pPr>
            <w:proofErr w:type="spellStart"/>
            <w:r w:rsidRPr="005E11D2">
              <w:rPr>
                <w:rFonts w:ascii="Times New Roman" w:hAnsi="Times New Roman" w:cs="Times New Roman"/>
                <w:b/>
                <w:sz w:val="24"/>
                <w:szCs w:val="24"/>
              </w:rPr>
              <w:t>Jussarateua</w:t>
            </w:r>
            <w:proofErr w:type="spellEnd"/>
            <w:r w:rsidRPr="005E11D2">
              <w:rPr>
                <w:rFonts w:ascii="Times New Roman" w:hAnsi="Times New Roman" w:cs="Times New Roman"/>
                <w:b/>
                <w:sz w:val="24"/>
                <w:szCs w:val="24"/>
              </w:rPr>
              <w:t xml:space="preserve"> (n=27)</w:t>
            </w:r>
          </w:p>
        </w:tc>
        <w:tc>
          <w:tcPr>
            <w:tcW w:w="1769" w:type="dxa"/>
            <w:gridSpan w:val="2"/>
            <w:tcBorders>
              <w:top w:val="nil"/>
              <w:left w:val="nil"/>
              <w:bottom w:val="single" w:sz="4" w:space="0" w:color="000000" w:themeColor="text1"/>
              <w:right w:val="nil"/>
            </w:tcBorders>
            <w:vAlign w:val="center"/>
          </w:tcPr>
          <w:p w:rsidR="006656CF" w:rsidRPr="005E11D2" w:rsidRDefault="006656CF" w:rsidP="006656CF">
            <w:pPr>
              <w:spacing w:after="0" w:line="240" w:lineRule="auto"/>
              <w:jc w:val="center"/>
              <w:rPr>
                <w:rFonts w:ascii="Times New Roman" w:hAnsi="Times New Roman" w:cs="Times New Roman"/>
                <w:b/>
                <w:sz w:val="24"/>
                <w:szCs w:val="24"/>
              </w:rPr>
            </w:pPr>
            <w:proofErr w:type="spellStart"/>
            <w:r w:rsidRPr="005E11D2">
              <w:rPr>
                <w:rFonts w:ascii="Times New Roman" w:hAnsi="Times New Roman" w:cs="Times New Roman"/>
                <w:b/>
                <w:sz w:val="24"/>
                <w:szCs w:val="24"/>
              </w:rPr>
              <w:t>Jurunduba</w:t>
            </w:r>
            <w:proofErr w:type="spellEnd"/>
            <w:r w:rsidRPr="005E11D2">
              <w:rPr>
                <w:rFonts w:ascii="Times New Roman" w:hAnsi="Times New Roman" w:cs="Times New Roman"/>
                <w:b/>
                <w:sz w:val="24"/>
                <w:szCs w:val="24"/>
              </w:rPr>
              <w:t xml:space="preserve"> (n=15)</w:t>
            </w:r>
          </w:p>
        </w:tc>
        <w:tc>
          <w:tcPr>
            <w:tcW w:w="1769" w:type="dxa"/>
            <w:tcBorders>
              <w:top w:val="nil"/>
              <w:left w:val="nil"/>
              <w:bottom w:val="single" w:sz="4" w:space="0" w:color="000000" w:themeColor="text1"/>
              <w:right w:val="nil"/>
            </w:tcBorders>
          </w:tcPr>
          <w:p w:rsidR="006656CF" w:rsidRPr="005E11D2" w:rsidRDefault="006656CF" w:rsidP="006656CF">
            <w:pPr>
              <w:spacing w:after="0" w:line="240" w:lineRule="auto"/>
              <w:jc w:val="center"/>
              <w:rPr>
                <w:rFonts w:ascii="Times New Roman" w:hAnsi="Times New Roman" w:cs="Times New Roman"/>
                <w:b/>
                <w:sz w:val="24"/>
                <w:szCs w:val="24"/>
              </w:rPr>
            </w:pPr>
            <w:r w:rsidRPr="005E11D2">
              <w:rPr>
                <w:rFonts w:ascii="Times New Roman" w:hAnsi="Times New Roman" w:cs="Times New Roman"/>
                <w:b/>
                <w:sz w:val="24"/>
                <w:szCs w:val="24"/>
              </w:rPr>
              <w:t>Total</w:t>
            </w:r>
          </w:p>
          <w:p w:rsidR="006656CF" w:rsidRPr="005E11D2" w:rsidRDefault="006656CF" w:rsidP="006656CF">
            <w:pPr>
              <w:spacing w:after="0" w:line="240" w:lineRule="auto"/>
              <w:jc w:val="center"/>
              <w:rPr>
                <w:rFonts w:ascii="Times New Roman" w:hAnsi="Times New Roman" w:cs="Times New Roman"/>
                <w:b/>
                <w:sz w:val="24"/>
                <w:szCs w:val="24"/>
              </w:rPr>
            </w:pPr>
            <w:r w:rsidRPr="005E11D2">
              <w:rPr>
                <w:rFonts w:ascii="Times New Roman" w:hAnsi="Times New Roman" w:cs="Times New Roman"/>
                <w:b/>
                <w:sz w:val="24"/>
                <w:szCs w:val="24"/>
              </w:rPr>
              <w:t>(n= 74)</w:t>
            </w:r>
          </w:p>
        </w:tc>
      </w:tr>
      <w:tr w:rsidR="006656CF" w:rsidRPr="00542453" w:rsidTr="006656CF">
        <w:trPr>
          <w:trHeight w:val="196"/>
        </w:trPr>
        <w:tc>
          <w:tcPr>
            <w:tcW w:w="9929" w:type="dxa"/>
            <w:gridSpan w:val="7"/>
            <w:tcBorders>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b/>
                <w:bCs/>
                <w:sz w:val="24"/>
                <w:szCs w:val="24"/>
              </w:rPr>
            </w:pPr>
            <w:r w:rsidRPr="005E11D2">
              <w:rPr>
                <w:rFonts w:ascii="Times New Roman" w:hAnsi="Times New Roman" w:cs="Times New Roman"/>
                <w:b/>
                <w:bCs/>
                <w:sz w:val="24"/>
                <w:szCs w:val="24"/>
              </w:rPr>
              <w:t>Faixa etária</w:t>
            </w:r>
          </w:p>
        </w:tc>
      </w:tr>
      <w:tr w:rsidR="006656CF" w:rsidRPr="00542453" w:rsidTr="006656CF">
        <w:trPr>
          <w:trHeight w:val="196"/>
        </w:trPr>
        <w:tc>
          <w:tcPr>
            <w:tcW w:w="2511" w:type="dxa"/>
            <w:tcBorders>
              <w:top w:val="single" w:sz="4" w:space="0" w:color="auto"/>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proofErr w:type="gramStart"/>
            <w:r w:rsidRPr="005E11D2">
              <w:rPr>
                <w:rFonts w:ascii="Times New Roman" w:hAnsi="Times New Roman" w:cs="Times New Roman"/>
                <w:sz w:val="24"/>
                <w:szCs w:val="24"/>
              </w:rPr>
              <w:t>Média – Desvio</w:t>
            </w:r>
            <w:proofErr w:type="gramEnd"/>
            <w:r w:rsidRPr="005E11D2">
              <w:rPr>
                <w:rFonts w:ascii="Times New Roman" w:hAnsi="Times New Roman" w:cs="Times New Roman"/>
                <w:sz w:val="24"/>
                <w:szCs w:val="24"/>
              </w:rPr>
              <w:t xml:space="preserve"> padrão</w:t>
            </w:r>
          </w:p>
        </w:tc>
        <w:tc>
          <w:tcPr>
            <w:tcW w:w="1873" w:type="dxa"/>
            <w:gridSpan w:val="2"/>
            <w:tcBorders>
              <w:top w:val="single" w:sz="4" w:space="0" w:color="auto"/>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50,43 ± 12,86</w:t>
            </w:r>
          </w:p>
        </w:tc>
        <w:tc>
          <w:tcPr>
            <w:tcW w:w="2007" w:type="dxa"/>
            <w:tcBorders>
              <w:top w:val="single" w:sz="4" w:space="0" w:color="auto"/>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44,88 ± 15,62</w:t>
            </w:r>
          </w:p>
        </w:tc>
        <w:tc>
          <w:tcPr>
            <w:tcW w:w="1769" w:type="dxa"/>
            <w:gridSpan w:val="2"/>
            <w:tcBorders>
              <w:top w:val="single" w:sz="4" w:space="0" w:color="auto"/>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48,86 ± 12,23</w:t>
            </w:r>
          </w:p>
        </w:tc>
        <w:tc>
          <w:tcPr>
            <w:tcW w:w="1769" w:type="dxa"/>
            <w:tcBorders>
              <w:top w:val="single" w:sz="4" w:space="0" w:color="auto"/>
              <w:left w:val="nil"/>
              <w:bottom w:val="nil"/>
              <w:right w:val="nil"/>
            </w:tcBorders>
          </w:tcPr>
          <w:p w:rsidR="006656CF" w:rsidRPr="005E11D2" w:rsidRDefault="00D14298"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48,09 ± 13,86</w:t>
            </w:r>
          </w:p>
        </w:tc>
      </w:tr>
      <w:tr w:rsidR="006656CF" w:rsidRPr="00542453" w:rsidTr="006656CF">
        <w:trPr>
          <w:trHeight w:val="360"/>
        </w:trPr>
        <w:tc>
          <w:tcPr>
            <w:tcW w:w="2511" w:type="dxa"/>
            <w:tcBorders>
              <w:top w:val="nil"/>
              <w:left w:val="nil"/>
              <w:bottom w:val="nil"/>
              <w:right w:val="nil"/>
            </w:tcBorders>
            <w:vAlign w:val="center"/>
          </w:tcPr>
          <w:p w:rsidR="006656CF" w:rsidRPr="005E11D2" w:rsidRDefault="006656CF" w:rsidP="006656CF">
            <w:pPr>
              <w:pStyle w:val="Recuodecorpodetexto2"/>
              <w:jc w:val="center"/>
              <w:rPr>
                <w:rFonts w:ascii="Times New Roman" w:hAnsi="Times New Roman" w:cs="Times New Roman"/>
                <w:sz w:val="24"/>
              </w:rPr>
            </w:pPr>
            <w:r w:rsidRPr="005E11D2">
              <w:rPr>
                <w:rFonts w:ascii="Times New Roman" w:hAnsi="Times New Roman" w:cs="Times New Roman"/>
                <w:sz w:val="24"/>
              </w:rPr>
              <w:t>Mínima</w:t>
            </w:r>
          </w:p>
        </w:tc>
        <w:tc>
          <w:tcPr>
            <w:tcW w:w="1873"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30</w:t>
            </w:r>
          </w:p>
        </w:tc>
        <w:tc>
          <w:tcPr>
            <w:tcW w:w="2007"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23</w:t>
            </w:r>
          </w:p>
        </w:tc>
        <w:tc>
          <w:tcPr>
            <w:tcW w:w="1769"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29</w:t>
            </w:r>
          </w:p>
        </w:tc>
        <w:tc>
          <w:tcPr>
            <w:tcW w:w="1769" w:type="dxa"/>
            <w:tcBorders>
              <w:top w:val="nil"/>
              <w:left w:val="nil"/>
              <w:bottom w:val="nil"/>
              <w:right w:val="nil"/>
            </w:tcBorders>
          </w:tcPr>
          <w:p w:rsidR="006656CF" w:rsidRPr="005E11D2" w:rsidRDefault="003126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23</w:t>
            </w:r>
          </w:p>
        </w:tc>
      </w:tr>
      <w:tr w:rsidR="006656CF" w:rsidRPr="00542453" w:rsidTr="006656CF">
        <w:trPr>
          <w:trHeight w:val="196"/>
        </w:trPr>
        <w:tc>
          <w:tcPr>
            <w:tcW w:w="2511" w:type="dxa"/>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Máxima</w:t>
            </w:r>
          </w:p>
        </w:tc>
        <w:tc>
          <w:tcPr>
            <w:tcW w:w="1873" w:type="dxa"/>
            <w:gridSpan w:val="2"/>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81</w:t>
            </w:r>
          </w:p>
        </w:tc>
        <w:tc>
          <w:tcPr>
            <w:tcW w:w="2007" w:type="dxa"/>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81</w:t>
            </w:r>
          </w:p>
        </w:tc>
        <w:tc>
          <w:tcPr>
            <w:tcW w:w="1769" w:type="dxa"/>
            <w:gridSpan w:val="2"/>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68</w:t>
            </w:r>
          </w:p>
        </w:tc>
        <w:tc>
          <w:tcPr>
            <w:tcW w:w="1769" w:type="dxa"/>
            <w:tcBorders>
              <w:top w:val="nil"/>
              <w:left w:val="nil"/>
              <w:right w:val="nil"/>
            </w:tcBorders>
          </w:tcPr>
          <w:p w:rsidR="006656CF" w:rsidRPr="005E11D2" w:rsidRDefault="003126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81</w:t>
            </w:r>
          </w:p>
        </w:tc>
      </w:tr>
      <w:tr w:rsidR="006656CF" w:rsidRPr="00542453" w:rsidTr="006656CF">
        <w:trPr>
          <w:trHeight w:val="196"/>
        </w:trPr>
        <w:tc>
          <w:tcPr>
            <w:tcW w:w="9929" w:type="dxa"/>
            <w:gridSpan w:val="7"/>
            <w:tcBorders>
              <w:left w:val="nil"/>
              <w:bottom w:val="single" w:sz="4" w:space="0" w:color="000000" w:themeColor="text1"/>
              <w:right w:val="nil"/>
            </w:tcBorders>
            <w:vAlign w:val="center"/>
          </w:tcPr>
          <w:p w:rsidR="006656CF" w:rsidRPr="005E11D2" w:rsidRDefault="006656CF" w:rsidP="006656CF">
            <w:pPr>
              <w:spacing w:after="0" w:line="240" w:lineRule="auto"/>
              <w:jc w:val="center"/>
              <w:rPr>
                <w:rFonts w:ascii="Times New Roman" w:hAnsi="Times New Roman" w:cs="Times New Roman"/>
                <w:b/>
                <w:sz w:val="24"/>
                <w:szCs w:val="24"/>
              </w:rPr>
            </w:pPr>
            <w:r w:rsidRPr="005E11D2">
              <w:rPr>
                <w:rFonts w:ascii="Times New Roman" w:hAnsi="Times New Roman" w:cs="Times New Roman"/>
                <w:b/>
                <w:sz w:val="24"/>
                <w:szCs w:val="24"/>
              </w:rPr>
              <w:t>Sexo (%)</w:t>
            </w:r>
          </w:p>
        </w:tc>
      </w:tr>
      <w:tr w:rsidR="006656CF" w:rsidRPr="00542453" w:rsidTr="006656CF">
        <w:trPr>
          <w:trHeight w:val="196"/>
        </w:trPr>
        <w:tc>
          <w:tcPr>
            <w:tcW w:w="2511" w:type="dxa"/>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Masculino</w:t>
            </w:r>
          </w:p>
        </w:tc>
        <w:tc>
          <w:tcPr>
            <w:tcW w:w="1873" w:type="dxa"/>
            <w:gridSpan w:val="2"/>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100</w:t>
            </w:r>
          </w:p>
        </w:tc>
        <w:tc>
          <w:tcPr>
            <w:tcW w:w="2007" w:type="dxa"/>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90,01</w:t>
            </w:r>
          </w:p>
        </w:tc>
        <w:tc>
          <w:tcPr>
            <w:tcW w:w="1769" w:type="dxa"/>
            <w:gridSpan w:val="2"/>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73,33</w:t>
            </w:r>
          </w:p>
        </w:tc>
        <w:tc>
          <w:tcPr>
            <w:tcW w:w="1769" w:type="dxa"/>
            <w:tcBorders>
              <w:left w:val="nil"/>
              <w:bottom w:val="nil"/>
              <w:right w:val="nil"/>
            </w:tcBorders>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91,90</w:t>
            </w:r>
          </w:p>
        </w:tc>
      </w:tr>
      <w:tr w:rsidR="006656CF" w:rsidRPr="00542453" w:rsidTr="006656CF">
        <w:trPr>
          <w:trHeight w:val="196"/>
        </w:trPr>
        <w:tc>
          <w:tcPr>
            <w:tcW w:w="2511" w:type="dxa"/>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Feminino</w:t>
            </w:r>
          </w:p>
        </w:tc>
        <w:tc>
          <w:tcPr>
            <w:tcW w:w="1873" w:type="dxa"/>
            <w:gridSpan w:val="2"/>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w:t>
            </w:r>
          </w:p>
        </w:tc>
        <w:tc>
          <w:tcPr>
            <w:tcW w:w="2007" w:type="dxa"/>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9,09</w:t>
            </w:r>
          </w:p>
        </w:tc>
        <w:tc>
          <w:tcPr>
            <w:tcW w:w="1769" w:type="dxa"/>
            <w:gridSpan w:val="2"/>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26,67</w:t>
            </w:r>
          </w:p>
        </w:tc>
        <w:tc>
          <w:tcPr>
            <w:tcW w:w="1769" w:type="dxa"/>
            <w:tcBorders>
              <w:top w:val="nil"/>
              <w:left w:val="nil"/>
              <w:right w:val="nil"/>
            </w:tcBorders>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8,10</w:t>
            </w:r>
          </w:p>
        </w:tc>
      </w:tr>
      <w:tr w:rsidR="006656CF" w:rsidRPr="00542453" w:rsidTr="006656CF">
        <w:trPr>
          <w:trHeight w:val="196"/>
        </w:trPr>
        <w:tc>
          <w:tcPr>
            <w:tcW w:w="9929" w:type="dxa"/>
            <w:gridSpan w:val="7"/>
            <w:tcBorders>
              <w:left w:val="nil"/>
              <w:bottom w:val="single" w:sz="4" w:space="0" w:color="000000" w:themeColor="text1"/>
              <w:right w:val="nil"/>
            </w:tcBorders>
            <w:vAlign w:val="center"/>
          </w:tcPr>
          <w:p w:rsidR="006656CF" w:rsidRPr="005E11D2" w:rsidRDefault="006656CF" w:rsidP="006656CF">
            <w:pPr>
              <w:spacing w:after="0" w:line="240" w:lineRule="auto"/>
              <w:jc w:val="center"/>
              <w:rPr>
                <w:rFonts w:ascii="Times New Roman" w:hAnsi="Times New Roman" w:cs="Times New Roman"/>
                <w:b/>
                <w:bCs/>
                <w:sz w:val="24"/>
                <w:szCs w:val="24"/>
              </w:rPr>
            </w:pPr>
            <w:r w:rsidRPr="005E11D2">
              <w:rPr>
                <w:rFonts w:ascii="Times New Roman" w:hAnsi="Times New Roman" w:cs="Times New Roman"/>
                <w:b/>
                <w:bCs/>
                <w:sz w:val="24"/>
                <w:szCs w:val="24"/>
              </w:rPr>
              <w:t xml:space="preserve">Escolaridade (%) </w:t>
            </w:r>
          </w:p>
        </w:tc>
      </w:tr>
      <w:tr w:rsidR="006656CF" w:rsidRPr="00542453" w:rsidTr="0069051E">
        <w:trPr>
          <w:trHeight w:val="359"/>
        </w:trPr>
        <w:tc>
          <w:tcPr>
            <w:tcW w:w="2660" w:type="dxa"/>
            <w:gridSpan w:val="2"/>
            <w:tcBorders>
              <w:left w:val="nil"/>
              <w:bottom w:val="nil"/>
              <w:right w:val="nil"/>
            </w:tcBorders>
            <w:vAlign w:val="center"/>
          </w:tcPr>
          <w:p w:rsidR="006656CF" w:rsidRPr="005E11D2" w:rsidRDefault="006656CF" w:rsidP="006656CF">
            <w:pPr>
              <w:pStyle w:val="Recuodecorpodetexto2"/>
              <w:jc w:val="center"/>
              <w:rPr>
                <w:rFonts w:ascii="Times New Roman" w:hAnsi="Times New Roman" w:cs="Times New Roman"/>
                <w:bCs/>
                <w:sz w:val="24"/>
              </w:rPr>
            </w:pPr>
            <w:r w:rsidRPr="005E11D2">
              <w:rPr>
                <w:rFonts w:ascii="Times New Roman" w:hAnsi="Times New Roman" w:cs="Times New Roman"/>
                <w:sz w:val="24"/>
              </w:rPr>
              <w:t>Sem escolaridade</w:t>
            </w:r>
          </w:p>
        </w:tc>
        <w:tc>
          <w:tcPr>
            <w:tcW w:w="1724" w:type="dxa"/>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6,25</w:t>
            </w:r>
          </w:p>
        </w:tc>
        <w:tc>
          <w:tcPr>
            <w:tcW w:w="2007" w:type="dxa"/>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w:t>
            </w:r>
          </w:p>
        </w:tc>
        <w:tc>
          <w:tcPr>
            <w:tcW w:w="1769" w:type="dxa"/>
            <w:gridSpan w:val="2"/>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w:t>
            </w:r>
          </w:p>
        </w:tc>
        <w:tc>
          <w:tcPr>
            <w:tcW w:w="1769" w:type="dxa"/>
            <w:tcBorders>
              <w:left w:val="nil"/>
              <w:bottom w:val="nil"/>
              <w:right w:val="nil"/>
            </w:tcBorders>
            <w:vAlign w:val="center"/>
          </w:tcPr>
          <w:p w:rsidR="006656CF" w:rsidRPr="005E11D2" w:rsidRDefault="0069051E" w:rsidP="0069051E">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2,70</w:t>
            </w:r>
          </w:p>
        </w:tc>
      </w:tr>
      <w:tr w:rsidR="006656CF" w:rsidRPr="00542453" w:rsidTr="0069051E">
        <w:trPr>
          <w:trHeight w:val="374"/>
        </w:trPr>
        <w:tc>
          <w:tcPr>
            <w:tcW w:w="2660" w:type="dxa"/>
            <w:gridSpan w:val="2"/>
            <w:tcBorders>
              <w:top w:val="nil"/>
              <w:left w:val="nil"/>
              <w:bottom w:val="nil"/>
              <w:right w:val="nil"/>
            </w:tcBorders>
            <w:vAlign w:val="center"/>
          </w:tcPr>
          <w:p w:rsidR="006656CF" w:rsidRPr="005E11D2" w:rsidRDefault="006656CF" w:rsidP="006656CF">
            <w:pPr>
              <w:pStyle w:val="Recuodecorpodetexto2"/>
              <w:jc w:val="center"/>
              <w:rPr>
                <w:rFonts w:ascii="Times New Roman" w:hAnsi="Times New Roman" w:cs="Times New Roman"/>
                <w:sz w:val="24"/>
              </w:rPr>
            </w:pPr>
            <w:r w:rsidRPr="005E11D2">
              <w:rPr>
                <w:rFonts w:ascii="Times New Roman" w:hAnsi="Times New Roman" w:cs="Times New Roman"/>
                <w:sz w:val="24"/>
              </w:rPr>
              <w:t>Fundamental incompleto</w:t>
            </w:r>
          </w:p>
        </w:tc>
        <w:tc>
          <w:tcPr>
            <w:tcW w:w="1724"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65,63</w:t>
            </w:r>
          </w:p>
        </w:tc>
        <w:tc>
          <w:tcPr>
            <w:tcW w:w="2007"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40,74</w:t>
            </w:r>
          </w:p>
        </w:tc>
        <w:tc>
          <w:tcPr>
            <w:tcW w:w="1769"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80</w:t>
            </w:r>
          </w:p>
        </w:tc>
        <w:tc>
          <w:tcPr>
            <w:tcW w:w="1769" w:type="dxa"/>
            <w:tcBorders>
              <w:top w:val="nil"/>
              <w:left w:val="nil"/>
              <w:bottom w:val="nil"/>
              <w:right w:val="nil"/>
            </w:tcBorders>
            <w:vAlign w:val="center"/>
          </w:tcPr>
          <w:p w:rsidR="006656CF" w:rsidRPr="005E11D2" w:rsidRDefault="0069051E" w:rsidP="0069051E">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59,45</w:t>
            </w:r>
          </w:p>
        </w:tc>
      </w:tr>
      <w:tr w:rsidR="006656CF" w:rsidRPr="00542453" w:rsidTr="0069051E">
        <w:trPr>
          <w:trHeight w:val="374"/>
        </w:trPr>
        <w:tc>
          <w:tcPr>
            <w:tcW w:w="2660" w:type="dxa"/>
            <w:gridSpan w:val="2"/>
            <w:tcBorders>
              <w:top w:val="nil"/>
              <w:left w:val="nil"/>
              <w:bottom w:val="nil"/>
              <w:right w:val="nil"/>
            </w:tcBorders>
            <w:vAlign w:val="center"/>
          </w:tcPr>
          <w:p w:rsidR="006656CF" w:rsidRPr="005E11D2" w:rsidRDefault="006656CF" w:rsidP="006656CF">
            <w:pPr>
              <w:pStyle w:val="Recuodecorpodetexto2"/>
              <w:jc w:val="center"/>
              <w:rPr>
                <w:rFonts w:ascii="Times New Roman" w:hAnsi="Times New Roman" w:cs="Times New Roman"/>
                <w:sz w:val="24"/>
              </w:rPr>
            </w:pPr>
            <w:r w:rsidRPr="005E11D2">
              <w:rPr>
                <w:rFonts w:ascii="Times New Roman" w:hAnsi="Times New Roman" w:cs="Times New Roman"/>
                <w:sz w:val="24"/>
              </w:rPr>
              <w:t>Fundamental completo</w:t>
            </w:r>
          </w:p>
        </w:tc>
        <w:tc>
          <w:tcPr>
            <w:tcW w:w="1724"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18,75</w:t>
            </w:r>
          </w:p>
        </w:tc>
        <w:tc>
          <w:tcPr>
            <w:tcW w:w="2007"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18,52</w:t>
            </w:r>
          </w:p>
        </w:tc>
        <w:tc>
          <w:tcPr>
            <w:tcW w:w="1769"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6,67</w:t>
            </w:r>
          </w:p>
        </w:tc>
        <w:tc>
          <w:tcPr>
            <w:tcW w:w="1769" w:type="dxa"/>
            <w:tcBorders>
              <w:top w:val="nil"/>
              <w:left w:val="nil"/>
              <w:bottom w:val="nil"/>
              <w:right w:val="nil"/>
            </w:tcBorders>
            <w:vAlign w:val="center"/>
          </w:tcPr>
          <w:p w:rsidR="006656CF" w:rsidRPr="005E11D2" w:rsidRDefault="0069051E" w:rsidP="0069051E">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16,21</w:t>
            </w:r>
          </w:p>
        </w:tc>
      </w:tr>
      <w:tr w:rsidR="006656CF" w:rsidRPr="00542453" w:rsidTr="0069051E">
        <w:trPr>
          <w:trHeight w:val="374"/>
        </w:trPr>
        <w:tc>
          <w:tcPr>
            <w:tcW w:w="2660" w:type="dxa"/>
            <w:gridSpan w:val="2"/>
            <w:tcBorders>
              <w:top w:val="nil"/>
              <w:left w:val="nil"/>
              <w:bottom w:val="nil"/>
              <w:right w:val="nil"/>
            </w:tcBorders>
            <w:vAlign w:val="center"/>
          </w:tcPr>
          <w:p w:rsidR="006656CF" w:rsidRPr="005E11D2" w:rsidRDefault="006656CF" w:rsidP="006656CF">
            <w:pPr>
              <w:pStyle w:val="Recuodecorpodetexto2"/>
              <w:jc w:val="center"/>
              <w:rPr>
                <w:rFonts w:ascii="Times New Roman" w:hAnsi="Times New Roman" w:cs="Times New Roman"/>
                <w:sz w:val="24"/>
              </w:rPr>
            </w:pPr>
            <w:r w:rsidRPr="005E11D2">
              <w:rPr>
                <w:rFonts w:ascii="Times New Roman" w:hAnsi="Times New Roman" w:cs="Times New Roman"/>
                <w:sz w:val="24"/>
              </w:rPr>
              <w:t>Médio Incompleto</w:t>
            </w:r>
          </w:p>
        </w:tc>
        <w:tc>
          <w:tcPr>
            <w:tcW w:w="1724"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9,38</w:t>
            </w:r>
          </w:p>
        </w:tc>
        <w:tc>
          <w:tcPr>
            <w:tcW w:w="2007"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29,63</w:t>
            </w:r>
          </w:p>
        </w:tc>
        <w:tc>
          <w:tcPr>
            <w:tcW w:w="1769"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6,67</w:t>
            </w:r>
          </w:p>
        </w:tc>
        <w:tc>
          <w:tcPr>
            <w:tcW w:w="1769" w:type="dxa"/>
            <w:tcBorders>
              <w:top w:val="nil"/>
              <w:left w:val="nil"/>
              <w:bottom w:val="nil"/>
              <w:right w:val="nil"/>
            </w:tcBorders>
            <w:vAlign w:val="center"/>
          </w:tcPr>
          <w:p w:rsidR="006656CF" w:rsidRPr="005E11D2" w:rsidRDefault="0069051E" w:rsidP="0069051E">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16,21</w:t>
            </w:r>
          </w:p>
        </w:tc>
      </w:tr>
      <w:tr w:rsidR="006656CF" w:rsidRPr="00542453" w:rsidTr="0069051E">
        <w:trPr>
          <w:trHeight w:val="374"/>
        </w:trPr>
        <w:tc>
          <w:tcPr>
            <w:tcW w:w="2660" w:type="dxa"/>
            <w:gridSpan w:val="2"/>
            <w:tcBorders>
              <w:top w:val="nil"/>
              <w:left w:val="nil"/>
              <w:right w:val="nil"/>
            </w:tcBorders>
            <w:vAlign w:val="center"/>
          </w:tcPr>
          <w:p w:rsidR="006656CF" w:rsidRPr="005E11D2" w:rsidRDefault="006656CF" w:rsidP="006656CF">
            <w:pPr>
              <w:pStyle w:val="Recuodecorpodetexto2"/>
              <w:jc w:val="center"/>
              <w:rPr>
                <w:rFonts w:ascii="Times New Roman" w:hAnsi="Times New Roman" w:cs="Times New Roman"/>
                <w:sz w:val="24"/>
              </w:rPr>
            </w:pPr>
            <w:r w:rsidRPr="005E11D2">
              <w:rPr>
                <w:rFonts w:ascii="Times New Roman" w:hAnsi="Times New Roman" w:cs="Times New Roman"/>
                <w:sz w:val="24"/>
              </w:rPr>
              <w:t>Médio Completo</w:t>
            </w:r>
          </w:p>
        </w:tc>
        <w:tc>
          <w:tcPr>
            <w:tcW w:w="1724" w:type="dxa"/>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w:t>
            </w:r>
          </w:p>
        </w:tc>
        <w:tc>
          <w:tcPr>
            <w:tcW w:w="2007" w:type="dxa"/>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11,11</w:t>
            </w:r>
          </w:p>
        </w:tc>
        <w:tc>
          <w:tcPr>
            <w:tcW w:w="1769" w:type="dxa"/>
            <w:gridSpan w:val="2"/>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6,67</w:t>
            </w:r>
          </w:p>
        </w:tc>
        <w:tc>
          <w:tcPr>
            <w:tcW w:w="1769" w:type="dxa"/>
            <w:tcBorders>
              <w:top w:val="nil"/>
              <w:left w:val="nil"/>
              <w:right w:val="nil"/>
            </w:tcBorders>
            <w:vAlign w:val="center"/>
          </w:tcPr>
          <w:p w:rsidR="006656CF" w:rsidRPr="005E11D2" w:rsidRDefault="0069051E" w:rsidP="0069051E">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5,40</w:t>
            </w:r>
          </w:p>
        </w:tc>
      </w:tr>
      <w:tr w:rsidR="006656CF" w:rsidRPr="00542453" w:rsidTr="006656CF">
        <w:trPr>
          <w:trHeight w:val="374"/>
        </w:trPr>
        <w:tc>
          <w:tcPr>
            <w:tcW w:w="9929" w:type="dxa"/>
            <w:gridSpan w:val="7"/>
            <w:tcBorders>
              <w:left w:val="nil"/>
              <w:bottom w:val="single" w:sz="4" w:space="0" w:color="000000" w:themeColor="text1"/>
              <w:right w:val="nil"/>
            </w:tcBorders>
            <w:vAlign w:val="center"/>
          </w:tcPr>
          <w:p w:rsidR="006656CF" w:rsidRPr="005E11D2" w:rsidRDefault="006656CF" w:rsidP="006656CF">
            <w:pPr>
              <w:spacing w:after="0" w:line="240" w:lineRule="auto"/>
              <w:jc w:val="center"/>
              <w:rPr>
                <w:rFonts w:ascii="Times New Roman" w:hAnsi="Times New Roman" w:cs="Times New Roman"/>
                <w:b/>
                <w:sz w:val="24"/>
                <w:szCs w:val="24"/>
              </w:rPr>
            </w:pPr>
            <w:r w:rsidRPr="005E11D2">
              <w:rPr>
                <w:rFonts w:ascii="Times New Roman" w:hAnsi="Times New Roman" w:cs="Times New Roman"/>
                <w:b/>
                <w:sz w:val="24"/>
                <w:szCs w:val="24"/>
              </w:rPr>
              <w:t>Estado Civil (%)</w:t>
            </w:r>
          </w:p>
        </w:tc>
      </w:tr>
      <w:tr w:rsidR="006656CF" w:rsidRPr="00542453" w:rsidTr="006656CF">
        <w:trPr>
          <w:trHeight w:val="374"/>
        </w:trPr>
        <w:tc>
          <w:tcPr>
            <w:tcW w:w="2511" w:type="dxa"/>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Casado (a)</w:t>
            </w:r>
          </w:p>
        </w:tc>
        <w:tc>
          <w:tcPr>
            <w:tcW w:w="1873" w:type="dxa"/>
            <w:gridSpan w:val="2"/>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62,50</w:t>
            </w:r>
          </w:p>
        </w:tc>
        <w:tc>
          <w:tcPr>
            <w:tcW w:w="2007" w:type="dxa"/>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60</w:t>
            </w:r>
          </w:p>
        </w:tc>
        <w:tc>
          <w:tcPr>
            <w:tcW w:w="1769" w:type="dxa"/>
            <w:gridSpan w:val="2"/>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40</w:t>
            </w:r>
          </w:p>
        </w:tc>
        <w:tc>
          <w:tcPr>
            <w:tcW w:w="1769" w:type="dxa"/>
            <w:tcBorders>
              <w:left w:val="nil"/>
              <w:bottom w:val="nil"/>
              <w:right w:val="nil"/>
            </w:tcBorders>
          </w:tcPr>
          <w:p w:rsidR="006656CF" w:rsidRPr="005E11D2" w:rsidRDefault="00C77D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56,75</w:t>
            </w:r>
          </w:p>
        </w:tc>
      </w:tr>
      <w:tr w:rsidR="006656CF" w:rsidRPr="00542453" w:rsidTr="006656CF">
        <w:trPr>
          <w:trHeight w:val="374"/>
        </w:trPr>
        <w:tc>
          <w:tcPr>
            <w:tcW w:w="2511"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Solteiro (a)</w:t>
            </w:r>
          </w:p>
        </w:tc>
        <w:tc>
          <w:tcPr>
            <w:tcW w:w="1873"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18,75</w:t>
            </w:r>
          </w:p>
        </w:tc>
        <w:tc>
          <w:tcPr>
            <w:tcW w:w="2007"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6,67</w:t>
            </w:r>
          </w:p>
        </w:tc>
        <w:tc>
          <w:tcPr>
            <w:tcW w:w="1769"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26,67</w:t>
            </w:r>
          </w:p>
        </w:tc>
        <w:tc>
          <w:tcPr>
            <w:tcW w:w="1769" w:type="dxa"/>
            <w:tcBorders>
              <w:top w:val="nil"/>
              <w:left w:val="nil"/>
              <w:bottom w:val="nil"/>
              <w:right w:val="nil"/>
            </w:tcBorders>
          </w:tcPr>
          <w:p w:rsidR="006656CF" w:rsidRPr="005E11D2" w:rsidRDefault="00C77D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16,21</w:t>
            </w:r>
          </w:p>
        </w:tc>
      </w:tr>
      <w:tr w:rsidR="006656CF" w:rsidRPr="00542453" w:rsidTr="006656CF">
        <w:trPr>
          <w:trHeight w:val="374"/>
        </w:trPr>
        <w:tc>
          <w:tcPr>
            <w:tcW w:w="2511"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União estável</w:t>
            </w:r>
          </w:p>
        </w:tc>
        <w:tc>
          <w:tcPr>
            <w:tcW w:w="1873"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6,25</w:t>
            </w:r>
          </w:p>
        </w:tc>
        <w:tc>
          <w:tcPr>
            <w:tcW w:w="2007"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26,67</w:t>
            </w:r>
          </w:p>
        </w:tc>
        <w:tc>
          <w:tcPr>
            <w:tcW w:w="1769"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13,33</w:t>
            </w:r>
          </w:p>
        </w:tc>
        <w:tc>
          <w:tcPr>
            <w:tcW w:w="1769" w:type="dxa"/>
            <w:tcBorders>
              <w:top w:val="nil"/>
              <w:left w:val="nil"/>
              <w:bottom w:val="nil"/>
              <w:right w:val="nil"/>
            </w:tcBorders>
          </w:tcPr>
          <w:p w:rsidR="006656CF" w:rsidRPr="005E11D2" w:rsidRDefault="00C77D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14,86</w:t>
            </w:r>
          </w:p>
        </w:tc>
      </w:tr>
      <w:tr w:rsidR="006656CF" w:rsidRPr="00542453" w:rsidTr="006656CF">
        <w:trPr>
          <w:trHeight w:val="374"/>
        </w:trPr>
        <w:tc>
          <w:tcPr>
            <w:tcW w:w="2511" w:type="dxa"/>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Viúvo (a)</w:t>
            </w:r>
          </w:p>
        </w:tc>
        <w:tc>
          <w:tcPr>
            <w:tcW w:w="1873" w:type="dxa"/>
            <w:gridSpan w:val="2"/>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12,50</w:t>
            </w:r>
          </w:p>
        </w:tc>
        <w:tc>
          <w:tcPr>
            <w:tcW w:w="2007" w:type="dxa"/>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6,67</w:t>
            </w:r>
          </w:p>
        </w:tc>
        <w:tc>
          <w:tcPr>
            <w:tcW w:w="1769" w:type="dxa"/>
            <w:gridSpan w:val="2"/>
            <w:tcBorders>
              <w:top w:val="nil"/>
              <w:left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20</w:t>
            </w:r>
          </w:p>
        </w:tc>
        <w:tc>
          <w:tcPr>
            <w:tcW w:w="1769" w:type="dxa"/>
            <w:tcBorders>
              <w:top w:val="nil"/>
              <w:left w:val="nil"/>
              <w:right w:val="nil"/>
            </w:tcBorders>
          </w:tcPr>
          <w:p w:rsidR="006656CF" w:rsidRPr="005E11D2" w:rsidRDefault="00C77D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12,16</w:t>
            </w:r>
          </w:p>
        </w:tc>
      </w:tr>
      <w:tr w:rsidR="006656CF" w:rsidRPr="00542453" w:rsidTr="006656CF">
        <w:trPr>
          <w:trHeight w:val="374"/>
        </w:trPr>
        <w:tc>
          <w:tcPr>
            <w:tcW w:w="9929" w:type="dxa"/>
            <w:gridSpan w:val="7"/>
            <w:tcBorders>
              <w:left w:val="nil"/>
              <w:bottom w:val="single" w:sz="4" w:space="0" w:color="000000" w:themeColor="text1"/>
              <w:right w:val="nil"/>
            </w:tcBorders>
            <w:vAlign w:val="center"/>
          </w:tcPr>
          <w:p w:rsidR="006656CF" w:rsidRPr="005E11D2" w:rsidRDefault="006656CF" w:rsidP="006656CF">
            <w:pPr>
              <w:spacing w:after="0" w:line="240" w:lineRule="auto"/>
              <w:jc w:val="center"/>
              <w:rPr>
                <w:rFonts w:ascii="Times New Roman" w:hAnsi="Times New Roman" w:cs="Times New Roman"/>
                <w:b/>
                <w:sz w:val="24"/>
                <w:szCs w:val="24"/>
              </w:rPr>
            </w:pPr>
            <w:r w:rsidRPr="005E11D2">
              <w:rPr>
                <w:rFonts w:ascii="Times New Roman" w:hAnsi="Times New Roman" w:cs="Times New Roman"/>
                <w:b/>
                <w:sz w:val="24"/>
                <w:szCs w:val="24"/>
              </w:rPr>
              <w:t>Fonte de renda (%)</w:t>
            </w:r>
          </w:p>
        </w:tc>
      </w:tr>
      <w:tr w:rsidR="006656CF" w:rsidRPr="00542453" w:rsidTr="006656CF">
        <w:trPr>
          <w:trHeight w:val="374"/>
        </w:trPr>
        <w:tc>
          <w:tcPr>
            <w:tcW w:w="2511" w:type="dxa"/>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Pesca</w:t>
            </w:r>
          </w:p>
        </w:tc>
        <w:tc>
          <w:tcPr>
            <w:tcW w:w="1873" w:type="dxa"/>
            <w:gridSpan w:val="2"/>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53,12</w:t>
            </w:r>
          </w:p>
        </w:tc>
        <w:tc>
          <w:tcPr>
            <w:tcW w:w="2007" w:type="dxa"/>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88,88</w:t>
            </w:r>
          </w:p>
        </w:tc>
        <w:tc>
          <w:tcPr>
            <w:tcW w:w="1769" w:type="dxa"/>
            <w:gridSpan w:val="2"/>
            <w:tcBorders>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80</w:t>
            </w:r>
          </w:p>
        </w:tc>
        <w:tc>
          <w:tcPr>
            <w:tcW w:w="1769" w:type="dxa"/>
            <w:tcBorders>
              <w:left w:val="nil"/>
              <w:bottom w:val="nil"/>
              <w:right w:val="nil"/>
            </w:tcBorders>
          </w:tcPr>
          <w:p w:rsidR="006656CF" w:rsidRPr="005E11D2" w:rsidRDefault="00C77D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71,62</w:t>
            </w:r>
          </w:p>
        </w:tc>
      </w:tr>
      <w:tr w:rsidR="006656CF" w:rsidRPr="00542453" w:rsidTr="006656CF">
        <w:trPr>
          <w:trHeight w:val="374"/>
        </w:trPr>
        <w:tc>
          <w:tcPr>
            <w:tcW w:w="2511"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Pesca/aposentadoria</w:t>
            </w:r>
          </w:p>
        </w:tc>
        <w:tc>
          <w:tcPr>
            <w:tcW w:w="1873"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18,75</w:t>
            </w:r>
          </w:p>
        </w:tc>
        <w:tc>
          <w:tcPr>
            <w:tcW w:w="2007"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w:t>
            </w:r>
          </w:p>
        </w:tc>
        <w:tc>
          <w:tcPr>
            <w:tcW w:w="1769"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13,33</w:t>
            </w:r>
          </w:p>
        </w:tc>
        <w:tc>
          <w:tcPr>
            <w:tcW w:w="1769" w:type="dxa"/>
            <w:tcBorders>
              <w:top w:val="nil"/>
              <w:left w:val="nil"/>
              <w:bottom w:val="nil"/>
              <w:right w:val="nil"/>
            </w:tcBorders>
          </w:tcPr>
          <w:p w:rsidR="006656CF" w:rsidRPr="005E11D2" w:rsidRDefault="00C77D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10,81</w:t>
            </w:r>
          </w:p>
        </w:tc>
      </w:tr>
      <w:tr w:rsidR="006656CF" w:rsidRPr="00542453" w:rsidTr="006656CF">
        <w:trPr>
          <w:trHeight w:val="374"/>
        </w:trPr>
        <w:tc>
          <w:tcPr>
            <w:tcW w:w="2511"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Pesca/agricultura</w:t>
            </w:r>
          </w:p>
        </w:tc>
        <w:tc>
          <w:tcPr>
            <w:tcW w:w="1873"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15,62</w:t>
            </w:r>
          </w:p>
        </w:tc>
        <w:tc>
          <w:tcPr>
            <w:tcW w:w="2007"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7,40</w:t>
            </w:r>
          </w:p>
        </w:tc>
        <w:tc>
          <w:tcPr>
            <w:tcW w:w="1769"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w:t>
            </w:r>
          </w:p>
        </w:tc>
        <w:tc>
          <w:tcPr>
            <w:tcW w:w="1769" w:type="dxa"/>
            <w:tcBorders>
              <w:top w:val="nil"/>
              <w:left w:val="nil"/>
              <w:bottom w:val="nil"/>
              <w:right w:val="nil"/>
            </w:tcBorders>
          </w:tcPr>
          <w:p w:rsidR="006656CF" w:rsidRPr="005E11D2" w:rsidRDefault="00C77D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9,45</w:t>
            </w:r>
          </w:p>
        </w:tc>
      </w:tr>
      <w:tr w:rsidR="006656CF" w:rsidRPr="00542453" w:rsidTr="006656CF">
        <w:trPr>
          <w:trHeight w:val="374"/>
        </w:trPr>
        <w:tc>
          <w:tcPr>
            <w:tcW w:w="2511"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Pesca/outros</w:t>
            </w:r>
          </w:p>
        </w:tc>
        <w:tc>
          <w:tcPr>
            <w:tcW w:w="1873"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6,25</w:t>
            </w:r>
          </w:p>
        </w:tc>
        <w:tc>
          <w:tcPr>
            <w:tcW w:w="2007" w:type="dxa"/>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3,70</w:t>
            </w:r>
          </w:p>
        </w:tc>
        <w:tc>
          <w:tcPr>
            <w:tcW w:w="1769" w:type="dxa"/>
            <w:gridSpan w:val="2"/>
            <w:tcBorders>
              <w:top w:val="nil"/>
              <w:left w:val="nil"/>
              <w:bottom w:val="nil"/>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6,66</w:t>
            </w:r>
          </w:p>
        </w:tc>
        <w:tc>
          <w:tcPr>
            <w:tcW w:w="1769" w:type="dxa"/>
            <w:tcBorders>
              <w:top w:val="nil"/>
              <w:left w:val="nil"/>
              <w:bottom w:val="nil"/>
              <w:right w:val="nil"/>
            </w:tcBorders>
          </w:tcPr>
          <w:p w:rsidR="006656CF" w:rsidRPr="005E11D2" w:rsidRDefault="00C77D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5,40</w:t>
            </w:r>
          </w:p>
        </w:tc>
      </w:tr>
      <w:tr w:rsidR="006656CF" w:rsidRPr="00542453" w:rsidTr="006656CF">
        <w:trPr>
          <w:trHeight w:val="374"/>
        </w:trPr>
        <w:tc>
          <w:tcPr>
            <w:tcW w:w="2511" w:type="dxa"/>
            <w:tcBorders>
              <w:top w:val="nil"/>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Pesca/pecuária</w:t>
            </w:r>
          </w:p>
        </w:tc>
        <w:tc>
          <w:tcPr>
            <w:tcW w:w="1873" w:type="dxa"/>
            <w:gridSpan w:val="2"/>
            <w:tcBorders>
              <w:top w:val="nil"/>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6,25</w:t>
            </w:r>
          </w:p>
        </w:tc>
        <w:tc>
          <w:tcPr>
            <w:tcW w:w="2007" w:type="dxa"/>
            <w:tcBorders>
              <w:top w:val="nil"/>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w:t>
            </w:r>
          </w:p>
        </w:tc>
        <w:tc>
          <w:tcPr>
            <w:tcW w:w="1769" w:type="dxa"/>
            <w:gridSpan w:val="2"/>
            <w:tcBorders>
              <w:top w:val="nil"/>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w:t>
            </w:r>
          </w:p>
        </w:tc>
        <w:tc>
          <w:tcPr>
            <w:tcW w:w="1769" w:type="dxa"/>
            <w:tcBorders>
              <w:top w:val="nil"/>
              <w:left w:val="nil"/>
              <w:bottom w:val="single" w:sz="4" w:space="0" w:color="auto"/>
              <w:right w:val="nil"/>
            </w:tcBorders>
          </w:tcPr>
          <w:p w:rsidR="006656CF" w:rsidRPr="005E11D2" w:rsidRDefault="00C77D09"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2,70</w:t>
            </w:r>
          </w:p>
        </w:tc>
      </w:tr>
      <w:tr w:rsidR="006656CF" w:rsidRPr="00542453" w:rsidTr="006656CF">
        <w:trPr>
          <w:trHeight w:val="374"/>
        </w:trPr>
        <w:tc>
          <w:tcPr>
            <w:tcW w:w="9929" w:type="dxa"/>
            <w:gridSpan w:val="7"/>
            <w:tcBorders>
              <w:top w:val="nil"/>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b/>
                <w:sz w:val="24"/>
                <w:szCs w:val="24"/>
              </w:rPr>
            </w:pPr>
            <w:r w:rsidRPr="005E11D2">
              <w:rPr>
                <w:rFonts w:ascii="Times New Roman" w:hAnsi="Times New Roman" w:cs="Times New Roman"/>
                <w:b/>
                <w:sz w:val="24"/>
                <w:szCs w:val="24"/>
              </w:rPr>
              <w:t>Tempo de atuação na atividade Pesqueira (Anos)</w:t>
            </w:r>
          </w:p>
        </w:tc>
      </w:tr>
      <w:tr w:rsidR="006656CF" w:rsidRPr="00542453" w:rsidTr="00536262">
        <w:trPr>
          <w:trHeight w:val="374"/>
        </w:trPr>
        <w:tc>
          <w:tcPr>
            <w:tcW w:w="2511" w:type="dxa"/>
            <w:tcBorders>
              <w:top w:val="nil"/>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proofErr w:type="gramStart"/>
            <w:r w:rsidRPr="005E11D2">
              <w:rPr>
                <w:rFonts w:ascii="Times New Roman" w:hAnsi="Times New Roman" w:cs="Times New Roman"/>
                <w:sz w:val="24"/>
                <w:szCs w:val="24"/>
              </w:rPr>
              <w:t>Média – Desvio</w:t>
            </w:r>
            <w:proofErr w:type="gramEnd"/>
            <w:r w:rsidRPr="005E11D2">
              <w:rPr>
                <w:rFonts w:ascii="Times New Roman" w:hAnsi="Times New Roman" w:cs="Times New Roman"/>
                <w:sz w:val="24"/>
                <w:szCs w:val="24"/>
              </w:rPr>
              <w:t xml:space="preserve"> padrão</w:t>
            </w:r>
          </w:p>
        </w:tc>
        <w:tc>
          <w:tcPr>
            <w:tcW w:w="1873" w:type="dxa"/>
            <w:gridSpan w:val="2"/>
            <w:tcBorders>
              <w:top w:val="nil"/>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35,06±14,20</w:t>
            </w:r>
          </w:p>
        </w:tc>
        <w:tc>
          <w:tcPr>
            <w:tcW w:w="2007" w:type="dxa"/>
            <w:tcBorders>
              <w:top w:val="nil"/>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23,67± 10,90</w:t>
            </w:r>
          </w:p>
        </w:tc>
        <w:tc>
          <w:tcPr>
            <w:tcW w:w="1769" w:type="dxa"/>
            <w:gridSpan w:val="2"/>
            <w:tcBorders>
              <w:top w:val="nil"/>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33,27±13,62</w:t>
            </w:r>
          </w:p>
        </w:tc>
        <w:tc>
          <w:tcPr>
            <w:tcW w:w="1769" w:type="dxa"/>
            <w:tcBorders>
              <w:top w:val="nil"/>
              <w:left w:val="nil"/>
              <w:bottom w:val="single" w:sz="4" w:space="0" w:color="auto"/>
              <w:right w:val="nil"/>
            </w:tcBorders>
            <w:vAlign w:val="center"/>
          </w:tcPr>
          <w:p w:rsidR="006656CF" w:rsidRPr="005E11D2" w:rsidRDefault="00D14298" w:rsidP="00536262">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30,54±13,83</w:t>
            </w:r>
          </w:p>
        </w:tc>
      </w:tr>
      <w:tr w:rsidR="006656CF" w:rsidRPr="00542453" w:rsidTr="00536262">
        <w:trPr>
          <w:trHeight w:val="374"/>
        </w:trPr>
        <w:tc>
          <w:tcPr>
            <w:tcW w:w="9929" w:type="dxa"/>
            <w:gridSpan w:val="7"/>
            <w:tcBorders>
              <w:top w:val="single" w:sz="4" w:space="0" w:color="auto"/>
              <w:left w:val="nil"/>
              <w:bottom w:val="single" w:sz="4" w:space="0" w:color="auto"/>
              <w:right w:val="nil"/>
            </w:tcBorders>
            <w:vAlign w:val="center"/>
          </w:tcPr>
          <w:p w:rsidR="006656CF" w:rsidRPr="005E11D2" w:rsidRDefault="006656CF" w:rsidP="00536262">
            <w:pPr>
              <w:spacing w:after="0" w:line="240" w:lineRule="auto"/>
              <w:jc w:val="center"/>
              <w:rPr>
                <w:rFonts w:ascii="Times New Roman" w:hAnsi="Times New Roman" w:cs="Times New Roman"/>
                <w:b/>
                <w:sz w:val="24"/>
                <w:szCs w:val="24"/>
              </w:rPr>
            </w:pPr>
            <w:r w:rsidRPr="005E11D2">
              <w:rPr>
                <w:rFonts w:ascii="Times New Roman" w:hAnsi="Times New Roman" w:cs="Times New Roman"/>
                <w:b/>
                <w:sz w:val="24"/>
                <w:szCs w:val="24"/>
              </w:rPr>
              <w:t>Renda Familiar (R$)</w:t>
            </w:r>
          </w:p>
        </w:tc>
      </w:tr>
      <w:tr w:rsidR="006656CF" w:rsidRPr="00542453" w:rsidTr="00BE33A6">
        <w:trPr>
          <w:trHeight w:val="374"/>
        </w:trPr>
        <w:tc>
          <w:tcPr>
            <w:tcW w:w="2511" w:type="dxa"/>
            <w:tcBorders>
              <w:top w:val="single" w:sz="4" w:space="0" w:color="auto"/>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proofErr w:type="gramStart"/>
            <w:r w:rsidRPr="005E11D2">
              <w:rPr>
                <w:rFonts w:ascii="Times New Roman" w:hAnsi="Times New Roman" w:cs="Times New Roman"/>
                <w:sz w:val="24"/>
                <w:szCs w:val="24"/>
              </w:rPr>
              <w:t>Média – Desvio</w:t>
            </w:r>
            <w:proofErr w:type="gramEnd"/>
            <w:r w:rsidRPr="005E11D2">
              <w:rPr>
                <w:rFonts w:ascii="Times New Roman" w:hAnsi="Times New Roman" w:cs="Times New Roman"/>
                <w:sz w:val="24"/>
                <w:szCs w:val="24"/>
              </w:rPr>
              <w:t xml:space="preserve"> padrão</w:t>
            </w:r>
          </w:p>
        </w:tc>
        <w:tc>
          <w:tcPr>
            <w:tcW w:w="1873" w:type="dxa"/>
            <w:gridSpan w:val="2"/>
            <w:tcBorders>
              <w:top w:val="single" w:sz="4" w:space="0" w:color="auto"/>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2070,97 ±100,73</w:t>
            </w:r>
          </w:p>
        </w:tc>
        <w:tc>
          <w:tcPr>
            <w:tcW w:w="2007" w:type="dxa"/>
            <w:tcBorders>
              <w:top w:val="single" w:sz="4" w:space="0" w:color="auto"/>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1226,77 ± 624,21</w:t>
            </w:r>
          </w:p>
        </w:tc>
        <w:tc>
          <w:tcPr>
            <w:tcW w:w="1514" w:type="dxa"/>
            <w:tcBorders>
              <w:top w:val="single" w:sz="4" w:space="0" w:color="auto"/>
              <w:left w:val="nil"/>
              <w:bottom w:val="single" w:sz="4" w:space="0" w:color="auto"/>
              <w:right w:val="nil"/>
            </w:tcBorders>
            <w:vAlign w:val="center"/>
          </w:tcPr>
          <w:p w:rsidR="006656CF" w:rsidRPr="005E11D2" w:rsidRDefault="006656CF" w:rsidP="006656CF">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927 ± 452,48</w:t>
            </w:r>
          </w:p>
        </w:tc>
        <w:tc>
          <w:tcPr>
            <w:tcW w:w="2024" w:type="dxa"/>
            <w:gridSpan w:val="2"/>
            <w:tcBorders>
              <w:top w:val="single" w:sz="4" w:space="0" w:color="auto"/>
              <w:left w:val="nil"/>
              <w:bottom w:val="single" w:sz="4" w:space="0" w:color="auto"/>
              <w:right w:val="nil"/>
            </w:tcBorders>
            <w:vAlign w:val="center"/>
          </w:tcPr>
          <w:p w:rsidR="006656CF" w:rsidRPr="005E11D2" w:rsidRDefault="00BE33A6" w:rsidP="00BE33A6">
            <w:pPr>
              <w:spacing w:after="0" w:line="240" w:lineRule="auto"/>
              <w:jc w:val="center"/>
              <w:rPr>
                <w:rFonts w:ascii="Times New Roman" w:hAnsi="Times New Roman" w:cs="Times New Roman"/>
                <w:sz w:val="24"/>
                <w:szCs w:val="24"/>
              </w:rPr>
            </w:pPr>
            <w:r w:rsidRPr="005E11D2">
              <w:rPr>
                <w:rFonts w:ascii="Times New Roman" w:hAnsi="Times New Roman" w:cs="Times New Roman"/>
                <w:sz w:val="24"/>
                <w:szCs w:val="24"/>
              </w:rPr>
              <w:t>1554,91</w:t>
            </w:r>
            <w:r w:rsidR="00536262" w:rsidRPr="005E11D2">
              <w:rPr>
                <w:rFonts w:ascii="Times New Roman" w:hAnsi="Times New Roman" w:cs="Times New Roman"/>
                <w:sz w:val="24"/>
                <w:szCs w:val="24"/>
              </w:rPr>
              <w:t>±</w:t>
            </w:r>
            <w:r w:rsidRPr="005E11D2">
              <w:rPr>
                <w:rFonts w:ascii="Times New Roman" w:hAnsi="Times New Roman" w:cs="Times New Roman"/>
                <w:sz w:val="24"/>
                <w:szCs w:val="24"/>
              </w:rPr>
              <w:t>920</w:t>
            </w:r>
            <w:r w:rsidR="00536262" w:rsidRPr="005E11D2">
              <w:rPr>
                <w:rFonts w:ascii="Times New Roman" w:hAnsi="Times New Roman" w:cs="Times New Roman"/>
                <w:sz w:val="24"/>
                <w:szCs w:val="24"/>
              </w:rPr>
              <w:t>,</w:t>
            </w:r>
            <w:r w:rsidRPr="005E11D2">
              <w:rPr>
                <w:rFonts w:ascii="Times New Roman" w:hAnsi="Times New Roman" w:cs="Times New Roman"/>
                <w:sz w:val="24"/>
                <w:szCs w:val="24"/>
              </w:rPr>
              <w:t>95</w:t>
            </w:r>
          </w:p>
        </w:tc>
      </w:tr>
    </w:tbl>
    <w:p w:rsidR="005E11D2" w:rsidRDefault="005E11D2" w:rsidP="00542453">
      <w:pPr>
        <w:spacing w:line="240" w:lineRule="auto"/>
        <w:ind w:firstLine="567"/>
        <w:jc w:val="both"/>
        <w:rPr>
          <w:color w:val="FF0000"/>
          <w:szCs w:val="24"/>
        </w:rPr>
      </w:pPr>
    </w:p>
    <w:p w:rsidR="00CF0FD0" w:rsidRPr="005E11D2" w:rsidRDefault="001B63CB" w:rsidP="00542453">
      <w:pPr>
        <w:spacing w:line="240" w:lineRule="auto"/>
        <w:ind w:firstLine="567"/>
        <w:jc w:val="both"/>
        <w:rPr>
          <w:szCs w:val="24"/>
        </w:rPr>
      </w:pPr>
      <w:r w:rsidRPr="005E11D2">
        <w:rPr>
          <w:szCs w:val="24"/>
        </w:rPr>
        <w:t>A Constituição de 1988 trouxe alguns avanços nos direitos das mulheres pescadoras, que puderam tirar o RGP (</w:t>
      </w:r>
      <w:r w:rsidR="002435DA" w:rsidRPr="005E11D2">
        <w:rPr>
          <w:szCs w:val="24"/>
        </w:rPr>
        <w:t>Registro Geral da Pesca</w:t>
      </w:r>
      <w:r w:rsidRPr="005E11D2">
        <w:rPr>
          <w:szCs w:val="24"/>
        </w:rPr>
        <w:t xml:space="preserve">), mas somente com a Lei da Pesca de 2009 </w:t>
      </w:r>
      <w:r w:rsidRPr="005E11D2">
        <w:rPr>
          <w:szCs w:val="24"/>
        </w:rPr>
        <w:lastRenderedPageBreak/>
        <w:t xml:space="preserve">(BRASIL, 2009) é que o Estado reconhece para fins de direitos, o trabalho das mulheres na cadeia produtiva da pesca. Esse reconhecimento legal de sua existência é confirmado com a </w:t>
      </w:r>
      <w:r w:rsidR="002435DA" w:rsidRPr="005E11D2">
        <w:rPr>
          <w:szCs w:val="24"/>
        </w:rPr>
        <w:t>Lei</w:t>
      </w:r>
      <w:r w:rsidR="002435DA" w:rsidRPr="005E11D2">
        <w:rPr>
          <w:b/>
          <w:szCs w:val="24"/>
        </w:rPr>
        <w:t xml:space="preserve"> </w:t>
      </w:r>
      <w:r w:rsidR="002435DA" w:rsidRPr="005E11D2">
        <w:rPr>
          <w:szCs w:val="24"/>
        </w:rPr>
        <w:t>nº 10.779 de 25 de novembro de 2003 (BRASIL, 2003)</w:t>
      </w:r>
      <w:r w:rsidR="002435DA" w:rsidRPr="005E11D2">
        <w:rPr>
          <w:b/>
          <w:szCs w:val="24"/>
        </w:rPr>
        <w:t xml:space="preserve"> </w:t>
      </w:r>
      <w:r w:rsidRPr="005E11D2">
        <w:rPr>
          <w:szCs w:val="24"/>
        </w:rPr>
        <w:t xml:space="preserve">que define as normas para a </w:t>
      </w:r>
      <w:proofErr w:type="gramStart"/>
      <w:r w:rsidRPr="005E11D2">
        <w:rPr>
          <w:szCs w:val="24"/>
        </w:rPr>
        <w:t>implementação</w:t>
      </w:r>
      <w:proofErr w:type="gramEnd"/>
      <w:r w:rsidRPr="005E11D2">
        <w:rPr>
          <w:szCs w:val="24"/>
        </w:rPr>
        <w:t xml:space="preserve"> do Seguro Defeso, ao qual elas passaram a ter direito, por entender que a mesma trabalha em regime de produção familiar</w:t>
      </w:r>
      <w:r w:rsidR="00FA4866" w:rsidRPr="005E11D2">
        <w:rPr>
          <w:szCs w:val="24"/>
        </w:rPr>
        <w:t xml:space="preserve"> (</w:t>
      </w:r>
      <w:r w:rsidR="00FA4866" w:rsidRPr="005E11D2">
        <w:t>SCHERER, 2016)</w:t>
      </w:r>
      <w:r w:rsidRPr="005E11D2">
        <w:rPr>
          <w:szCs w:val="24"/>
        </w:rPr>
        <w:t>.</w:t>
      </w:r>
    </w:p>
    <w:p w:rsidR="00CF0FD0" w:rsidRPr="005E11D2" w:rsidRDefault="00CF0FD0" w:rsidP="00DD3C47">
      <w:pPr>
        <w:spacing w:line="240" w:lineRule="auto"/>
        <w:ind w:firstLine="567"/>
        <w:jc w:val="both"/>
        <w:rPr>
          <w:szCs w:val="24"/>
        </w:rPr>
      </w:pPr>
      <w:r w:rsidRPr="005E11D2">
        <w:rPr>
          <w:szCs w:val="24"/>
        </w:rPr>
        <w:t>Em todas as comunidades o grau de escolaridade predominante dos entrevistados é o Ensino Fundamental incompleto</w:t>
      </w:r>
      <w:r w:rsidR="00A22174" w:rsidRPr="005E11D2">
        <w:rPr>
          <w:szCs w:val="24"/>
        </w:rPr>
        <w:t xml:space="preserve"> (59,45%)</w:t>
      </w:r>
      <w:r w:rsidRPr="005E11D2">
        <w:rPr>
          <w:szCs w:val="24"/>
        </w:rPr>
        <w:t>, ocorrendo casos de analfabetismo na comunidade mais antiga (</w:t>
      </w:r>
      <w:proofErr w:type="spellStart"/>
      <w:r w:rsidRPr="005E11D2">
        <w:rPr>
          <w:szCs w:val="24"/>
        </w:rPr>
        <w:t>Pariçó</w:t>
      </w:r>
      <w:proofErr w:type="spellEnd"/>
      <w:r w:rsidRPr="005E11D2">
        <w:rPr>
          <w:szCs w:val="24"/>
        </w:rPr>
        <w:t>) e ocorrência de níveis de</w:t>
      </w:r>
      <w:r w:rsidR="00312609" w:rsidRPr="005E11D2">
        <w:rPr>
          <w:szCs w:val="24"/>
        </w:rPr>
        <w:t xml:space="preserve"> escolaridades mais elevados na comunidade </w:t>
      </w:r>
      <w:proofErr w:type="spellStart"/>
      <w:r w:rsidRPr="005E11D2">
        <w:rPr>
          <w:szCs w:val="24"/>
        </w:rPr>
        <w:t>Jussarateua</w:t>
      </w:r>
      <w:proofErr w:type="spellEnd"/>
      <w:r w:rsidR="00312609" w:rsidRPr="005E11D2">
        <w:rPr>
          <w:szCs w:val="24"/>
        </w:rPr>
        <w:t xml:space="preserve">. Geralmente os moradores das comunidades </w:t>
      </w:r>
      <w:proofErr w:type="spellStart"/>
      <w:r w:rsidR="005C7CD4" w:rsidRPr="005E11D2">
        <w:rPr>
          <w:szCs w:val="24"/>
        </w:rPr>
        <w:t>Jussarateua</w:t>
      </w:r>
      <w:proofErr w:type="spellEnd"/>
      <w:r w:rsidR="005C7CD4" w:rsidRPr="005E11D2">
        <w:rPr>
          <w:szCs w:val="24"/>
        </w:rPr>
        <w:t xml:space="preserve"> e </w:t>
      </w:r>
      <w:proofErr w:type="spellStart"/>
      <w:r w:rsidR="00312609" w:rsidRPr="005E11D2">
        <w:rPr>
          <w:szCs w:val="24"/>
        </w:rPr>
        <w:t>Jurunduba</w:t>
      </w:r>
      <w:proofErr w:type="spellEnd"/>
      <w:r w:rsidR="00312609" w:rsidRPr="005E11D2">
        <w:rPr>
          <w:szCs w:val="24"/>
        </w:rPr>
        <w:t xml:space="preserve"> são filhos, netos e etc., dos moradores de comunidades mais antigas, </w:t>
      </w:r>
      <w:r w:rsidR="005C7CD4" w:rsidRPr="005E11D2">
        <w:rPr>
          <w:szCs w:val="24"/>
        </w:rPr>
        <w:t>como</w:t>
      </w:r>
      <w:r w:rsidR="00312609" w:rsidRPr="005E11D2">
        <w:rPr>
          <w:szCs w:val="24"/>
        </w:rPr>
        <w:t xml:space="preserve"> o </w:t>
      </w:r>
      <w:proofErr w:type="spellStart"/>
      <w:r w:rsidR="00312609" w:rsidRPr="005E11D2">
        <w:rPr>
          <w:szCs w:val="24"/>
        </w:rPr>
        <w:t>Pariçó</w:t>
      </w:r>
      <w:proofErr w:type="spellEnd"/>
      <w:r w:rsidR="00312609" w:rsidRPr="005E11D2">
        <w:rPr>
          <w:szCs w:val="24"/>
        </w:rPr>
        <w:t>, e, portanto são informantes mais jovens e que tiveram mais oportunidades de estudo.</w:t>
      </w:r>
      <w:r w:rsidRPr="005E11D2">
        <w:rPr>
          <w:szCs w:val="24"/>
        </w:rPr>
        <w:t xml:space="preserve"> Os principais motivos relatados pelos entrevistados que não</w:t>
      </w:r>
      <w:r w:rsidR="00EF45EF" w:rsidRPr="005E11D2">
        <w:rPr>
          <w:szCs w:val="24"/>
        </w:rPr>
        <w:t xml:space="preserve"> conseguiram concluir</w:t>
      </w:r>
      <w:r w:rsidRPr="005E11D2">
        <w:rPr>
          <w:szCs w:val="24"/>
        </w:rPr>
        <w:t xml:space="preserve"> os estudos foi </w:t>
      </w:r>
      <w:proofErr w:type="gramStart"/>
      <w:r w:rsidRPr="005E11D2">
        <w:rPr>
          <w:szCs w:val="24"/>
        </w:rPr>
        <w:t>a</w:t>
      </w:r>
      <w:proofErr w:type="gramEnd"/>
      <w:r w:rsidRPr="005E11D2">
        <w:rPr>
          <w:szCs w:val="24"/>
        </w:rPr>
        <w:t xml:space="preserve"> dificuldade de conciliá-lo com o trabalho da roça e da pesca visto que eram atividades de subsistência extremamente exaustivas e que prejudicavam a permanência nos estudos, além do que geralmente as escolas ficavam muito distantes da comunidade e demandavam horas de caminhada a pé, ás vezes de barco ou </w:t>
      </w:r>
      <w:r w:rsidR="00A876E7" w:rsidRPr="005E11D2">
        <w:rPr>
          <w:szCs w:val="24"/>
        </w:rPr>
        <w:t>a</w:t>
      </w:r>
      <w:r w:rsidRPr="005E11D2">
        <w:rPr>
          <w:szCs w:val="24"/>
        </w:rPr>
        <w:t xml:space="preserve"> cavalo. </w:t>
      </w:r>
    </w:p>
    <w:p w:rsidR="00CF0FD0" w:rsidRPr="005E11D2" w:rsidRDefault="00CF0FD0" w:rsidP="00DD3C47">
      <w:pPr>
        <w:spacing w:line="240" w:lineRule="auto"/>
        <w:ind w:firstLine="567"/>
        <w:jc w:val="both"/>
        <w:rPr>
          <w:szCs w:val="24"/>
        </w:rPr>
      </w:pPr>
      <w:r w:rsidRPr="005E11D2">
        <w:rPr>
          <w:szCs w:val="24"/>
        </w:rPr>
        <w:t>A predominância do nível de escolaridade relatado neste trabalho é similar ao constatado por outros estudos em demais localidades da Amazônia (</w:t>
      </w:r>
      <w:r w:rsidR="00A23EE0" w:rsidRPr="005E11D2">
        <w:rPr>
          <w:szCs w:val="24"/>
        </w:rPr>
        <w:t xml:space="preserve">ALVES </w:t>
      </w:r>
      <w:proofErr w:type="spellStart"/>
      <w:proofErr w:type="gramStart"/>
      <w:r w:rsidRPr="005E11D2">
        <w:rPr>
          <w:szCs w:val="24"/>
        </w:rPr>
        <w:t>et</w:t>
      </w:r>
      <w:proofErr w:type="spellEnd"/>
      <w:proofErr w:type="gramEnd"/>
      <w:r w:rsidRPr="005E11D2">
        <w:rPr>
          <w:szCs w:val="24"/>
        </w:rPr>
        <w:t xml:space="preserve"> al., 2015; </w:t>
      </w:r>
      <w:r w:rsidR="00A23EE0" w:rsidRPr="005E11D2">
        <w:rPr>
          <w:szCs w:val="24"/>
        </w:rPr>
        <w:t xml:space="preserve">DAADDY </w:t>
      </w:r>
      <w:proofErr w:type="spellStart"/>
      <w:r w:rsidRPr="005E11D2">
        <w:rPr>
          <w:szCs w:val="24"/>
        </w:rPr>
        <w:t>et</w:t>
      </w:r>
      <w:proofErr w:type="spellEnd"/>
      <w:r w:rsidRPr="005E11D2">
        <w:rPr>
          <w:szCs w:val="24"/>
        </w:rPr>
        <w:t xml:space="preserve"> al., 2015) e outras regiões do Brasil (</w:t>
      </w:r>
      <w:r w:rsidR="00A23EE0" w:rsidRPr="005E11D2">
        <w:rPr>
          <w:szCs w:val="24"/>
        </w:rPr>
        <w:t>ALENCAR</w:t>
      </w:r>
      <w:r w:rsidRPr="005E11D2">
        <w:rPr>
          <w:szCs w:val="24"/>
        </w:rPr>
        <w:t xml:space="preserve"> e </w:t>
      </w:r>
      <w:r w:rsidR="00A23EE0" w:rsidRPr="005E11D2">
        <w:rPr>
          <w:szCs w:val="24"/>
        </w:rPr>
        <w:t>MAIA</w:t>
      </w:r>
      <w:r w:rsidRPr="005E11D2">
        <w:rPr>
          <w:szCs w:val="24"/>
        </w:rPr>
        <w:t>, 2011). A baixa escolaridade, por consequência, coloca a atividade da pesca não como uma opção, mas como única alternativa de trabalho capaz de garantir a sobrevivência, devido à falta de qualificação para o exercício de outras atividades mais bem remuneradas (</w:t>
      </w:r>
      <w:r w:rsidR="00A23EE0" w:rsidRPr="005E11D2">
        <w:rPr>
          <w:szCs w:val="24"/>
        </w:rPr>
        <w:t>CARDOSO</w:t>
      </w:r>
      <w:r w:rsidR="00A76007" w:rsidRPr="005E11D2">
        <w:rPr>
          <w:szCs w:val="24"/>
        </w:rPr>
        <w:t xml:space="preserve"> e FREITAS, 2006</w:t>
      </w:r>
      <w:r w:rsidRPr="005E11D2">
        <w:rPr>
          <w:szCs w:val="24"/>
        </w:rPr>
        <w:t xml:space="preserve">). Contudo, assim como o constatado por Silva </w:t>
      </w:r>
      <w:proofErr w:type="spellStart"/>
      <w:proofErr w:type="gramStart"/>
      <w:r w:rsidRPr="005E11D2">
        <w:rPr>
          <w:szCs w:val="24"/>
        </w:rPr>
        <w:t>et</w:t>
      </w:r>
      <w:proofErr w:type="spellEnd"/>
      <w:proofErr w:type="gramEnd"/>
      <w:r w:rsidRPr="005E11D2">
        <w:rPr>
          <w:szCs w:val="24"/>
        </w:rPr>
        <w:t xml:space="preserve"> al. (2007), isso não significa que eles não tenham outros níveis de conhecimento em áreas como: construção civil, carpintaria, lavra, dentre outras, </w:t>
      </w:r>
      <w:r w:rsidR="00A876E7" w:rsidRPr="005E11D2">
        <w:rPr>
          <w:szCs w:val="24"/>
        </w:rPr>
        <w:t xml:space="preserve">adquiridos </w:t>
      </w:r>
      <w:r w:rsidRPr="005E11D2">
        <w:rPr>
          <w:szCs w:val="24"/>
        </w:rPr>
        <w:t>que podem auxiliá-los na complementação da renda familiar caso não possam atuar com tanta intensidade na atividade pesqueira em algum período, como na época do defeso.</w:t>
      </w:r>
    </w:p>
    <w:p w:rsidR="00CF0FD0" w:rsidRPr="005E11D2" w:rsidRDefault="00CF0FD0" w:rsidP="00274E0A">
      <w:pPr>
        <w:spacing w:line="240" w:lineRule="auto"/>
        <w:ind w:firstLine="567"/>
        <w:jc w:val="both"/>
      </w:pPr>
      <w:r w:rsidRPr="005E11D2">
        <w:rPr>
          <w:szCs w:val="24"/>
        </w:rPr>
        <w:t xml:space="preserve">Ainda de acordo com a Tabela 1, constatou-se que a maioria dos entrevistados de todas as comunidades são </w:t>
      </w:r>
      <w:proofErr w:type="gramStart"/>
      <w:r w:rsidRPr="005E11D2">
        <w:rPr>
          <w:szCs w:val="24"/>
        </w:rPr>
        <w:t>casados</w:t>
      </w:r>
      <w:r w:rsidR="00A22174" w:rsidRPr="005E11D2">
        <w:rPr>
          <w:szCs w:val="24"/>
        </w:rPr>
        <w:t xml:space="preserve"> (56,71%)</w:t>
      </w:r>
      <w:proofErr w:type="gramEnd"/>
      <w:r w:rsidRPr="005E11D2">
        <w:rPr>
          <w:szCs w:val="24"/>
        </w:rPr>
        <w:t xml:space="preserve"> e, de acordo com as declarações e conversas informais com os entrevistados, com a união conjugal e </w:t>
      </w:r>
      <w:proofErr w:type="spellStart"/>
      <w:r w:rsidRPr="005E11D2">
        <w:rPr>
          <w:szCs w:val="24"/>
        </w:rPr>
        <w:t>conseqüente</w:t>
      </w:r>
      <w:proofErr w:type="spellEnd"/>
      <w:r w:rsidRPr="005E11D2">
        <w:rPr>
          <w:szCs w:val="24"/>
        </w:rPr>
        <w:t xml:space="preserve"> formação do núcleo familiar, forma-se também um círculo de cooperação maior entre as famílias aparentadas pela união, culminando em parcerias tanto na atividade pesqueira, como também em outras atividades</w:t>
      </w:r>
      <w:r w:rsidR="00162C6F" w:rsidRPr="005E11D2">
        <w:rPr>
          <w:szCs w:val="24"/>
        </w:rPr>
        <w:t xml:space="preserve">. </w:t>
      </w:r>
      <w:r w:rsidR="00274E0A" w:rsidRPr="005E11D2">
        <w:rPr>
          <w:szCs w:val="24"/>
        </w:rPr>
        <w:t xml:space="preserve">Este </w:t>
      </w:r>
      <w:r w:rsidR="00BA0468" w:rsidRPr="005E11D2">
        <w:rPr>
          <w:szCs w:val="24"/>
        </w:rPr>
        <w:t>fato foi constat</w:t>
      </w:r>
      <w:r w:rsidR="00274E0A" w:rsidRPr="005E11D2">
        <w:rPr>
          <w:szCs w:val="24"/>
        </w:rPr>
        <w:t>a</w:t>
      </w:r>
      <w:r w:rsidR="00BA0468" w:rsidRPr="005E11D2">
        <w:rPr>
          <w:szCs w:val="24"/>
        </w:rPr>
        <w:t xml:space="preserve">do </w:t>
      </w:r>
      <w:r w:rsidR="00274E0A" w:rsidRPr="005E11D2">
        <w:rPr>
          <w:szCs w:val="24"/>
        </w:rPr>
        <w:t xml:space="preserve">por pesquisadores </w:t>
      </w:r>
      <w:r w:rsidR="00BA0468" w:rsidRPr="005E11D2">
        <w:rPr>
          <w:szCs w:val="24"/>
        </w:rPr>
        <w:t xml:space="preserve">durante a elaboração do Plano de manejo do </w:t>
      </w:r>
      <w:r w:rsidR="00274E0A" w:rsidRPr="005E11D2">
        <w:rPr>
          <w:szCs w:val="24"/>
        </w:rPr>
        <w:t xml:space="preserve">Parque Estadual Monte Alegre (PARÁ, 2009). Eles descrevem que nas comunidades de Monte Alegre </w:t>
      </w:r>
      <w:r w:rsidR="00162C6F" w:rsidRPr="005E11D2">
        <w:rPr>
          <w:b/>
          <w:szCs w:val="24"/>
        </w:rPr>
        <w:t>“</w:t>
      </w:r>
      <w:r w:rsidR="00162C6F" w:rsidRPr="005E11D2">
        <w:t>Uma única família ou grupo doméstico não pode proteger e cuidar sozinho do gado. A malha de laços de parentesco que liga os membros das comunidades locais é fortalecida em função do gado. Muitos casamentos são realizados através da doação de gado.” O</w:t>
      </w:r>
      <w:r w:rsidR="00274E0A" w:rsidRPr="005E11D2">
        <w:t>s</w:t>
      </w:r>
      <w:r w:rsidR="00162C6F" w:rsidRPr="005E11D2">
        <w:t xml:space="preserve"> autor</w:t>
      </w:r>
      <w:r w:rsidR="00274E0A" w:rsidRPr="005E11D2">
        <w:t>es ainda</w:t>
      </w:r>
      <w:r w:rsidR="00162C6F" w:rsidRPr="005E11D2">
        <w:t xml:space="preserve"> </w:t>
      </w:r>
      <w:r w:rsidR="00274E0A" w:rsidRPr="005E11D2">
        <w:t>destacam</w:t>
      </w:r>
      <w:r w:rsidR="00162C6F" w:rsidRPr="005E11D2">
        <w:t xml:space="preserve"> que “Na estação seca quem tem gado manda as reses para a várzea, onde não há cercas, lá uma família cuida do gado vivendo em abrigos em troca da compra do produto da pesca, da oportunidade de caçar e recebendo cestas básicas dos proprietários. Na estação das chuvas o gado retorna para a terra firm</w:t>
      </w:r>
      <w:r w:rsidR="00274E0A" w:rsidRPr="005E11D2">
        <w:t>e, onde vive isolado por cercas</w:t>
      </w:r>
      <w:r w:rsidR="00162C6F" w:rsidRPr="005E11D2">
        <w:t>”</w:t>
      </w:r>
      <w:r w:rsidR="00274E0A" w:rsidRPr="005E11D2">
        <w:t xml:space="preserve"> </w:t>
      </w:r>
      <w:r w:rsidR="00274E0A" w:rsidRPr="005E11D2">
        <w:rPr>
          <w:szCs w:val="24"/>
        </w:rPr>
        <w:t>(PARÁ, 2009).</w:t>
      </w:r>
    </w:p>
    <w:p w:rsidR="00CF0FD0" w:rsidRPr="00775030" w:rsidRDefault="00CF0FD0" w:rsidP="00274E0A">
      <w:pPr>
        <w:spacing w:line="240" w:lineRule="auto"/>
        <w:ind w:firstLine="567"/>
        <w:jc w:val="both"/>
        <w:rPr>
          <w:szCs w:val="24"/>
        </w:rPr>
      </w:pPr>
      <w:r w:rsidRPr="005E11D2">
        <w:rPr>
          <w:szCs w:val="24"/>
        </w:rPr>
        <w:t>Em todas as comunidades a pesca é a principal fonte geradora de renda dos entrevistados</w:t>
      </w:r>
      <w:r w:rsidR="00A22174" w:rsidRPr="005E11D2">
        <w:rPr>
          <w:szCs w:val="24"/>
        </w:rPr>
        <w:t xml:space="preserve"> (71,62%)</w:t>
      </w:r>
      <w:r w:rsidRPr="005E11D2">
        <w:rPr>
          <w:szCs w:val="24"/>
        </w:rPr>
        <w:t xml:space="preserve">, em conjunto com atividades como a agricultura e pecuária ou beneficiamento de produtos provenientes destas atividades, como, por exemplo, a produção em pequenos volumes de manteiga, queijo, biscoitos, embutidos, entre outros. Há relatos de trabalhos informais por curtos períodos de tempo como a exemplo vendedor, </w:t>
      </w:r>
      <w:r w:rsidR="008A65C0" w:rsidRPr="005E11D2">
        <w:rPr>
          <w:szCs w:val="24"/>
        </w:rPr>
        <w:t xml:space="preserve">ajudante de pedreiro, </w:t>
      </w:r>
      <w:r w:rsidR="009114AF" w:rsidRPr="005E11D2">
        <w:rPr>
          <w:szCs w:val="24"/>
        </w:rPr>
        <w:t>cantor</w:t>
      </w:r>
      <w:r w:rsidR="008A65C0" w:rsidRPr="005E11D2">
        <w:rPr>
          <w:szCs w:val="24"/>
        </w:rPr>
        <w:t xml:space="preserve">, </w:t>
      </w:r>
      <w:r w:rsidR="00274E0A" w:rsidRPr="005E11D2">
        <w:rPr>
          <w:szCs w:val="24"/>
        </w:rPr>
        <w:t xml:space="preserve">e </w:t>
      </w:r>
      <w:r w:rsidR="008A65C0" w:rsidRPr="005E11D2">
        <w:rPr>
          <w:szCs w:val="24"/>
        </w:rPr>
        <w:t>etc.</w:t>
      </w:r>
      <w:r w:rsidRPr="005E11D2">
        <w:rPr>
          <w:szCs w:val="24"/>
        </w:rPr>
        <w:t xml:space="preserve"> Outros informantes também, apesar de ainda ativos na atividade pesqueira, são aposentados e deste auxílio detém sua maior fonte de renda.</w:t>
      </w:r>
      <w:r w:rsidR="00016F7E" w:rsidRPr="005E11D2">
        <w:rPr>
          <w:szCs w:val="24"/>
        </w:rPr>
        <w:t xml:space="preserve"> Assim como o constatado por </w:t>
      </w:r>
      <w:proofErr w:type="spellStart"/>
      <w:r w:rsidRPr="005E11D2">
        <w:rPr>
          <w:szCs w:val="24"/>
        </w:rPr>
        <w:t>Zacardi</w:t>
      </w:r>
      <w:proofErr w:type="spellEnd"/>
      <w:r w:rsidRPr="005E11D2">
        <w:rPr>
          <w:szCs w:val="24"/>
        </w:rPr>
        <w:t xml:space="preserve"> </w:t>
      </w:r>
      <w:r w:rsidRPr="00775030">
        <w:rPr>
          <w:szCs w:val="24"/>
        </w:rPr>
        <w:t>(2015)</w:t>
      </w:r>
      <w:r w:rsidR="00016F7E" w:rsidRPr="00775030">
        <w:rPr>
          <w:szCs w:val="24"/>
        </w:rPr>
        <w:t>,</w:t>
      </w:r>
      <w:r w:rsidRPr="00775030">
        <w:rPr>
          <w:szCs w:val="24"/>
        </w:rPr>
        <w:t xml:space="preserve"> a pesca se estabelece naturalmente na região, em virtude desta atividade ocorrer próximo às residências, por não impor limites de idade, escolaridade e de não exigir altos investimentos, e a combinação desta com outras </w:t>
      </w:r>
      <w:r w:rsidRPr="00775030">
        <w:rPr>
          <w:szCs w:val="24"/>
        </w:rPr>
        <w:lastRenderedPageBreak/>
        <w:t>atividades justifica uma estratégia para a manutenção de fontes diversificadas de rendimentos devido às incertezas e aos baixos rendimentos da atividade pesqueira (</w:t>
      </w:r>
      <w:r w:rsidR="00A23EE0" w:rsidRPr="00775030">
        <w:rPr>
          <w:szCs w:val="24"/>
        </w:rPr>
        <w:t>PORTO</w:t>
      </w:r>
      <w:r w:rsidRPr="00775030">
        <w:rPr>
          <w:szCs w:val="24"/>
        </w:rPr>
        <w:t>, 2011).</w:t>
      </w:r>
    </w:p>
    <w:p w:rsidR="00A23EE0" w:rsidRPr="005E11D2" w:rsidRDefault="00CF0FD0" w:rsidP="00DD3C47">
      <w:pPr>
        <w:spacing w:line="240" w:lineRule="auto"/>
        <w:ind w:firstLine="567"/>
        <w:jc w:val="both"/>
        <w:rPr>
          <w:szCs w:val="24"/>
        </w:rPr>
      </w:pPr>
      <w:r w:rsidRPr="005E11D2">
        <w:rPr>
          <w:szCs w:val="24"/>
        </w:rPr>
        <w:t xml:space="preserve">A maior média de renda familiar constatada na comunidade </w:t>
      </w:r>
      <w:proofErr w:type="spellStart"/>
      <w:r w:rsidRPr="005E11D2">
        <w:rPr>
          <w:szCs w:val="24"/>
        </w:rPr>
        <w:t>Pariçó</w:t>
      </w:r>
      <w:proofErr w:type="spellEnd"/>
      <w:r w:rsidRPr="005E11D2">
        <w:rPr>
          <w:szCs w:val="24"/>
        </w:rPr>
        <w:t xml:space="preserve"> pode estar relacionada com a localização e consolidação dos seus residentes na área, pois a localização geográfica da comunidade margeia o rio </w:t>
      </w:r>
      <w:proofErr w:type="spellStart"/>
      <w:r w:rsidRPr="005E11D2">
        <w:rPr>
          <w:szCs w:val="24"/>
        </w:rPr>
        <w:t>Gurupatuba</w:t>
      </w:r>
      <w:proofErr w:type="spellEnd"/>
      <w:r w:rsidR="001E3007" w:rsidRPr="005E11D2">
        <w:rPr>
          <w:szCs w:val="24"/>
        </w:rPr>
        <w:t xml:space="preserve"> (</w:t>
      </w:r>
      <w:r w:rsidR="00B13D2C" w:rsidRPr="005E11D2">
        <w:rPr>
          <w:szCs w:val="24"/>
        </w:rPr>
        <w:t>F</w:t>
      </w:r>
      <w:r w:rsidR="001E3007" w:rsidRPr="005E11D2">
        <w:rPr>
          <w:szCs w:val="24"/>
        </w:rPr>
        <w:t>igura 2)</w:t>
      </w:r>
      <w:r w:rsidRPr="005E11D2">
        <w:rPr>
          <w:szCs w:val="24"/>
        </w:rPr>
        <w:t xml:space="preserve">, </w:t>
      </w:r>
      <w:r w:rsidR="006C64D8" w:rsidRPr="005E11D2">
        <w:rPr>
          <w:szCs w:val="24"/>
        </w:rPr>
        <w:t>per</w:t>
      </w:r>
      <w:r w:rsidR="00556297" w:rsidRPr="005E11D2">
        <w:rPr>
          <w:szCs w:val="24"/>
        </w:rPr>
        <w:t>m</w:t>
      </w:r>
      <w:r w:rsidR="006C64D8" w:rsidRPr="005E11D2">
        <w:rPr>
          <w:szCs w:val="24"/>
        </w:rPr>
        <w:t xml:space="preserve">itindo a prática de atividades agrícolas e a pecuária, além de </w:t>
      </w:r>
      <w:r w:rsidRPr="005E11D2">
        <w:rPr>
          <w:szCs w:val="24"/>
        </w:rPr>
        <w:t>facilita</w:t>
      </w:r>
      <w:r w:rsidR="006C64D8" w:rsidRPr="005E11D2">
        <w:rPr>
          <w:szCs w:val="24"/>
        </w:rPr>
        <w:t xml:space="preserve">r, devido ao </w:t>
      </w:r>
      <w:r w:rsidRPr="005E11D2">
        <w:rPr>
          <w:szCs w:val="24"/>
        </w:rPr>
        <w:t>acesso</w:t>
      </w:r>
      <w:r w:rsidR="006C64D8" w:rsidRPr="005E11D2">
        <w:rPr>
          <w:szCs w:val="24"/>
        </w:rPr>
        <w:t xml:space="preserve">, </w:t>
      </w:r>
      <w:r w:rsidRPr="005E11D2">
        <w:rPr>
          <w:szCs w:val="24"/>
        </w:rPr>
        <w:t>a prática da atividade pesqueira</w:t>
      </w:r>
      <w:r w:rsidR="006C64D8" w:rsidRPr="005E11D2">
        <w:rPr>
          <w:szCs w:val="24"/>
        </w:rPr>
        <w:t xml:space="preserve">. Além disso, foi observado que </w:t>
      </w:r>
      <w:r w:rsidRPr="005E11D2">
        <w:rPr>
          <w:szCs w:val="24"/>
        </w:rPr>
        <w:t xml:space="preserve">os moradores possuem demarcação de terras mais amplas na região, tradicionalmente herdadas de seus familiares, que servem tanto para a criação de gado quanto para o cultivo de mandioca, melancia e demais </w:t>
      </w:r>
      <w:proofErr w:type="spellStart"/>
      <w:r w:rsidRPr="005E11D2">
        <w:rPr>
          <w:szCs w:val="24"/>
        </w:rPr>
        <w:t>hortifrutis</w:t>
      </w:r>
      <w:proofErr w:type="spellEnd"/>
      <w:r w:rsidRPr="005E11D2">
        <w:rPr>
          <w:szCs w:val="24"/>
        </w:rPr>
        <w:t xml:space="preserve"> que complementam a renda em boa parte do ano.</w:t>
      </w:r>
    </w:p>
    <w:p w:rsidR="00D66241" w:rsidRPr="005E11D2" w:rsidRDefault="00CF0FD0" w:rsidP="00DD3C47">
      <w:pPr>
        <w:spacing w:line="240" w:lineRule="auto"/>
        <w:ind w:firstLine="567"/>
        <w:jc w:val="both"/>
        <w:rPr>
          <w:szCs w:val="24"/>
        </w:rPr>
      </w:pPr>
      <w:r w:rsidRPr="005E11D2">
        <w:rPr>
          <w:szCs w:val="24"/>
        </w:rPr>
        <w:t xml:space="preserve">Vale ressaltar que apesar de todas as comunidades apresentarem valores que representam em torno de </w:t>
      </w:r>
      <w:proofErr w:type="gramStart"/>
      <w:r w:rsidRPr="005E11D2">
        <w:rPr>
          <w:szCs w:val="24"/>
        </w:rPr>
        <w:t>1</w:t>
      </w:r>
      <w:proofErr w:type="gramEnd"/>
      <w:r w:rsidRPr="005E11D2">
        <w:rPr>
          <w:szCs w:val="24"/>
        </w:rPr>
        <w:t xml:space="preserve"> </w:t>
      </w:r>
      <w:r w:rsidR="00536262" w:rsidRPr="005E11D2">
        <w:rPr>
          <w:szCs w:val="24"/>
        </w:rPr>
        <w:t xml:space="preserve">salário ou menos (913,85±571,51) </w:t>
      </w:r>
      <w:r w:rsidRPr="005E11D2">
        <w:rPr>
          <w:szCs w:val="24"/>
        </w:rPr>
        <w:t xml:space="preserve">como renda média mensal, a diferença entre os períodos de safra e entressafra </w:t>
      </w:r>
      <w:r w:rsidR="006C64D8" w:rsidRPr="005E11D2">
        <w:rPr>
          <w:szCs w:val="24"/>
        </w:rPr>
        <w:t xml:space="preserve">da produção pesqueira, característica amazônica, </w:t>
      </w:r>
      <w:r w:rsidRPr="005E11D2">
        <w:rPr>
          <w:szCs w:val="24"/>
        </w:rPr>
        <w:t xml:space="preserve">pode influenciar na renda dos pescadores, demonstrando forte variação sazonal na pesca local. Essa </w:t>
      </w:r>
      <w:proofErr w:type="spellStart"/>
      <w:r w:rsidRPr="005E11D2">
        <w:rPr>
          <w:szCs w:val="24"/>
        </w:rPr>
        <w:t>flutuabilidade</w:t>
      </w:r>
      <w:proofErr w:type="spellEnd"/>
      <w:r w:rsidRPr="005E11D2">
        <w:rPr>
          <w:szCs w:val="24"/>
        </w:rPr>
        <w:t xml:space="preserve"> na renda de pescadores de algumas comunidades ribeirinhas da Amazônia </w:t>
      </w:r>
      <w:r w:rsidR="006C64D8" w:rsidRPr="005E11D2">
        <w:rPr>
          <w:szCs w:val="24"/>
        </w:rPr>
        <w:t>permitiu identificar rendas de até</w:t>
      </w:r>
      <w:proofErr w:type="gramStart"/>
      <w:r w:rsidR="006C64D8" w:rsidRPr="005E11D2">
        <w:rPr>
          <w:szCs w:val="24"/>
        </w:rPr>
        <w:t xml:space="preserve"> </w:t>
      </w:r>
      <w:r w:rsidRPr="005E11D2">
        <w:rPr>
          <w:szCs w:val="24"/>
        </w:rPr>
        <w:t xml:space="preserve"> </w:t>
      </w:r>
      <w:proofErr w:type="gramEnd"/>
      <w:r w:rsidRPr="005E11D2">
        <w:rPr>
          <w:szCs w:val="24"/>
        </w:rPr>
        <w:t>R$ 5.000,00/mês na safra do pescado</w:t>
      </w:r>
      <w:r w:rsidR="006C64D8" w:rsidRPr="005E11D2">
        <w:rPr>
          <w:szCs w:val="24"/>
        </w:rPr>
        <w:t>,porém</w:t>
      </w:r>
      <w:r w:rsidRPr="005E11D2">
        <w:rPr>
          <w:szCs w:val="24"/>
        </w:rPr>
        <w:t xml:space="preserve"> em baixa temporada, somente R$ 50,00/mês (</w:t>
      </w:r>
      <w:r w:rsidR="00A23EE0" w:rsidRPr="005E11D2">
        <w:rPr>
          <w:szCs w:val="24"/>
        </w:rPr>
        <w:t>LIMA</w:t>
      </w:r>
      <w:r w:rsidRPr="005E11D2">
        <w:rPr>
          <w:szCs w:val="24"/>
        </w:rPr>
        <w:t xml:space="preserve"> </w:t>
      </w:r>
      <w:proofErr w:type="spellStart"/>
      <w:r w:rsidRPr="005E11D2">
        <w:rPr>
          <w:szCs w:val="24"/>
        </w:rPr>
        <w:t>et</w:t>
      </w:r>
      <w:proofErr w:type="spellEnd"/>
      <w:r w:rsidRPr="005E11D2">
        <w:rPr>
          <w:szCs w:val="24"/>
        </w:rPr>
        <w:t xml:space="preserve"> al., 2012).</w:t>
      </w:r>
    </w:p>
    <w:p w:rsidR="00D66241" w:rsidRPr="00775030" w:rsidRDefault="00D66241" w:rsidP="00A23EE0">
      <w:pPr>
        <w:spacing w:after="0" w:line="240" w:lineRule="auto"/>
        <w:ind w:firstLine="539"/>
        <w:jc w:val="both"/>
        <w:rPr>
          <w:color w:val="000000"/>
          <w:szCs w:val="24"/>
        </w:rPr>
      </w:pPr>
    </w:p>
    <w:p w:rsidR="00376441" w:rsidRPr="00775030" w:rsidRDefault="0084602C" w:rsidP="00D66241">
      <w:pPr>
        <w:spacing w:after="0" w:line="240" w:lineRule="auto"/>
        <w:jc w:val="both"/>
        <w:rPr>
          <w:b/>
          <w:szCs w:val="24"/>
        </w:rPr>
      </w:pPr>
      <w:r w:rsidRPr="00775030">
        <w:rPr>
          <w:b/>
          <w:szCs w:val="24"/>
        </w:rPr>
        <w:t>4- CONCLUSÃO</w:t>
      </w:r>
    </w:p>
    <w:p w:rsidR="00C86FAA" w:rsidRPr="00775030" w:rsidRDefault="00C86FAA" w:rsidP="00D66241">
      <w:pPr>
        <w:spacing w:after="0" w:line="240" w:lineRule="auto"/>
        <w:ind w:firstLine="708"/>
        <w:jc w:val="both"/>
        <w:rPr>
          <w:color w:val="000000"/>
          <w:szCs w:val="24"/>
        </w:rPr>
      </w:pPr>
    </w:p>
    <w:p w:rsidR="00C86FAA" w:rsidRPr="00775030" w:rsidRDefault="003D7153" w:rsidP="00D66241">
      <w:pPr>
        <w:spacing w:after="0" w:line="240" w:lineRule="auto"/>
        <w:ind w:firstLine="567"/>
        <w:jc w:val="both"/>
        <w:rPr>
          <w:szCs w:val="24"/>
        </w:rPr>
      </w:pPr>
      <w:r w:rsidRPr="00775030">
        <w:rPr>
          <w:color w:val="000000"/>
          <w:szCs w:val="24"/>
        </w:rPr>
        <w:t xml:space="preserve">O grupo de pescadores das comunidades </w:t>
      </w:r>
      <w:proofErr w:type="spellStart"/>
      <w:r w:rsidRPr="00775030">
        <w:rPr>
          <w:color w:val="000000"/>
          <w:szCs w:val="24"/>
        </w:rPr>
        <w:t>Pariçó</w:t>
      </w:r>
      <w:proofErr w:type="spellEnd"/>
      <w:r w:rsidRPr="00775030">
        <w:rPr>
          <w:color w:val="000000"/>
          <w:szCs w:val="24"/>
        </w:rPr>
        <w:t xml:space="preserve">, </w:t>
      </w:r>
      <w:proofErr w:type="spellStart"/>
      <w:r w:rsidRPr="00775030">
        <w:rPr>
          <w:color w:val="000000"/>
          <w:szCs w:val="24"/>
        </w:rPr>
        <w:t>Jussarateua</w:t>
      </w:r>
      <w:proofErr w:type="spellEnd"/>
      <w:r w:rsidRPr="00775030">
        <w:rPr>
          <w:color w:val="000000"/>
          <w:szCs w:val="24"/>
        </w:rPr>
        <w:t xml:space="preserve"> e </w:t>
      </w:r>
      <w:proofErr w:type="spellStart"/>
      <w:r w:rsidRPr="00775030">
        <w:rPr>
          <w:color w:val="000000"/>
          <w:szCs w:val="24"/>
        </w:rPr>
        <w:t>Jurunduba</w:t>
      </w:r>
      <w:proofErr w:type="spellEnd"/>
      <w:r w:rsidRPr="00775030">
        <w:rPr>
          <w:color w:val="000000"/>
          <w:szCs w:val="24"/>
        </w:rPr>
        <w:t>, em sua maioria são indivíduos do sexo masculino com baixo nível de instrução escolar e com grande variação de idade</w:t>
      </w:r>
      <w:r w:rsidR="006C64D8">
        <w:rPr>
          <w:color w:val="000000"/>
          <w:szCs w:val="24"/>
        </w:rPr>
        <w:t xml:space="preserve"> e tempo de atuação na pesca,</w:t>
      </w:r>
      <w:r w:rsidRPr="00775030">
        <w:rPr>
          <w:color w:val="000000"/>
          <w:szCs w:val="24"/>
        </w:rPr>
        <w:t xml:space="preserve"> sugerindo o repasse da atividade de geração em geração. Salienta-se ainda que </w:t>
      </w:r>
      <w:proofErr w:type="gramStart"/>
      <w:r w:rsidRPr="00775030">
        <w:rPr>
          <w:color w:val="000000"/>
          <w:szCs w:val="24"/>
        </w:rPr>
        <w:t>sendo</w:t>
      </w:r>
      <w:proofErr w:type="gramEnd"/>
      <w:r w:rsidRPr="00775030">
        <w:rPr>
          <w:color w:val="000000"/>
          <w:szCs w:val="24"/>
        </w:rPr>
        <w:t xml:space="preserve"> a atividade da pesca indicada como</w:t>
      </w:r>
      <w:r w:rsidR="008E4940">
        <w:rPr>
          <w:color w:val="000000"/>
          <w:szCs w:val="24"/>
        </w:rPr>
        <w:t xml:space="preserve"> </w:t>
      </w:r>
      <w:r w:rsidRPr="00775030">
        <w:rPr>
          <w:color w:val="000000"/>
          <w:szCs w:val="24"/>
        </w:rPr>
        <w:t xml:space="preserve">a </w:t>
      </w:r>
      <w:r w:rsidR="008300C2" w:rsidRPr="00775030">
        <w:rPr>
          <w:color w:val="000000"/>
          <w:szCs w:val="24"/>
        </w:rPr>
        <w:t>maior fonte de renda</w:t>
      </w:r>
      <w:r w:rsidR="00A22174">
        <w:rPr>
          <w:color w:val="000000"/>
          <w:szCs w:val="24"/>
        </w:rPr>
        <w:t xml:space="preserve"> </w:t>
      </w:r>
      <w:r w:rsidRPr="00775030">
        <w:rPr>
          <w:color w:val="000000"/>
          <w:szCs w:val="24"/>
        </w:rPr>
        <w:t>por todos os entrevistados</w:t>
      </w:r>
      <w:r w:rsidR="008300C2" w:rsidRPr="00775030">
        <w:rPr>
          <w:color w:val="000000"/>
          <w:szCs w:val="24"/>
        </w:rPr>
        <w:t xml:space="preserve">, </w:t>
      </w:r>
      <w:r w:rsidR="00C606C7" w:rsidRPr="00775030">
        <w:rPr>
          <w:color w:val="000000"/>
          <w:szCs w:val="24"/>
        </w:rPr>
        <w:t xml:space="preserve">mudanças ambientais ou econômicas com impacto sobre a atividade tornam os pescadores mais vulneráveis, </w:t>
      </w:r>
      <w:r w:rsidRPr="00775030">
        <w:rPr>
          <w:color w:val="000000"/>
          <w:szCs w:val="24"/>
        </w:rPr>
        <w:t>dado que</w:t>
      </w:r>
      <w:r w:rsidR="00C606C7" w:rsidRPr="00775030">
        <w:rPr>
          <w:color w:val="000000"/>
          <w:szCs w:val="24"/>
        </w:rPr>
        <w:t xml:space="preserve"> a dependência econômica dos pescadores é considerável, principalmente daqueles que atuam exclusivamente na pesca. </w:t>
      </w:r>
    </w:p>
    <w:p w:rsidR="00376441" w:rsidRPr="00775030" w:rsidRDefault="00376441" w:rsidP="00D66241">
      <w:pPr>
        <w:pStyle w:val="Ttulo1"/>
        <w:spacing w:before="0" w:after="0"/>
        <w:jc w:val="both"/>
        <w:rPr>
          <w:rFonts w:ascii="Times New Roman" w:hAnsi="Times New Roman" w:cs="Times New Roman"/>
          <w:caps/>
          <w:sz w:val="24"/>
          <w:szCs w:val="24"/>
        </w:rPr>
      </w:pPr>
    </w:p>
    <w:p w:rsidR="00376441" w:rsidRPr="00775030" w:rsidRDefault="0084602C" w:rsidP="00D66241">
      <w:pPr>
        <w:pStyle w:val="Ttulo1"/>
        <w:spacing w:before="0" w:after="0"/>
        <w:jc w:val="both"/>
        <w:rPr>
          <w:rFonts w:ascii="Times New Roman" w:hAnsi="Times New Roman" w:cs="Times New Roman"/>
          <w:sz w:val="24"/>
          <w:szCs w:val="24"/>
        </w:rPr>
      </w:pPr>
      <w:r w:rsidRPr="00775030">
        <w:rPr>
          <w:rFonts w:ascii="Times New Roman" w:hAnsi="Times New Roman" w:cs="Times New Roman"/>
          <w:sz w:val="24"/>
          <w:szCs w:val="24"/>
        </w:rPr>
        <w:t>5- AGRADECIMENTOS</w:t>
      </w:r>
    </w:p>
    <w:p w:rsidR="00376441" w:rsidRPr="00775030" w:rsidRDefault="00376441" w:rsidP="00D66241">
      <w:pPr>
        <w:pStyle w:val="Ttulo1"/>
        <w:spacing w:before="0" w:after="0"/>
        <w:jc w:val="both"/>
        <w:rPr>
          <w:rFonts w:ascii="Times New Roman" w:hAnsi="Times New Roman" w:cs="Times New Roman"/>
          <w:caps/>
          <w:sz w:val="24"/>
          <w:szCs w:val="24"/>
        </w:rPr>
      </w:pPr>
    </w:p>
    <w:p w:rsidR="00C86FAA" w:rsidRPr="00775030" w:rsidRDefault="003D636B" w:rsidP="00D73C82">
      <w:pPr>
        <w:spacing w:after="0" w:line="240" w:lineRule="auto"/>
        <w:ind w:firstLine="567"/>
        <w:jc w:val="both"/>
        <w:rPr>
          <w:color w:val="000000"/>
          <w:szCs w:val="24"/>
        </w:rPr>
      </w:pPr>
      <w:r w:rsidRPr="00775030">
        <w:rPr>
          <w:color w:val="000000"/>
          <w:szCs w:val="24"/>
        </w:rPr>
        <w:t>À agência de fomento, Fundação de Amparo à Pesquisa do estado do Pará (FAPESPA), pela bolsa concedida. À Universidade Federal do Oeste do Pará (UFOPA) pelos auxílios concedidos, e aos pescadores de Monte Alegre pela paciência e carinho em contribuir com este trabalho.</w:t>
      </w:r>
    </w:p>
    <w:p w:rsidR="00C86FAA" w:rsidRPr="00775030" w:rsidRDefault="00C86FAA" w:rsidP="00D66241">
      <w:pPr>
        <w:spacing w:after="0" w:line="240" w:lineRule="auto"/>
        <w:ind w:firstLine="284"/>
        <w:jc w:val="both"/>
        <w:rPr>
          <w:szCs w:val="24"/>
          <w:lang w:eastAsia="pt-BR"/>
        </w:rPr>
      </w:pPr>
    </w:p>
    <w:p w:rsidR="00E62F49" w:rsidRDefault="0084602C" w:rsidP="00C14CBE">
      <w:pPr>
        <w:pStyle w:val="Ttulo1"/>
        <w:spacing w:before="0" w:after="0"/>
        <w:jc w:val="both"/>
        <w:rPr>
          <w:rFonts w:ascii="Times New Roman" w:hAnsi="Times New Roman" w:cs="Times New Roman"/>
          <w:sz w:val="24"/>
          <w:szCs w:val="24"/>
        </w:rPr>
      </w:pPr>
      <w:proofErr w:type="gramStart"/>
      <w:r w:rsidRPr="00775030">
        <w:rPr>
          <w:rFonts w:ascii="Times New Roman" w:hAnsi="Times New Roman" w:cs="Times New Roman"/>
          <w:sz w:val="24"/>
          <w:szCs w:val="24"/>
        </w:rPr>
        <w:t>6- REFERÊNCIA</w:t>
      </w:r>
      <w:proofErr w:type="gramEnd"/>
      <w:r w:rsidRPr="00775030">
        <w:rPr>
          <w:rFonts w:ascii="Times New Roman" w:hAnsi="Times New Roman" w:cs="Times New Roman"/>
          <w:sz w:val="24"/>
          <w:szCs w:val="24"/>
        </w:rPr>
        <w:t xml:space="preserve"> BIBLIOGRÁFICA</w:t>
      </w:r>
      <w:r w:rsidR="00E62F49" w:rsidRPr="00775030">
        <w:rPr>
          <w:rFonts w:ascii="Times New Roman" w:hAnsi="Times New Roman" w:cs="Times New Roman"/>
          <w:sz w:val="24"/>
          <w:szCs w:val="24"/>
        </w:rPr>
        <w:t>S</w:t>
      </w:r>
    </w:p>
    <w:p w:rsidR="00C14CBE" w:rsidRPr="00C14CBE" w:rsidRDefault="00C14CBE" w:rsidP="00C14CBE">
      <w:pPr>
        <w:spacing w:after="0"/>
        <w:rPr>
          <w:lang w:eastAsia="pt-BR"/>
        </w:rPr>
      </w:pPr>
    </w:p>
    <w:p w:rsidR="00EE132A" w:rsidRDefault="00EE132A" w:rsidP="00C14CBE">
      <w:pPr>
        <w:spacing w:after="0" w:line="240" w:lineRule="auto"/>
        <w:jc w:val="both"/>
      </w:pPr>
      <w:r>
        <w:t xml:space="preserve">Anderson, </w:t>
      </w:r>
      <w:proofErr w:type="spellStart"/>
      <w:r>
        <w:t>K.K.S.</w:t>
      </w:r>
      <w:proofErr w:type="spellEnd"/>
      <w:r>
        <w:t xml:space="preserve"> Lugar de mulher é em casa</w:t>
      </w:r>
      <w:proofErr w:type="gramStart"/>
      <w:r>
        <w:t>?:</w:t>
      </w:r>
      <w:proofErr w:type="gramEnd"/>
      <w:r>
        <w:t xml:space="preserve"> Cotidiano, espaço e tempo entre mulheres de </w:t>
      </w:r>
      <w:r w:rsidR="006A3AB2">
        <w:t xml:space="preserve">famílias de pescadores. 2007. 130p. </w:t>
      </w:r>
      <w:r w:rsidR="006A3AB2" w:rsidRPr="006A3AB2">
        <w:rPr>
          <w:b/>
        </w:rPr>
        <w:t>D</w:t>
      </w:r>
      <w:r w:rsidRPr="006A3AB2">
        <w:rPr>
          <w:b/>
        </w:rPr>
        <w:t xml:space="preserve">issertação </w:t>
      </w:r>
      <w:r w:rsidR="006A3AB2">
        <w:rPr>
          <w:b/>
        </w:rPr>
        <w:t>(M</w:t>
      </w:r>
      <w:r w:rsidRPr="006A3AB2">
        <w:rPr>
          <w:b/>
        </w:rPr>
        <w:t>estrado</w:t>
      </w:r>
      <w:r w:rsidR="006A3AB2" w:rsidRPr="006A3AB2">
        <w:rPr>
          <w:b/>
        </w:rPr>
        <w:t>)</w:t>
      </w:r>
      <w:r w:rsidR="006A3AB2">
        <w:t xml:space="preserve"> - </w:t>
      </w:r>
      <w:r>
        <w:t>Universidade Federal do Pará, Belém, PA, Brasil.</w:t>
      </w:r>
    </w:p>
    <w:p w:rsidR="00EE132A" w:rsidRDefault="00EE132A" w:rsidP="00C14CBE">
      <w:pPr>
        <w:spacing w:after="0" w:line="240" w:lineRule="auto"/>
        <w:jc w:val="both"/>
      </w:pPr>
    </w:p>
    <w:p w:rsidR="00E62F49" w:rsidRPr="00361A8A" w:rsidRDefault="002E4329" w:rsidP="00C14CBE">
      <w:pPr>
        <w:spacing w:after="0" w:line="240" w:lineRule="auto"/>
        <w:jc w:val="both"/>
      </w:pPr>
      <w:r w:rsidRPr="00361A8A">
        <w:t>ALENCAR, C. A. G.; MAIA, L. P</w:t>
      </w:r>
      <w:r w:rsidR="00E62F49" w:rsidRPr="00361A8A">
        <w:t xml:space="preserve">. Perfil socioeconômico dos pescadores brasileiros. </w:t>
      </w:r>
      <w:r w:rsidR="00E62F49" w:rsidRPr="00361A8A">
        <w:rPr>
          <w:b/>
        </w:rPr>
        <w:t>Arquivos de Ciências do Mar,</w:t>
      </w:r>
      <w:r w:rsidR="00E62F49" w:rsidRPr="00361A8A">
        <w:t xml:space="preserve"> v. 44, n. 3, 2011.</w:t>
      </w:r>
    </w:p>
    <w:p w:rsidR="00C14CBE" w:rsidRPr="00361A8A" w:rsidRDefault="00C14CBE" w:rsidP="00C14CBE">
      <w:pPr>
        <w:spacing w:after="0" w:line="240" w:lineRule="auto"/>
        <w:jc w:val="both"/>
      </w:pPr>
    </w:p>
    <w:p w:rsidR="00E62F49" w:rsidRPr="00361A8A" w:rsidRDefault="00E62F49" w:rsidP="00C14CBE">
      <w:pPr>
        <w:spacing w:after="0" w:line="240" w:lineRule="auto"/>
        <w:jc w:val="both"/>
        <w:rPr>
          <w:lang w:val="en-US"/>
        </w:rPr>
      </w:pPr>
      <w:proofErr w:type="gramStart"/>
      <w:r w:rsidRPr="001A6CEC">
        <w:rPr>
          <w:lang w:val="en-US"/>
        </w:rPr>
        <w:t xml:space="preserve">ALMEIDA, O. T.; LORENZEN, K.; </w:t>
      </w:r>
      <w:proofErr w:type="spellStart"/>
      <w:r w:rsidRPr="001A6CEC">
        <w:rPr>
          <w:lang w:val="en-US"/>
        </w:rPr>
        <w:t>McGRATH</w:t>
      </w:r>
      <w:proofErr w:type="spellEnd"/>
      <w:r w:rsidRPr="001A6CEC">
        <w:rPr>
          <w:lang w:val="en-US"/>
        </w:rPr>
        <w:t xml:space="preserve">, D. G. </w:t>
      </w:r>
      <w:proofErr w:type="spellStart"/>
      <w:r w:rsidRPr="001A6CEC">
        <w:rPr>
          <w:lang w:val="en-US"/>
        </w:rPr>
        <w:t>Commercialfishing</w:t>
      </w:r>
      <w:proofErr w:type="spellEnd"/>
      <w:r w:rsidRPr="001A6CEC">
        <w:rPr>
          <w:lang w:val="en-US"/>
        </w:rPr>
        <w:t xml:space="preserve"> sector in the regional </w:t>
      </w:r>
      <w:proofErr w:type="spellStart"/>
      <w:r w:rsidRPr="001A6CEC">
        <w:rPr>
          <w:lang w:val="en-US"/>
        </w:rPr>
        <w:t>economyofthebrazilianAmazon</w:t>
      </w:r>
      <w:proofErr w:type="spellEnd"/>
      <w:r w:rsidRPr="001A6CEC">
        <w:rPr>
          <w:lang w:val="en-US"/>
        </w:rPr>
        <w:t>.</w:t>
      </w:r>
      <w:proofErr w:type="gramEnd"/>
      <w:r w:rsidRPr="001A6CEC">
        <w:rPr>
          <w:lang w:val="en-US"/>
        </w:rPr>
        <w:t xml:space="preserve"> </w:t>
      </w:r>
      <w:r w:rsidRPr="00361A8A">
        <w:rPr>
          <w:lang w:val="en-US"/>
        </w:rPr>
        <w:t xml:space="preserve">In: </w:t>
      </w:r>
      <w:r w:rsidR="00AF0F50" w:rsidRPr="00361A8A">
        <w:rPr>
          <w:lang w:val="en-US"/>
        </w:rPr>
        <w:t xml:space="preserve">The Second International Symposium on the Management of Large Rivers for Fisheries. Proceedings of </w:t>
      </w:r>
      <w:proofErr w:type="gramStart"/>
      <w:r w:rsidR="00AF0F50" w:rsidRPr="00361A8A">
        <w:rPr>
          <w:lang w:val="en-US"/>
        </w:rPr>
        <w:t>The</w:t>
      </w:r>
      <w:proofErr w:type="gramEnd"/>
      <w:r w:rsidR="00AF0F50" w:rsidRPr="00361A8A">
        <w:rPr>
          <w:lang w:val="en-US"/>
        </w:rPr>
        <w:t xml:space="preserve"> Second International Symposium on the Management of Large Rivers for Fisheries. </w:t>
      </w:r>
      <w:proofErr w:type="spellStart"/>
      <w:proofErr w:type="gramStart"/>
      <w:r w:rsidR="00AF0F50" w:rsidRPr="00361A8A">
        <w:rPr>
          <w:b/>
          <w:lang w:val="en-US"/>
        </w:rPr>
        <w:t>Anais.</w:t>
      </w:r>
      <w:r w:rsidR="00361A8A" w:rsidRPr="00361A8A">
        <w:rPr>
          <w:lang w:val="en-US"/>
        </w:rPr>
        <w:t>The</w:t>
      </w:r>
      <w:proofErr w:type="spellEnd"/>
      <w:r w:rsidR="00361A8A" w:rsidRPr="00361A8A">
        <w:rPr>
          <w:lang w:val="en-US"/>
        </w:rPr>
        <w:t xml:space="preserve"> Second International Symposium on the Management of Large Rivers for Fisheries, 2004.</w:t>
      </w:r>
      <w:proofErr w:type="gramEnd"/>
    </w:p>
    <w:p w:rsidR="00C14CBE" w:rsidRPr="00361A8A" w:rsidRDefault="00C14CBE" w:rsidP="00C14CBE">
      <w:pPr>
        <w:spacing w:after="0" w:line="240" w:lineRule="auto"/>
        <w:jc w:val="both"/>
        <w:rPr>
          <w:lang w:val="en-US" w:eastAsia="pt-BR"/>
        </w:rPr>
      </w:pPr>
    </w:p>
    <w:p w:rsidR="00E62F49" w:rsidRDefault="00EE59D8" w:rsidP="00C14CBE">
      <w:pPr>
        <w:spacing w:after="0" w:line="240" w:lineRule="auto"/>
        <w:jc w:val="both"/>
        <w:rPr>
          <w:szCs w:val="24"/>
        </w:rPr>
      </w:pPr>
      <w:r w:rsidRPr="00361A8A">
        <w:lastRenderedPageBreak/>
        <w:t>ALVES, R. J. M.</w:t>
      </w:r>
      <w:r w:rsidR="00E62F49" w:rsidRPr="00361A8A">
        <w:t>;</w:t>
      </w:r>
      <w:r w:rsidRPr="00361A8A">
        <w:t xml:space="preserve"> GUTJAHR, A. L. N.; SILVA, J. A. do E. S</w:t>
      </w:r>
      <w:r w:rsidR="00E62F49" w:rsidRPr="00361A8A">
        <w:t xml:space="preserve">. Caracterização socioeconômica e produtiva da pesca artesanal no município de </w:t>
      </w:r>
      <w:proofErr w:type="spellStart"/>
      <w:r w:rsidR="00E62F49" w:rsidRPr="00361A8A">
        <w:t>Marapanim</w:t>
      </w:r>
      <w:proofErr w:type="spellEnd"/>
      <w:r w:rsidR="00E62F49" w:rsidRPr="00361A8A">
        <w:t xml:space="preserve">, Pará, </w:t>
      </w:r>
      <w:r w:rsidR="00E62F49" w:rsidRPr="00361A8A">
        <w:rPr>
          <w:szCs w:val="24"/>
        </w:rPr>
        <w:t xml:space="preserve">Brasil. </w:t>
      </w:r>
      <w:proofErr w:type="spellStart"/>
      <w:r w:rsidR="00E62F49" w:rsidRPr="00361A8A">
        <w:rPr>
          <w:b/>
          <w:szCs w:val="24"/>
        </w:rPr>
        <w:t>Observatorio</w:t>
      </w:r>
      <w:proofErr w:type="spellEnd"/>
      <w:r w:rsidR="00E62F49" w:rsidRPr="00361A8A">
        <w:rPr>
          <w:b/>
          <w:szCs w:val="24"/>
        </w:rPr>
        <w:t xml:space="preserve"> de </w:t>
      </w:r>
      <w:r w:rsidR="005E11D2">
        <w:rPr>
          <w:b/>
          <w:szCs w:val="24"/>
        </w:rPr>
        <w:t xml:space="preserve">La </w:t>
      </w:r>
      <w:proofErr w:type="spellStart"/>
      <w:r w:rsidR="00E62F49" w:rsidRPr="00361A8A">
        <w:rPr>
          <w:b/>
          <w:szCs w:val="24"/>
        </w:rPr>
        <w:t>Economía</w:t>
      </w:r>
      <w:proofErr w:type="spellEnd"/>
      <w:r w:rsidR="005E11D2">
        <w:rPr>
          <w:b/>
          <w:szCs w:val="24"/>
        </w:rPr>
        <w:t xml:space="preserve"> </w:t>
      </w:r>
      <w:r w:rsidR="00E62F49" w:rsidRPr="00361A8A">
        <w:rPr>
          <w:b/>
          <w:szCs w:val="24"/>
        </w:rPr>
        <w:t>Latino</w:t>
      </w:r>
      <w:r w:rsidR="005E11D2">
        <w:rPr>
          <w:b/>
          <w:szCs w:val="24"/>
        </w:rPr>
        <w:t xml:space="preserve"> </w:t>
      </w:r>
      <w:r w:rsidR="00E62F49" w:rsidRPr="00361A8A">
        <w:rPr>
          <w:b/>
          <w:szCs w:val="24"/>
        </w:rPr>
        <w:t>americana</w:t>
      </w:r>
      <w:r w:rsidR="00E62F49" w:rsidRPr="00361A8A">
        <w:rPr>
          <w:szCs w:val="24"/>
        </w:rPr>
        <w:t>, n. 210, 2015.</w:t>
      </w:r>
    </w:p>
    <w:p w:rsidR="004F0A96" w:rsidRDefault="004F0A96" w:rsidP="00C14CBE">
      <w:pPr>
        <w:spacing w:after="0" w:line="240" w:lineRule="auto"/>
        <w:jc w:val="both"/>
        <w:rPr>
          <w:szCs w:val="24"/>
        </w:rPr>
      </w:pPr>
    </w:p>
    <w:p w:rsidR="004F0A96" w:rsidRDefault="00D52F40" w:rsidP="00D52F40">
      <w:pPr>
        <w:spacing w:after="0" w:line="240" w:lineRule="auto"/>
        <w:jc w:val="both"/>
        <w:rPr>
          <w:szCs w:val="24"/>
        </w:rPr>
      </w:pPr>
      <w:r w:rsidRPr="00D52F40">
        <w:rPr>
          <w:szCs w:val="24"/>
        </w:rPr>
        <w:t xml:space="preserve">BRASIL. </w:t>
      </w:r>
      <w:r>
        <w:rPr>
          <w:b/>
          <w:szCs w:val="24"/>
        </w:rPr>
        <w:t>Lei nº</w:t>
      </w:r>
      <w:r w:rsidR="005E11D2">
        <w:rPr>
          <w:b/>
          <w:szCs w:val="24"/>
        </w:rPr>
        <w:t xml:space="preserve"> </w:t>
      </w:r>
      <w:r w:rsidRPr="00D52F40">
        <w:rPr>
          <w:b/>
          <w:szCs w:val="24"/>
        </w:rPr>
        <w:t>11.9</w:t>
      </w:r>
      <w:r w:rsidR="0086672C">
        <w:rPr>
          <w:b/>
          <w:szCs w:val="24"/>
        </w:rPr>
        <w:t xml:space="preserve">59 </w:t>
      </w:r>
      <w:r w:rsidRPr="00D52F40">
        <w:rPr>
          <w:b/>
          <w:szCs w:val="24"/>
        </w:rPr>
        <w:t>de 29 de junho de 2009</w:t>
      </w:r>
      <w:r w:rsidR="0086672C">
        <w:rPr>
          <w:szCs w:val="24"/>
        </w:rPr>
        <w:t xml:space="preserve">. </w:t>
      </w:r>
      <w:r w:rsidRPr="00D52F40">
        <w:rPr>
          <w:szCs w:val="24"/>
        </w:rPr>
        <w:t>Dispõe sobre a Política Nacional de Desenvolvimento</w:t>
      </w:r>
      <w:r>
        <w:rPr>
          <w:szCs w:val="24"/>
        </w:rPr>
        <w:t xml:space="preserve"> </w:t>
      </w:r>
      <w:r w:rsidRPr="00D52F40">
        <w:rPr>
          <w:szCs w:val="24"/>
        </w:rPr>
        <w:t xml:space="preserve">Sustentável da Aquicultura e da Pesca, regula as atividades pesqueiras, revoga a Lei no 7.679, de 23 </w:t>
      </w:r>
      <w:proofErr w:type="gramStart"/>
      <w:r w:rsidRPr="00D52F40">
        <w:rPr>
          <w:szCs w:val="24"/>
        </w:rPr>
        <w:t>de n</w:t>
      </w:r>
      <w:r>
        <w:rPr>
          <w:szCs w:val="24"/>
        </w:rPr>
        <w:t xml:space="preserve">ovembro </w:t>
      </w:r>
      <w:r w:rsidRPr="00D52F40">
        <w:rPr>
          <w:szCs w:val="24"/>
        </w:rPr>
        <w:t>de 1988, e dispositivos do D</w:t>
      </w:r>
      <w:r>
        <w:rPr>
          <w:szCs w:val="24"/>
        </w:rPr>
        <w:t>ecreto-Lei</w:t>
      </w:r>
      <w:proofErr w:type="gramEnd"/>
      <w:r>
        <w:rPr>
          <w:szCs w:val="24"/>
        </w:rPr>
        <w:t xml:space="preserve"> nº 221, de 28 de fe</w:t>
      </w:r>
      <w:r w:rsidRPr="00D52F40">
        <w:rPr>
          <w:szCs w:val="24"/>
        </w:rPr>
        <w:t>vereiro de 1967, e dá outras providências. 2009.</w:t>
      </w:r>
    </w:p>
    <w:p w:rsidR="002435DA" w:rsidRDefault="002435DA" w:rsidP="00D52F40">
      <w:pPr>
        <w:spacing w:after="0" w:line="240" w:lineRule="auto"/>
        <w:jc w:val="both"/>
        <w:rPr>
          <w:szCs w:val="24"/>
        </w:rPr>
      </w:pPr>
    </w:p>
    <w:p w:rsidR="002435DA" w:rsidRPr="00361A8A" w:rsidRDefault="002435DA" w:rsidP="00D52F40">
      <w:pPr>
        <w:spacing w:after="0" w:line="240" w:lineRule="auto"/>
        <w:jc w:val="both"/>
        <w:rPr>
          <w:szCs w:val="24"/>
        </w:rPr>
      </w:pPr>
      <w:r w:rsidRPr="002435DA">
        <w:rPr>
          <w:szCs w:val="24"/>
        </w:rPr>
        <w:t xml:space="preserve">BRASIL, </w:t>
      </w:r>
      <w:r>
        <w:rPr>
          <w:b/>
          <w:szCs w:val="24"/>
        </w:rPr>
        <w:t>Lei</w:t>
      </w:r>
      <w:r w:rsidRPr="002435DA">
        <w:rPr>
          <w:b/>
          <w:szCs w:val="24"/>
        </w:rPr>
        <w:t xml:space="preserve"> </w:t>
      </w:r>
      <w:r>
        <w:rPr>
          <w:b/>
          <w:szCs w:val="24"/>
        </w:rPr>
        <w:t>nº</w:t>
      </w:r>
      <w:r w:rsidRPr="002435DA">
        <w:rPr>
          <w:b/>
          <w:szCs w:val="24"/>
        </w:rPr>
        <w:t xml:space="preserve"> 10.779 de 25 de novembro de 2003</w:t>
      </w:r>
      <w:r w:rsidRPr="002435DA">
        <w:rPr>
          <w:szCs w:val="24"/>
        </w:rPr>
        <w:t>. Dispõe sobre a concessão do benefício de seguro desemprego, durante o período de defeso, ao pescador profissional que exerce a atividade pesqueira de forma artesanal. Disponível em:&lt; http://</w:t>
      </w:r>
      <w:r w:rsidR="005E11D2">
        <w:rPr>
          <w:szCs w:val="24"/>
        </w:rPr>
        <w:t xml:space="preserve">www. </w:t>
      </w:r>
      <w:proofErr w:type="gramStart"/>
      <w:r w:rsidR="005E11D2">
        <w:rPr>
          <w:szCs w:val="24"/>
        </w:rPr>
        <w:t>planalto</w:t>
      </w:r>
      <w:proofErr w:type="gramEnd"/>
      <w:r w:rsidR="005E11D2">
        <w:rPr>
          <w:szCs w:val="24"/>
        </w:rPr>
        <w:t>.</w:t>
      </w:r>
      <w:r w:rsidRPr="002435DA">
        <w:rPr>
          <w:szCs w:val="24"/>
        </w:rPr>
        <w:t xml:space="preserve">gov. </w:t>
      </w:r>
      <w:proofErr w:type="spellStart"/>
      <w:r w:rsidRPr="002435DA">
        <w:rPr>
          <w:szCs w:val="24"/>
        </w:rPr>
        <w:t>br</w:t>
      </w:r>
      <w:proofErr w:type="spellEnd"/>
      <w:r w:rsidRPr="002435DA">
        <w:rPr>
          <w:szCs w:val="24"/>
        </w:rPr>
        <w:t>/ccivil_03/leis/2003/l10, v. 779.</w:t>
      </w:r>
    </w:p>
    <w:p w:rsidR="00C14CBE" w:rsidRPr="00361A8A" w:rsidRDefault="00C14CBE" w:rsidP="00C14CBE">
      <w:pPr>
        <w:spacing w:after="0" w:line="240" w:lineRule="auto"/>
        <w:jc w:val="both"/>
        <w:rPr>
          <w:szCs w:val="24"/>
        </w:rPr>
      </w:pPr>
    </w:p>
    <w:p w:rsidR="00C14CBE" w:rsidRPr="00361A8A" w:rsidRDefault="007B2EC6" w:rsidP="00C14CBE">
      <w:pPr>
        <w:pStyle w:val="Default"/>
        <w:jc w:val="both"/>
        <w:rPr>
          <w:rFonts w:ascii="Times New Roman" w:hAnsi="Times New Roman" w:cs="Times New Roman"/>
        </w:rPr>
      </w:pPr>
      <w:r w:rsidRPr="00361A8A">
        <w:rPr>
          <w:rFonts w:ascii="Times New Roman" w:hAnsi="Times New Roman" w:cs="Times New Roman"/>
        </w:rPr>
        <w:t xml:space="preserve">CARDOSO, </w:t>
      </w:r>
      <w:proofErr w:type="spellStart"/>
      <w:r w:rsidRPr="00361A8A">
        <w:rPr>
          <w:rFonts w:ascii="Times New Roman" w:hAnsi="Times New Roman" w:cs="Times New Roman"/>
        </w:rPr>
        <w:t>R.S.</w:t>
      </w:r>
      <w:proofErr w:type="spellEnd"/>
      <w:r w:rsidRPr="00361A8A">
        <w:rPr>
          <w:rFonts w:ascii="Times New Roman" w:hAnsi="Times New Roman" w:cs="Times New Roman"/>
        </w:rPr>
        <w:t xml:space="preserve">; FREITAS, </w:t>
      </w:r>
      <w:proofErr w:type="spellStart"/>
      <w:r w:rsidRPr="00361A8A">
        <w:rPr>
          <w:rFonts w:ascii="Times New Roman" w:hAnsi="Times New Roman" w:cs="Times New Roman"/>
        </w:rPr>
        <w:t>C.E.C.</w:t>
      </w:r>
      <w:proofErr w:type="spellEnd"/>
      <w:r w:rsidRPr="00361A8A">
        <w:rPr>
          <w:rFonts w:ascii="Times New Roman" w:hAnsi="Times New Roman" w:cs="Times New Roman"/>
        </w:rPr>
        <w:t xml:space="preserve"> </w:t>
      </w:r>
      <w:r w:rsidR="00E62F49" w:rsidRPr="00361A8A">
        <w:rPr>
          <w:rFonts w:ascii="Times New Roman" w:hAnsi="Times New Roman" w:cs="Times New Roman"/>
        </w:rPr>
        <w:t xml:space="preserve">A composição dos custos de armação e a renda das expedições de pesca da frota pesqueira artesanal da região do Médio rio Madeira, Amazonas, Brasil. </w:t>
      </w:r>
      <w:proofErr w:type="spellStart"/>
      <w:r w:rsidR="00E62F49" w:rsidRPr="00361A8A">
        <w:rPr>
          <w:rFonts w:ascii="Times New Roman" w:hAnsi="Times New Roman" w:cs="Times New Roman"/>
          <w:b/>
          <w:iCs/>
        </w:rPr>
        <w:t>Acta</w:t>
      </w:r>
      <w:proofErr w:type="spellEnd"/>
      <w:r w:rsidR="00E62F49" w:rsidRPr="00361A8A">
        <w:rPr>
          <w:rFonts w:ascii="Times New Roman" w:hAnsi="Times New Roman" w:cs="Times New Roman"/>
          <w:b/>
          <w:iCs/>
        </w:rPr>
        <w:t xml:space="preserve"> </w:t>
      </w:r>
      <w:proofErr w:type="spellStart"/>
      <w:r w:rsidR="00E62F49" w:rsidRPr="00361A8A">
        <w:rPr>
          <w:rFonts w:ascii="Times New Roman" w:hAnsi="Times New Roman" w:cs="Times New Roman"/>
          <w:b/>
          <w:iCs/>
        </w:rPr>
        <w:t>Amaz</w:t>
      </w:r>
      <w:proofErr w:type="spellEnd"/>
      <w:proofErr w:type="gramStart"/>
      <w:r w:rsidR="00E62F49" w:rsidRPr="00361A8A">
        <w:rPr>
          <w:rFonts w:ascii="Times New Roman" w:hAnsi="Times New Roman" w:cs="Times New Roman"/>
          <w:b/>
          <w:iCs/>
        </w:rPr>
        <w:t>.,</w:t>
      </w:r>
      <w:proofErr w:type="gramEnd"/>
      <w:r w:rsidR="00EE59D8" w:rsidRPr="00361A8A">
        <w:rPr>
          <w:rFonts w:ascii="Times New Roman" w:hAnsi="Times New Roman" w:cs="Times New Roman"/>
          <w:iCs/>
        </w:rPr>
        <w:t>v.</w:t>
      </w:r>
      <w:r w:rsidR="00EE59D8" w:rsidRPr="00361A8A">
        <w:rPr>
          <w:rFonts w:ascii="Times New Roman" w:hAnsi="Times New Roman" w:cs="Times New Roman"/>
        </w:rPr>
        <w:t>36, p.</w:t>
      </w:r>
      <w:r w:rsidRPr="00361A8A">
        <w:rPr>
          <w:rFonts w:ascii="Times New Roman" w:hAnsi="Times New Roman" w:cs="Times New Roman"/>
        </w:rPr>
        <w:t>519-524, 2006.</w:t>
      </w:r>
    </w:p>
    <w:p w:rsidR="00C14CBE" w:rsidRPr="00361A8A" w:rsidRDefault="00C14CBE" w:rsidP="00C14CBE">
      <w:pPr>
        <w:pStyle w:val="Default"/>
        <w:jc w:val="both"/>
        <w:rPr>
          <w:rFonts w:ascii="Times New Roman" w:hAnsi="Times New Roman" w:cs="Times New Roman"/>
        </w:rPr>
      </w:pPr>
    </w:p>
    <w:p w:rsidR="00E62F49" w:rsidRPr="00361A8A" w:rsidRDefault="00E62F49" w:rsidP="00C14CBE">
      <w:pPr>
        <w:spacing w:after="0" w:line="240" w:lineRule="auto"/>
        <w:jc w:val="both"/>
        <w:rPr>
          <w:lang w:val="en-US"/>
        </w:rPr>
      </w:pPr>
      <w:r w:rsidRPr="00361A8A">
        <w:t xml:space="preserve">CERDEIRA, </w:t>
      </w:r>
      <w:proofErr w:type="spellStart"/>
      <w:r w:rsidRPr="00361A8A">
        <w:t>R.G.P.</w:t>
      </w:r>
      <w:proofErr w:type="spellEnd"/>
      <w:r w:rsidRPr="00361A8A">
        <w:t>;</w:t>
      </w:r>
      <w:r w:rsidR="007B2EC6" w:rsidRPr="00361A8A">
        <w:t xml:space="preserve"> RUFFINO, </w:t>
      </w:r>
      <w:proofErr w:type="spellStart"/>
      <w:r w:rsidR="007B2EC6" w:rsidRPr="00361A8A">
        <w:t>M.L.</w:t>
      </w:r>
      <w:proofErr w:type="spellEnd"/>
      <w:r w:rsidR="007B2EC6" w:rsidRPr="00361A8A">
        <w:t xml:space="preserve">; ISAAC, </w:t>
      </w:r>
      <w:proofErr w:type="spellStart"/>
      <w:r w:rsidR="007B2EC6" w:rsidRPr="00361A8A">
        <w:t>V.J</w:t>
      </w:r>
      <w:r w:rsidRPr="00361A8A">
        <w:t>.</w:t>
      </w:r>
      <w:proofErr w:type="spellEnd"/>
      <w:r w:rsidRPr="00361A8A">
        <w:t xml:space="preserve"> Consumo de pescado e outros alimentos pela população ribeirinha do Lago Grande de Monte Alegre, </w:t>
      </w:r>
      <w:proofErr w:type="spellStart"/>
      <w:r w:rsidRPr="00361A8A">
        <w:t>PA-Brasil</w:t>
      </w:r>
      <w:proofErr w:type="spellEnd"/>
      <w:r w:rsidRPr="00361A8A">
        <w:t xml:space="preserve">. </w:t>
      </w:r>
      <w:proofErr w:type="spellStart"/>
      <w:r w:rsidRPr="00361A8A">
        <w:rPr>
          <w:b/>
          <w:lang w:val="en-US"/>
        </w:rPr>
        <w:t>Acta</w:t>
      </w:r>
      <w:proofErr w:type="spellEnd"/>
      <w:r w:rsidRPr="00361A8A">
        <w:rPr>
          <w:b/>
          <w:lang w:val="en-US"/>
        </w:rPr>
        <w:t xml:space="preserve"> </w:t>
      </w:r>
      <w:proofErr w:type="spellStart"/>
      <w:r w:rsidRPr="00361A8A">
        <w:rPr>
          <w:b/>
          <w:lang w:val="en-US"/>
        </w:rPr>
        <w:t>Amazônica</w:t>
      </w:r>
      <w:proofErr w:type="spellEnd"/>
      <w:r w:rsidRPr="00361A8A">
        <w:rPr>
          <w:lang w:val="en-US"/>
        </w:rPr>
        <w:t xml:space="preserve">, </w:t>
      </w:r>
      <w:r w:rsidR="00EE59D8" w:rsidRPr="00361A8A">
        <w:rPr>
          <w:lang w:val="en-US"/>
        </w:rPr>
        <w:t>v. 27, p.</w:t>
      </w:r>
      <w:r w:rsidR="007B2EC6" w:rsidRPr="00361A8A">
        <w:rPr>
          <w:lang w:val="en-US"/>
        </w:rPr>
        <w:t>213-228, 1997.</w:t>
      </w:r>
    </w:p>
    <w:p w:rsidR="00C14CBE" w:rsidRPr="00361A8A" w:rsidRDefault="00C14CBE" w:rsidP="00C14CBE">
      <w:pPr>
        <w:spacing w:after="0" w:line="240" w:lineRule="auto"/>
        <w:jc w:val="both"/>
        <w:rPr>
          <w:lang w:val="en-US"/>
        </w:rPr>
      </w:pPr>
    </w:p>
    <w:p w:rsidR="00E62F49" w:rsidRPr="00361A8A" w:rsidRDefault="00EE59D8" w:rsidP="00C14CBE">
      <w:pPr>
        <w:tabs>
          <w:tab w:val="left" w:pos="930"/>
        </w:tabs>
        <w:spacing w:after="0" w:line="240" w:lineRule="auto"/>
        <w:jc w:val="both"/>
      </w:pPr>
      <w:r w:rsidRPr="00361A8A">
        <w:rPr>
          <w:lang w:val="en-US"/>
        </w:rPr>
        <w:t xml:space="preserve">DAADDY, M. D. V., SANTOS, C., BRANDÃO, R. M. L., AMANAJÁS, R. D., RIBEIRO, A. B. N. </w:t>
      </w:r>
      <w:proofErr w:type="spellStart"/>
      <w:r w:rsidR="00E62F49" w:rsidRPr="00361A8A">
        <w:rPr>
          <w:lang w:val="en-US"/>
        </w:rPr>
        <w:t>Apaiari</w:t>
      </w:r>
      <w:proofErr w:type="spellEnd"/>
      <w:r w:rsidR="00E62F49" w:rsidRPr="00361A8A">
        <w:rPr>
          <w:lang w:val="en-US"/>
        </w:rPr>
        <w:t xml:space="preserve"> fishing, </w:t>
      </w:r>
      <w:proofErr w:type="spellStart"/>
      <w:r w:rsidR="00E62F49" w:rsidRPr="00361A8A">
        <w:rPr>
          <w:i/>
          <w:lang w:val="en-US"/>
        </w:rPr>
        <w:t>Astronotus</w:t>
      </w:r>
      <w:proofErr w:type="spellEnd"/>
      <w:r w:rsidR="004F0A96">
        <w:rPr>
          <w:i/>
          <w:lang w:val="en-US"/>
        </w:rPr>
        <w:t xml:space="preserve"> </w:t>
      </w:r>
      <w:proofErr w:type="spellStart"/>
      <w:r w:rsidR="00E62F49" w:rsidRPr="00361A8A">
        <w:rPr>
          <w:i/>
          <w:lang w:val="en-US"/>
        </w:rPr>
        <w:t>ocellatus</w:t>
      </w:r>
      <w:proofErr w:type="spellEnd"/>
      <w:r w:rsidR="00E62F49" w:rsidRPr="00361A8A">
        <w:rPr>
          <w:lang w:val="en-US"/>
        </w:rPr>
        <w:t xml:space="preserve"> (Agassiz, 1831), and socioeconomic profile of artisanal fishermen in a region of the Brazilian Amazon. </w:t>
      </w:r>
      <w:r w:rsidR="00E62F49" w:rsidRPr="00361A8A">
        <w:rPr>
          <w:b/>
        </w:rPr>
        <w:t xml:space="preserve">Boletim do Museu Paraense Emílio </w:t>
      </w:r>
      <w:proofErr w:type="spellStart"/>
      <w:r w:rsidR="00E62F49" w:rsidRPr="00361A8A">
        <w:rPr>
          <w:b/>
        </w:rPr>
        <w:t>Goeldi</w:t>
      </w:r>
      <w:proofErr w:type="spellEnd"/>
      <w:r w:rsidR="00E62F49" w:rsidRPr="00361A8A">
        <w:rPr>
          <w:b/>
        </w:rPr>
        <w:t>. Ciências Humana</w:t>
      </w:r>
      <w:r w:rsidR="00E62F49" w:rsidRPr="00361A8A">
        <w:t>s, v. 11, n. 2, p. 363-378, 2016.</w:t>
      </w:r>
    </w:p>
    <w:p w:rsidR="00C14CBE" w:rsidRPr="00361A8A" w:rsidRDefault="00C14CBE" w:rsidP="00C14CBE">
      <w:pPr>
        <w:tabs>
          <w:tab w:val="left" w:pos="930"/>
        </w:tabs>
        <w:spacing w:after="0" w:line="240" w:lineRule="auto"/>
        <w:jc w:val="both"/>
      </w:pPr>
    </w:p>
    <w:p w:rsidR="00E62F49" w:rsidRPr="00361A8A" w:rsidRDefault="007A67C2" w:rsidP="00C14CBE">
      <w:pPr>
        <w:spacing w:after="0" w:line="240" w:lineRule="auto"/>
        <w:jc w:val="both"/>
        <w:rPr>
          <w:lang w:eastAsia="pt-BR"/>
        </w:rPr>
      </w:pPr>
      <w:r w:rsidRPr="00361A8A">
        <w:rPr>
          <w:lang w:eastAsia="pt-BR"/>
        </w:rPr>
        <w:t>DIEGUES, A. C. (Org.). Os saberes tradicionais e a biodiversidade no Brasil. São Paulo: MMA/COBIO/NUPAUB/USP, 2000. 211 p.</w:t>
      </w:r>
    </w:p>
    <w:p w:rsidR="00C14CBE" w:rsidRPr="00361A8A" w:rsidRDefault="00C14CBE" w:rsidP="00C14CBE">
      <w:pPr>
        <w:spacing w:after="0" w:line="240" w:lineRule="auto"/>
        <w:jc w:val="both"/>
        <w:rPr>
          <w:lang w:eastAsia="pt-BR"/>
        </w:rPr>
      </w:pPr>
    </w:p>
    <w:p w:rsidR="00E62F49" w:rsidRPr="00361A8A" w:rsidRDefault="00EE59D8" w:rsidP="00C14CBE">
      <w:pPr>
        <w:tabs>
          <w:tab w:val="left" w:pos="930"/>
        </w:tabs>
        <w:spacing w:after="0" w:line="240" w:lineRule="auto"/>
        <w:jc w:val="both"/>
      </w:pPr>
      <w:r w:rsidRPr="00361A8A">
        <w:t>FURLAN, V. J. M.; CAMPOS, I. P.; CENTENARO, G. S</w:t>
      </w:r>
      <w:r w:rsidR="00E62F49" w:rsidRPr="00361A8A">
        <w:t xml:space="preserve">. Caracterização da atividade pesqueira e aspectos da comercialização do pescado no município de </w:t>
      </w:r>
      <w:proofErr w:type="spellStart"/>
      <w:proofErr w:type="gramStart"/>
      <w:r w:rsidR="00E62F49" w:rsidRPr="00361A8A">
        <w:t>Itaqui-RS</w:t>
      </w:r>
      <w:proofErr w:type="spellEnd"/>
      <w:proofErr w:type="gramEnd"/>
      <w:r w:rsidR="00E62F49" w:rsidRPr="00361A8A">
        <w:t xml:space="preserve">, Brasil. </w:t>
      </w:r>
      <w:r w:rsidR="00E62F49" w:rsidRPr="00361A8A">
        <w:rPr>
          <w:b/>
        </w:rPr>
        <w:t>Vigilância Sanitária em Debate: Sociedade, Ciência &amp; Tecnologia</w:t>
      </w:r>
      <w:r w:rsidR="00E62F49" w:rsidRPr="00361A8A">
        <w:t>, v. 4, n. 4, p. 43-50, 2016.</w:t>
      </w:r>
    </w:p>
    <w:p w:rsidR="00C14CBE" w:rsidRPr="005E11D2" w:rsidRDefault="00C14CBE" w:rsidP="00C14CBE">
      <w:pPr>
        <w:tabs>
          <w:tab w:val="left" w:pos="930"/>
        </w:tabs>
        <w:spacing w:after="0" w:line="240" w:lineRule="auto"/>
        <w:jc w:val="both"/>
      </w:pPr>
    </w:p>
    <w:p w:rsidR="00E62F49" w:rsidRPr="00361A8A" w:rsidRDefault="00EE59D8" w:rsidP="00C14CBE">
      <w:pPr>
        <w:spacing w:after="0" w:line="240" w:lineRule="auto"/>
        <w:jc w:val="both"/>
      </w:pPr>
      <w:proofErr w:type="gramStart"/>
      <w:r w:rsidRPr="00D00BA2">
        <w:rPr>
          <w:lang w:val="en-US"/>
        </w:rPr>
        <w:t xml:space="preserve">LIMA, L. G.; BATISTA, V. S. </w:t>
      </w:r>
      <w:proofErr w:type="spellStart"/>
      <w:r w:rsidRPr="00D00BA2">
        <w:rPr>
          <w:lang w:val="en-US"/>
        </w:rPr>
        <w:t>Ethnoictiology</w:t>
      </w:r>
      <w:proofErr w:type="spellEnd"/>
      <w:r w:rsidRPr="00D00BA2">
        <w:rPr>
          <w:lang w:val="en-US"/>
        </w:rPr>
        <w:t xml:space="preserve"> studies on </w:t>
      </w:r>
      <w:proofErr w:type="spellStart"/>
      <w:r w:rsidRPr="00D00BA2">
        <w:rPr>
          <w:lang w:val="en-US"/>
        </w:rPr>
        <w:t>Pirarucu</w:t>
      </w:r>
      <w:proofErr w:type="spellEnd"/>
      <w:r w:rsidRPr="00D00BA2">
        <w:rPr>
          <w:lang w:val="en-US"/>
        </w:rPr>
        <w:t xml:space="preserve"> (Arapaima mock-ups) in Central Amazon.</w:t>
      </w:r>
      <w:proofErr w:type="gramEnd"/>
      <w:r w:rsidRPr="00D00BA2">
        <w:rPr>
          <w:lang w:val="en-US"/>
        </w:rPr>
        <w:t xml:space="preserve"> </w:t>
      </w:r>
      <w:proofErr w:type="spellStart"/>
      <w:r w:rsidRPr="00361A8A">
        <w:rPr>
          <w:b/>
        </w:rPr>
        <w:t>Acta</w:t>
      </w:r>
      <w:proofErr w:type="spellEnd"/>
      <w:r w:rsidRPr="00361A8A">
        <w:rPr>
          <w:b/>
        </w:rPr>
        <w:t xml:space="preserve"> </w:t>
      </w:r>
      <w:proofErr w:type="spellStart"/>
      <w:r w:rsidRPr="00361A8A">
        <w:rPr>
          <w:b/>
        </w:rPr>
        <w:t>Amazonica</w:t>
      </w:r>
      <w:proofErr w:type="spellEnd"/>
      <w:r w:rsidRPr="00361A8A">
        <w:t>, v.42, p.337-344, 2012.</w:t>
      </w:r>
    </w:p>
    <w:p w:rsidR="00C14CBE" w:rsidRPr="00361A8A" w:rsidRDefault="00C14CBE" w:rsidP="00C14CBE">
      <w:pPr>
        <w:spacing w:after="0" w:line="240" w:lineRule="auto"/>
        <w:jc w:val="both"/>
        <w:rPr>
          <w:lang w:eastAsia="pt-BR"/>
        </w:rPr>
      </w:pPr>
    </w:p>
    <w:p w:rsidR="00E62F49" w:rsidRPr="005E11D2" w:rsidRDefault="001C5284" w:rsidP="00C14CBE">
      <w:pPr>
        <w:tabs>
          <w:tab w:val="left" w:pos="930"/>
        </w:tabs>
        <w:spacing w:after="0" w:line="240" w:lineRule="auto"/>
        <w:jc w:val="both"/>
      </w:pPr>
      <w:r w:rsidRPr="00361A8A">
        <w:t xml:space="preserve">LIMA, M. A. L.; DORIA, C. </w:t>
      </w:r>
      <w:proofErr w:type="gramStart"/>
      <w:r w:rsidRPr="00361A8A">
        <w:t>R.</w:t>
      </w:r>
      <w:proofErr w:type="gramEnd"/>
      <w:r w:rsidRPr="00361A8A">
        <w:t xml:space="preserve"> da C.; FREITAS, C. E. </w:t>
      </w:r>
      <w:proofErr w:type="gramStart"/>
      <w:r w:rsidRPr="00361A8A">
        <w:t>de</w:t>
      </w:r>
      <w:proofErr w:type="gramEnd"/>
      <w:r w:rsidRPr="00361A8A">
        <w:t xml:space="preserve"> C</w:t>
      </w:r>
      <w:r w:rsidR="00E62F49" w:rsidRPr="00361A8A">
        <w:t xml:space="preserve">. Pescarias artesanais em comunidades </w:t>
      </w:r>
      <w:r w:rsidRPr="00361A8A">
        <w:t>ribeirinhas na A</w:t>
      </w:r>
      <w:r w:rsidR="00E62F49" w:rsidRPr="00361A8A">
        <w:t xml:space="preserve">mazônia brasileira: perfil socioeconômico, conflitos e cenário da atividade. </w:t>
      </w:r>
      <w:r w:rsidR="00E62F49" w:rsidRPr="005E11D2">
        <w:rPr>
          <w:b/>
        </w:rPr>
        <w:t>Ambiente</w:t>
      </w:r>
      <w:r w:rsidR="005E11D2">
        <w:rPr>
          <w:b/>
        </w:rPr>
        <w:t xml:space="preserve"> </w:t>
      </w:r>
      <w:r w:rsidR="00E62F49" w:rsidRPr="005E11D2">
        <w:rPr>
          <w:b/>
        </w:rPr>
        <w:t>&amp;</w:t>
      </w:r>
      <w:r w:rsidR="005E11D2">
        <w:rPr>
          <w:b/>
        </w:rPr>
        <w:t xml:space="preserve"> </w:t>
      </w:r>
      <w:r w:rsidR="00E62F49" w:rsidRPr="005E11D2">
        <w:rPr>
          <w:b/>
        </w:rPr>
        <w:t>Sociedade</w:t>
      </w:r>
      <w:r w:rsidR="00E62F49" w:rsidRPr="005E11D2">
        <w:t>, v. 15, n. 2, p. 73-90, 2012.</w:t>
      </w:r>
    </w:p>
    <w:p w:rsidR="006F3FA7" w:rsidRPr="005E11D2" w:rsidRDefault="006F3FA7" w:rsidP="00C14CBE">
      <w:pPr>
        <w:tabs>
          <w:tab w:val="left" w:pos="930"/>
        </w:tabs>
        <w:spacing w:after="0" w:line="240" w:lineRule="auto"/>
        <w:jc w:val="both"/>
      </w:pPr>
    </w:p>
    <w:p w:rsidR="006F3FA7" w:rsidRPr="005E11D2" w:rsidRDefault="006F3FA7" w:rsidP="00C14CBE">
      <w:pPr>
        <w:tabs>
          <w:tab w:val="left" w:pos="930"/>
        </w:tabs>
        <w:spacing w:after="0" w:line="240" w:lineRule="auto"/>
        <w:jc w:val="both"/>
        <w:rPr>
          <w:lang w:val="en-US"/>
        </w:rPr>
      </w:pPr>
      <w:r>
        <w:t>LOPES, I. G.; DE OLIVEIRA, R. G.; RAMOS, F. M</w:t>
      </w:r>
      <w:r w:rsidRPr="006F3FA7">
        <w:t>. Perfil do consumo de peixes pela popul</w:t>
      </w:r>
      <w:r>
        <w:t xml:space="preserve">ação brasileira. </w:t>
      </w:r>
      <w:proofErr w:type="gramStart"/>
      <w:r w:rsidRPr="005E11D2">
        <w:rPr>
          <w:b/>
          <w:lang w:val="en-US"/>
        </w:rPr>
        <w:t xml:space="preserve">Biota </w:t>
      </w:r>
      <w:proofErr w:type="spellStart"/>
      <w:r w:rsidRPr="005E11D2">
        <w:rPr>
          <w:b/>
          <w:lang w:val="en-US"/>
        </w:rPr>
        <w:t>Amazônia</w:t>
      </w:r>
      <w:proofErr w:type="spellEnd"/>
      <w:r w:rsidRPr="005E11D2">
        <w:rPr>
          <w:lang w:val="en-US"/>
        </w:rPr>
        <w:t>, v. 6, n. 2, p. 62-65, 2016.</w:t>
      </w:r>
      <w:proofErr w:type="gramEnd"/>
    </w:p>
    <w:p w:rsidR="00C14CBE" w:rsidRPr="005E11D2" w:rsidRDefault="00C14CBE" w:rsidP="00C14CBE">
      <w:pPr>
        <w:tabs>
          <w:tab w:val="left" w:pos="930"/>
        </w:tabs>
        <w:spacing w:after="0" w:line="240" w:lineRule="auto"/>
        <w:jc w:val="both"/>
        <w:rPr>
          <w:lang w:val="en-US"/>
        </w:rPr>
      </w:pPr>
    </w:p>
    <w:p w:rsidR="00E62F49" w:rsidRDefault="00E62F49" w:rsidP="00C14CBE">
      <w:pPr>
        <w:spacing w:after="0" w:line="240" w:lineRule="auto"/>
        <w:jc w:val="both"/>
        <w:rPr>
          <w:lang w:val="en-US"/>
        </w:rPr>
      </w:pPr>
      <w:proofErr w:type="spellStart"/>
      <w:proofErr w:type="gramStart"/>
      <w:r w:rsidRPr="00361A8A">
        <w:rPr>
          <w:lang w:val="en-US"/>
        </w:rPr>
        <w:t>McGRATH</w:t>
      </w:r>
      <w:proofErr w:type="spellEnd"/>
      <w:r w:rsidRPr="00361A8A">
        <w:rPr>
          <w:lang w:val="en-US"/>
        </w:rPr>
        <w:t xml:space="preserve">, D. G.; CARDOSO, A. M.; SA, E. P. Community fisheries and </w:t>
      </w:r>
      <w:proofErr w:type="spellStart"/>
      <w:r w:rsidRPr="00361A8A">
        <w:rPr>
          <w:lang w:val="en-US"/>
        </w:rPr>
        <w:t>comanagement</w:t>
      </w:r>
      <w:proofErr w:type="spellEnd"/>
      <w:r w:rsidRPr="00361A8A">
        <w:rPr>
          <w:lang w:val="en-US"/>
        </w:rPr>
        <w:t xml:space="preserve"> on the lower Amazon floodplain of </w:t>
      </w:r>
      <w:proofErr w:type="spellStart"/>
      <w:r w:rsidRPr="00361A8A">
        <w:rPr>
          <w:lang w:val="en-US"/>
        </w:rPr>
        <w:t>Brasil</w:t>
      </w:r>
      <w:proofErr w:type="spellEnd"/>
      <w:r w:rsidRPr="00361A8A">
        <w:rPr>
          <w:lang w:val="en-US"/>
        </w:rPr>
        <w:t>.</w:t>
      </w:r>
      <w:proofErr w:type="gramEnd"/>
      <w:r w:rsidRPr="00361A8A">
        <w:rPr>
          <w:lang w:val="en-US"/>
        </w:rPr>
        <w:t xml:space="preserve"> In: The Second International Symposium on the Management of Large Rivers for Fisheries. </w:t>
      </w:r>
      <w:proofErr w:type="spellStart"/>
      <w:proofErr w:type="gramStart"/>
      <w:r w:rsidR="00361A8A" w:rsidRPr="00361A8A">
        <w:rPr>
          <w:b/>
          <w:lang w:val="en-US"/>
        </w:rPr>
        <w:t>Anais</w:t>
      </w:r>
      <w:proofErr w:type="spellEnd"/>
      <w:r w:rsidR="00361A8A" w:rsidRPr="00361A8A">
        <w:rPr>
          <w:lang w:val="en-US"/>
        </w:rPr>
        <w:t>.</w:t>
      </w:r>
      <w:proofErr w:type="gramEnd"/>
      <w:r w:rsidR="00361A8A" w:rsidRPr="00361A8A">
        <w:rPr>
          <w:lang w:val="en-US"/>
        </w:rPr>
        <w:t xml:space="preserve"> </w:t>
      </w:r>
      <w:proofErr w:type="gramStart"/>
      <w:r w:rsidRPr="00361A8A">
        <w:rPr>
          <w:lang w:val="en-US"/>
        </w:rPr>
        <w:t>The Second International Symposium on the Management of Large Rivers for Fisheries, v. 2, p. 207-221, 2004.</w:t>
      </w:r>
      <w:proofErr w:type="gramEnd"/>
    </w:p>
    <w:p w:rsidR="00CC0386" w:rsidRDefault="00CC0386" w:rsidP="00C14CBE">
      <w:pPr>
        <w:spacing w:after="0" w:line="240" w:lineRule="auto"/>
        <w:jc w:val="both"/>
        <w:rPr>
          <w:lang w:val="en-US"/>
        </w:rPr>
      </w:pPr>
    </w:p>
    <w:p w:rsidR="00CC0386" w:rsidRPr="00CC0386" w:rsidRDefault="00CC0386" w:rsidP="00C14CBE">
      <w:pPr>
        <w:spacing w:after="0" w:line="240" w:lineRule="auto"/>
        <w:jc w:val="both"/>
      </w:pPr>
      <w:r>
        <w:t>LIRA, T. de M.; CHAVES, M. do P. S. R</w:t>
      </w:r>
      <w:r w:rsidRPr="00CC0386">
        <w:t>. Comunidades Ribeirinhas na Amazônia: organização sociocultural e política. </w:t>
      </w:r>
      <w:r w:rsidRPr="00CC0386">
        <w:rPr>
          <w:b/>
          <w:bCs/>
        </w:rPr>
        <w:t>Interações (Campo Grande)</w:t>
      </w:r>
      <w:r w:rsidRPr="00CC0386">
        <w:t>, v. 17, n. 1, 2016.</w:t>
      </w:r>
    </w:p>
    <w:p w:rsidR="00C14CBE" w:rsidRPr="00CC0386" w:rsidRDefault="00C14CBE" w:rsidP="00C14CBE">
      <w:pPr>
        <w:spacing w:after="0" w:line="240" w:lineRule="auto"/>
        <w:jc w:val="both"/>
        <w:rPr>
          <w:lang w:eastAsia="pt-BR"/>
        </w:rPr>
      </w:pPr>
    </w:p>
    <w:p w:rsidR="00E62F49" w:rsidRDefault="00E62F49" w:rsidP="00C14CBE">
      <w:pPr>
        <w:spacing w:after="0" w:line="240" w:lineRule="auto"/>
        <w:jc w:val="both"/>
        <w:rPr>
          <w:lang w:eastAsia="pt-BR"/>
        </w:rPr>
      </w:pPr>
      <w:r w:rsidRPr="00361A8A">
        <w:rPr>
          <w:lang w:eastAsia="pt-BR"/>
        </w:rPr>
        <w:t xml:space="preserve">MILONE, G. </w:t>
      </w:r>
      <w:r w:rsidRPr="00361A8A">
        <w:rPr>
          <w:b/>
          <w:lang w:eastAsia="pt-BR"/>
        </w:rPr>
        <w:t>Estatística Geral e Aplicada.</w:t>
      </w:r>
      <w:r w:rsidRPr="00361A8A">
        <w:rPr>
          <w:lang w:eastAsia="pt-BR"/>
        </w:rPr>
        <w:t xml:space="preserve"> São Paulo: Pioneira </w:t>
      </w:r>
      <w:proofErr w:type="spellStart"/>
      <w:r w:rsidRPr="00361A8A">
        <w:rPr>
          <w:lang w:eastAsia="pt-BR"/>
        </w:rPr>
        <w:t>Thomson</w:t>
      </w:r>
      <w:proofErr w:type="spellEnd"/>
      <w:r w:rsidRPr="00361A8A">
        <w:rPr>
          <w:lang w:eastAsia="pt-BR"/>
        </w:rPr>
        <w:t xml:space="preserve"> </w:t>
      </w:r>
      <w:proofErr w:type="spellStart"/>
      <w:r w:rsidRPr="00361A8A">
        <w:rPr>
          <w:lang w:eastAsia="pt-BR"/>
        </w:rPr>
        <w:t>Learning</w:t>
      </w:r>
      <w:proofErr w:type="spellEnd"/>
      <w:r w:rsidRPr="00361A8A">
        <w:rPr>
          <w:lang w:eastAsia="pt-BR"/>
        </w:rPr>
        <w:t>. 2004.</w:t>
      </w:r>
    </w:p>
    <w:p w:rsidR="006F3FA7" w:rsidRDefault="006F3FA7" w:rsidP="00C14CBE">
      <w:pPr>
        <w:spacing w:after="0" w:line="240" w:lineRule="auto"/>
        <w:jc w:val="both"/>
        <w:rPr>
          <w:lang w:eastAsia="pt-BR"/>
        </w:rPr>
      </w:pPr>
    </w:p>
    <w:p w:rsidR="006F3FA7" w:rsidRPr="00361A8A" w:rsidRDefault="006F3FA7" w:rsidP="006F3FA7">
      <w:pPr>
        <w:spacing w:after="0" w:line="240" w:lineRule="auto"/>
        <w:jc w:val="both"/>
        <w:rPr>
          <w:lang w:eastAsia="pt-BR"/>
        </w:rPr>
      </w:pPr>
      <w:r w:rsidRPr="006F3FA7">
        <w:rPr>
          <w:lang w:eastAsia="pt-BR"/>
        </w:rPr>
        <w:t xml:space="preserve">OLIVEIRA, </w:t>
      </w:r>
      <w:proofErr w:type="spellStart"/>
      <w:r w:rsidRPr="006F3FA7">
        <w:rPr>
          <w:lang w:eastAsia="pt-BR"/>
        </w:rPr>
        <w:t>D.M.</w:t>
      </w:r>
      <w:proofErr w:type="spellEnd"/>
      <w:r w:rsidRPr="006F3FA7">
        <w:rPr>
          <w:lang w:eastAsia="pt-BR"/>
        </w:rPr>
        <w:t>; FR</w:t>
      </w:r>
      <w:r w:rsidRPr="006F3FA7">
        <w:rPr>
          <w:rFonts w:hint="eastAsia"/>
          <w:lang w:eastAsia="pt-BR"/>
        </w:rPr>
        <w:t>É</w:t>
      </w:r>
      <w:r w:rsidRPr="006F3FA7">
        <w:rPr>
          <w:lang w:eastAsia="pt-BR"/>
        </w:rPr>
        <w:t>DOU, T.; LUCENA, F. A pesca no Estu</w:t>
      </w:r>
      <w:r w:rsidRPr="006F3FA7">
        <w:rPr>
          <w:rFonts w:hint="eastAsia"/>
          <w:lang w:eastAsia="pt-BR"/>
        </w:rPr>
        <w:t>á</w:t>
      </w:r>
      <w:r w:rsidRPr="006F3FA7">
        <w:rPr>
          <w:lang w:eastAsia="pt-BR"/>
        </w:rPr>
        <w:t>rio Amaz</w:t>
      </w:r>
      <w:r w:rsidRPr="006F3FA7">
        <w:rPr>
          <w:rFonts w:hint="eastAsia"/>
          <w:lang w:eastAsia="pt-BR"/>
        </w:rPr>
        <w:t>ô</w:t>
      </w:r>
      <w:r w:rsidRPr="006F3FA7">
        <w:rPr>
          <w:lang w:eastAsia="pt-BR"/>
        </w:rPr>
        <w:t xml:space="preserve">nico: </w:t>
      </w:r>
      <w:proofErr w:type="gramStart"/>
      <w:r w:rsidRPr="006F3FA7">
        <w:rPr>
          <w:lang w:eastAsia="pt-BR"/>
        </w:rPr>
        <w:t>uma</w:t>
      </w:r>
      <w:r>
        <w:rPr>
          <w:lang w:eastAsia="pt-BR"/>
        </w:rPr>
        <w:t xml:space="preserve"> </w:t>
      </w:r>
      <w:r w:rsidRPr="006F3FA7">
        <w:rPr>
          <w:lang w:eastAsia="pt-BR"/>
        </w:rPr>
        <w:t>an</w:t>
      </w:r>
      <w:r w:rsidRPr="006F3FA7">
        <w:rPr>
          <w:rFonts w:hint="eastAsia"/>
          <w:lang w:eastAsia="pt-BR"/>
        </w:rPr>
        <w:t>á</w:t>
      </w:r>
      <w:r w:rsidRPr="006F3FA7">
        <w:rPr>
          <w:lang w:eastAsia="pt-BR"/>
        </w:rPr>
        <w:t>lise uni</w:t>
      </w:r>
      <w:proofErr w:type="gramEnd"/>
      <w:r w:rsidRPr="006F3FA7">
        <w:rPr>
          <w:lang w:eastAsia="pt-BR"/>
        </w:rPr>
        <w:t xml:space="preserve"> e multivariada. </w:t>
      </w:r>
      <w:r w:rsidRPr="006F3FA7">
        <w:rPr>
          <w:b/>
          <w:bCs/>
          <w:lang w:eastAsia="pt-BR"/>
        </w:rPr>
        <w:t xml:space="preserve">Boletim do Museu Paraense Emílio </w:t>
      </w:r>
      <w:proofErr w:type="spellStart"/>
      <w:r w:rsidRPr="006F3FA7">
        <w:rPr>
          <w:b/>
          <w:bCs/>
          <w:lang w:eastAsia="pt-BR"/>
        </w:rPr>
        <w:t>Goeldi</w:t>
      </w:r>
      <w:proofErr w:type="spellEnd"/>
      <w:r>
        <w:rPr>
          <w:lang w:eastAsia="pt-BR"/>
        </w:rPr>
        <w:t xml:space="preserve">: </w:t>
      </w:r>
      <w:r w:rsidRPr="006F3FA7">
        <w:rPr>
          <w:b/>
          <w:bCs/>
          <w:lang w:eastAsia="pt-BR"/>
        </w:rPr>
        <w:t>Ciências Naturais</w:t>
      </w:r>
      <w:r w:rsidRPr="006F3FA7">
        <w:rPr>
          <w:lang w:eastAsia="pt-BR"/>
        </w:rPr>
        <w:t>, v. 2, n. 2, p. 11-21, 2007.</w:t>
      </w:r>
    </w:p>
    <w:p w:rsidR="001C5284" w:rsidRPr="00361A8A" w:rsidRDefault="001C5284" w:rsidP="00C14CBE">
      <w:pPr>
        <w:spacing w:after="0" w:line="240" w:lineRule="auto"/>
        <w:jc w:val="both"/>
        <w:rPr>
          <w:lang w:eastAsia="pt-BR"/>
        </w:rPr>
      </w:pPr>
    </w:p>
    <w:p w:rsidR="00E62F49" w:rsidRDefault="00E62F49" w:rsidP="00C14CBE">
      <w:pPr>
        <w:spacing w:after="0" w:line="240" w:lineRule="auto"/>
        <w:jc w:val="both"/>
        <w:rPr>
          <w:lang w:val="en-US" w:eastAsia="pt-BR"/>
        </w:rPr>
      </w:pPr>
      <w:r w:rsidRPr="00361A8A">
        <w:rPr>
          <w:lang w:eastAsia="pt-BR"/>
        </w:rPr>
        <w:t>OLIVEI</w:t>
      </w:r>
      <w:r w:rsidR="001C5284" w:rsidRPr="00361A8A">
        <w:rPr>
          <w:lang w:eastAsia="pt-BR"/>
        </w:rPr>
        <w:t>RA, O. M. B. A. de; SILVA, V. L.</w:t>
      </w:r>
      <w:r w:rsidRPr="00361A8A">
        <w:rPr>
          <w:lang w:eastAsia="pt-BR"/>
        </w:rPr>
        <w:t xml:space="preserve"> </w:t>
      </w:r>
      <w:proofErr w:type="spellStart"/>
      <w:proofErr w:type="gramStart"/>
      <w:r w:rsidRPr="00361A8A">
        <w:rPr>
          <w:lang w:eastAsia="pt-BR"/>
        </w:rPr>
        <w:t>da.</w:t>
      </w:r>
      <w:proofErr w:type="spellEnd"/>
      <w:proofErr w:type="gramEnd"/>
      <w:r w:rsidRPr="00361A8A">
        <w:rPr>
          <w:lang w:eastAsia="pt-BR"/>
        </w:rPr>
        <w:t xml:space="preserve"> O Processo de Industrialização do Setor Pesqueiro e a Desestruturação da Pesca Artesanal no Brasil a partir do Código de Pesca de 1967. </w:t>
      </w:r>
      <w:proofErr w:type="spellStart"/>
      <w:r w:rsidRPr="00D00BA2">
        <w:rPr>
          <w:b/>
          <w:bCs/>
          <w:lang w:val="en-US" w:eastAsia="pt-BR"/>
        </w:rPr>
        <w:t>Sequência</w:t>
      </w:r>
      <w:proofErr w:type="spellEnd"/>
      <w:r w:rsidRPr="00D00BA2">
        <w:rPr>
          <w:b/>
          <w:bCs/>
          <w:lang w:val="en-US" w:eastAsia="pt-BR"/>
        </w:rPr>
        <w:t xml:space="preserve"> (</w:t>
      </w:r>
      <w:proofErr w:type="spellStart"/>
      <w:r w:rsidRPr="00D00BA2">
        <w:rPr>
          <w:b/>
          <w:bCs/>
          <w:lang w:val="en-US" w:eastAsia="pt-BR"/>
        </w:rPr>
        <w:t>Florianópolis</w:t>
      </w:r>
      <w:proofErr w:type="spellEnd"/>
      <w:r w:rsidRPr="00D00BA2">
        <w:rPr>
          <w:b/>
          <w:bCs/>
          <w:lang w:val="en-US" w:eastAsia="pt-BR"/>
        </w:rPr>
        <w:t>)</w:t>
      </w:r>
      <w:r w:rsidRPr="00D00BA2">
        <w:rPr>
          <w:lang w:val="en-US" w:eastAsia="pt-BR"/>
        </w:rPr>
        <w:t>, n. 65, p. 329-357, 2012.</w:t>
      </w:r>
    </w:p>
    <w:p w:rsidR="00DF460C" w:rsidRDefault="00DF460C" w:rsidP="00C14CBE">
      <w:pPr>
        <w:spacing w:after="0" w:line="240" w:lineRule="auto"/>
        <w:jc w:val="both"/>
        <w:rPr>
          <w:lang w:val="en-US" w:eastAsia="pt-BR"/>
        </w:rPr>
      </w:pPr>
    </w:p>
    <w:p w:rsidR="00DF460C" w:rsidRPr="005E11D2" w:rsidRDefault="00DF460C" w:rsidP="00C14CBE">
      <w:pPr>
        <w:spacing w:after="0" w:line="240" w:lineRule="auto"/>
        <w:jc w:val="both"/>
        <w:rPr>
          <w:lang w:val="en-US" w:eastAsia="pt-BR"/>
        </w:rPr>
      </w:pPr>
      <w:r w:rsidRPr="00DF460C">
        <w:rPr>
          <w:lang w:eastAsia="pt-BR"/>
        </w:rPr>
        <w:t xml:space="preserve">PARÁ. </w:t>
      </w:r>
      <w:r w:rsidRPr="00DF460C">
        <w:rPr>
          <w:b/>
          <w:lang w:eastAsia="pt-BR"/>
        </w:rPr>
        <w:t>Plano de Manejo do Parque Estadual Monte Alegre.</w:t>
      </w:r>
      <w:r>
        <w:rPr>
          <w:lang w:eastAsia="pt-BR"/>
        </w:rPr>
        <w:t xml:space="preserve"> </w:t>
      </w:r>
      <w:proofErr w:type="spellStart"/>
      <w:proofErr w:type="gramStart"/>
      <w:r w:rsidRPr="005E11D2">
        <w:rPr>
          <w:lang w:val="en-US" w:eastAsia="pt-BR"/>
        </w:rPr>
        <w:t>Belém</w:t>
      </w:r>
      <w:proofErr w:type="spellEnd"/>
      <w:r w:rsidRPr="005E11D2">
        <w:rPr>
          <w:lang w:val="en-US" w:eastAsia="pt-BR"/>
        </w:rPr>
        <w:t>.</w:t>
      </w:r>
      <w:proofErr w:type="gramEnd"/>
      <w:r w:rsidRPr="005E11D2">
        <w:rPr>
          <w:lang w:val="en-US" w:eastAsia="pt-BR"/>
        </w:rPr>
        <w:t xml:space="preserve"> </w:t>
      </w:r>
      <w:proofErr w:type="gramStart"/>
      <w:r w:rsidRPr="005E11D2">
        <w:rPr>
          <w:lang w:val="en-US" w:eastAsia="pt-BR"/>
        </w:rPr>
        <w:t>SEMA, 2009.</w:t>
      </w:r>
      <w:proofErr w:type="gramEnd"/>
    </w:p>
    <w:p w:rsidR="00DD3C47" w:rsidRPr="005E11D2" w:rsidRDefault="00DD3C47" w:rsidP="00C14CBE">
      <w:pPr>
        <w:spacing w:after="0" w:line="240" w:lineRule="auto"/>
        <w:jc w:val="both"/>
        <w:rPr>
          <w:lang w:val="en-US" w:eastAsia="pt-BR"/>
        </w:rPr>
      </w:pPr>
    </w:p>
    <w:p w:rsidR="00016F7E" w:rsidRPr="00361A8A" w:rsidRDefault="00E62F49" w:rsidP="00C14CBE">
      <w:pPr>
        <w:spacing w:after="0" w:line="240" w:lineRule="auto"/>
        <w:jc w:val="both"/>
      </w:pPr>
      <w:proofErr w:type="gramStart"/>
      <w:r w:rsidRPr="00361A8A">
        <w:rPr>
          <w:lang w:val="en-US"/>
        </w:rPr>
        <w:t>PENRO</w:t>
      </w:r>
      <w:r w:rsidR="00AE4597" w:rsidRPr="00361A8A">
        <w:rPr>
          <w:lang w:val="en-US"/>
        </w:rPr>
        <w:t>D, J.; PRESTON, D.B., CAIN, R.;</w:t>
      </w:r>
      <w:r w:rsidRPr="00361A8A">
        <w:rPr>
          <w:lang w:val="en-US"/>
        </w:rPr>
        <w:t xml:space="preserve"> STARKS, M.T.</w:t>
      </w:r>
      <w:proofErr w:type="gramEnd"/>
      <w:r w:rsidRPr="00361A8A">
        <w:rPr>
          <w:lang w:val="en-US"/>
        </w:rPr>
        <w:t xml:space="preserve"> </w:t>
      </w:r>
      <w:proofErr w:type="gramStart"/>
      <w:r w:rsidRPr="00361A8A">
        <w:rPr>
          <w:lang w:val="en-US"/>
        </w:rPr>
        <w:t>A discussion of chain referral as a method of sampling hard-to-reach populations.</w:t>
      </w:r>
      <w:proofErr w:type="gramEnd"/>
      <w:r w:rsidRPr="00361A8A">
        <w:rPr>
          <w:lang w:val="en-US"/>
        </w:rPr>
        <w:t xml:space="preserve"> </w:t>
      </w:r>
      <w:proofErr w:type="spellStart"/>
      <w:r w:rsidRPr="00361A8A">
        <w:rPr>
          <w:b/>
        </w:rPr>
        <w:t>Journalof</w:t>
      </w:r>
      <w:proofErr w:type="spellEnd"/>
      <w:r w:rsidRPr="00361A8A">
        <w:rPr>
          <w:b/>
        </w:rPr>
        <w:t xml:space="preserve"> Transcultural </w:t>
      </w:r>
      <w:proofErr w:type="spellStart"/>
      <w:r w:rsidRPr="00361A8A">
        <w:rPr>
          <w:b/>
        </w:rPr>
        <w:t>nursing</w:t>
      </w:r>
      <w:proofErr w:type="spellEnd"/>
      <w:r w:rsidR="00AE4597" w:rsidRPr="00361A8A">
        <w:t>, v. 4, n. 2,</w:t>
      </w:r>
      <w:proofErr w:type="gramStart"/>
      <w:r w:rsidR="00AE4597" w:rsidRPr="00361A8A">
        <w:t xml:space="preserve">  </w:t>
      </w:r>
      <w:proofErr w:type="gramEnd"/>
      <w:r w:rsidR="00AE4597" w:rsidRPr="00361A8A">
        <w:t>p.100-107, 2003.</w:t>
      </w:r>
    </w:p>
    <w:p w:rsidR="00DD3C47" w:rsidRPr="00361A8A" w:rsidRDefault="00DD3C47" w:rsidP="00C14CBE">
      <w:pPr>
        <w:spacing w:after="0" w:line="240" w:lineRule="auto"/>
        <w:jc w:val="both"/>
        <w:rPr>
          <w:lang w:eastAsia="pt-BR"/>
        </w:rPr>
      </w:pPr>
    </w:p>
    <w:p w:rsidR="00E62F49" w:rsidRPr="00361A8A" w:rsidRDefault="00AF0F50" w:rsidP="00C14CBE">
      <w:pPr>
        <w:tabs>
          <w:tab w:val="left" w:pos="930"/>
        </w:tabs>
        <w:spacing w:after="0" w:line="240" w:lineRule="auto"/>
        <w:jc w:val="both"/>
      </w:pPr>
      <w:r w:rsidRPr="00361A8A">
        <w:t xml:space="preserve">PORTO, </w:t>
      </w:r>
      <w:r w:rsidR="00E62F49" w:rsidRPr="00361A8A">
        <w:t xml:space="preserve">G. D. </w:t>
      </w:r>
      <w:r w:rsidRPr="00361A8A">
        <w:t xml:space="preserve">As estratégias de reprodução social cotidiana </w:t>
      </w:r>
      <w:proofErr w:type="spellStart"/>
      <w:r w:rsidRPr="00361A8A">
        <w:t>dospescadores</w:t>
      </w:r>
      <w:proofErr w:type="spellEnd"/>
      <w:r w:rsidRPr="00361A8A">
        <w:t xml:space="preserve"> artesanais de Rio Grande</w:t>
      </w:r>
      <w:r w:rsidR="00016F7E" w:rsidRPr="00361A8A">
        <w:t xml:space="preserve">/RS. </w:t>
      </w:r>
      <w:r w:rsidR="00016F7E" w:rsidRPr="00361A8A">
        <w:rPr>
          <w:b/>
        </w:rPr>
        <w:t>Revista Todavia</w:t>
      </w:r>
      <w:r w:rsidR="00016F7E" w:rsidRPr="00361A8A">
        <w:t xml:space="preserve">, </w:t>
      </w:r>
      <w:r w:rsidR="00AE4597" w:rsidRPr="00361A8A">
        <w:t>v.</w:t>
      </w:r>
      <w:r w:rsidR="00016F7E" w:rsidRPr="00361A8A">
        <w:t xml:space="preserve">2, </w:t>
      </w:r>
      <w:r w:rsidR="00AE4597" w:rsidRPr="00361A8A">
        <w:t>n. 3</w:t>
      </w:r>
      <w:r w:rsidR="00016F7E" w:rsidRPr="00361A8A">
        <w:t>, p.7-23</w:t>
      </w:r>
      <w:r w:rsidR="00AE4597" w:rsidRPr="00361A8A">
        <w:t>, 2011.</w:t>
      </w:r>
    </w:p>
    <w:p w:rsidR="00DD3C47" w:rsidRDefault="00DD3C47" w:rsidP="00C14CBE">
      <w:pPr>
        <w:tabs>
          <w:tab w:val="left" w:pos="930"/>
        </w:tabs>
        <w:spacing w:after="0" w:line="240" w:lineRule="auto"/>
        <w:jc w:val="both"/>
      </w:pPr>
    </w:p>
    <w:p w:rsidR="006F3FA7" w:rsidRDefault="006F3FA7" w:rsidP="006F3FA7">
      <w:pPr>
        <w:tabs>
          <w:tab w:val="left" w:pos="930"/>
        </w:tabs>
        <w:spacing w:after="0" w:line="240" w:lineRule="auto"/>
        <w:jc w:val="both"/>
      </w:pPr>
      <w:r w:rsidRPr="006F3FA7">
        <w:t>R</w:t>
      </w:r>
      <w:r w:rsidRPr="006F3FA7">
        <w:rPr>
          <w:rFonts w:hint="eastAsia"/>
        </w:rPr>
        <w:t>Ê</w:t>
      </w:r>
      <w:r w:rsidRPr="006F3FA7">
        <w:t xml:space="preserve">GO, </w:t>
      </w:r>
      <w:proofErr w:type="spellStart"/>
      <w:r w:rsidRPr="006F3FA7">
        <w:t>J.F.</w:t>
      </w:r>
      <w:proofErr w:type="spellEnd"/>
      <w:r w:rsidRPr="006F3FA7">
        <w:t xml:space="preserve"> Amaz</w:t>
      </w:r>
      <w:r w:rsidRPr="006F3FA7">
        <w:rPr>
          <w:rFonts w:hint="eastAsia"/>
        </w:rPr>
        <w:t>ô</w:t>
      </w:r>
      <w:r w:rsidRPr="006F3FA7">
        <w:t xml:space="preserve">nia: do extrativismo ao neoextrativismo. </w:t>
      </w:r>
      <w:r w:rsidRPr="006F3FA7">
        <w:rPr>
          <w:b/>
          <w:bCs/>
        </w:rPr>
        <w:t>Ciência Hoje</w:t>
      </w:r>
      <w:r w:rsidRPr="006F3FA7">
        <w:t>, n. 147,</w:t>
      </w:r>
      <w:r>
        <w:t xml:space="preserve"> </w:t>
      </w:r>
      <w:r w:rsidRPr="006F3FA7">
        <w:t>6 pp. 1999.</w:t>
      </w:r>
    </w:p>
    <w:p w:rsidR="006F3FA7" w:rsidRPr="00361A8A" w:rsidRDefault="006F3FA7" w:rsidP="00C14CBE">
      <w:pPr>
        <w:tabs>
          <w:tab w:val="left" w:pos="930"/>
        </w:tabs>
        <w:spacing w:after="0" w:line="240" w:lineRule="auto"/>
        <w:jc w:val="both"/>
      </w:pPr>
    </w:p>
    <w:p w:rsidR="00E62F49" w:rsidRPr="00361A8A" w:rsidRDefault="00E62F49" w:rsidP="00C14CBE">
      <w:pPr>
        <w:spacing w:after="0" w:line="240" w:lineRule="auto"/>
        <w:jc w:val="both"/>
        <w:rPr>
          <w:lang w:eastAsia="pt-BR"/>
        </w:rPr>
      </w:pPr>
      <w:r w:rsidRPr="00361A8A">
        <w:rPr>
          <w:lang w:eastAsia="pt-BR"/>
        </w:rPr>
        <w:t xml:space="preserve">REIS, E. </w:t>
      </w:r>
      <w:r w:rsidRPr="00361A8A">
        <w:rPr>
          <w:b/>
          <w:lang w:eastAsia="pt-BR"/>
        </w:rPr>
        <w:t>Estatística descritiva.</w:t>
      </w:r>
      <w:r w:rsidR="007A67C2" w:rsidRPr="00361A8A">
        <w:rPr>
          <w:lang w:eastAsia="pt-BR"/>
        </w:rPr>
        <w:t xml:space="preserve"> Lisboa: </w:t>
      </w:r>
      <w:proofErr w:type="gramStart"/>
      <w:r w:rsidR="007A67C2" w:rsidRPr="00361A8A">
        <w:rPr>
          <w:lang w:eastAsia="pt-BR"/>
        </w:rPr>
        <w:t>Silabo,</w:t>
      </w:r>
      <w:proofErr w:type="gramEnd"/>
      <w:r w:rsidR="007A67C2" w:rsidRPr="00361A8A">
        <w:rPr>
          <w:lang w:eastAsia="pt-BR"/>
        </w:rPr>
        <w:t xml:space="preserve"> </w:t>
      </w:r>
      <w:r w:rsidRPr="00361A8A">
        <w:rPr>
          <w:lang w:eastAsia="pt-BR"/>
        </w:rPr>
        <w:t>1998.</w:t>
      </w:r>
    </w:p>
    <w:p w:rsidR="00DD3C47" w:rsidRPr="00361A8A" w:rsidRDefault="00DD3C47" w:rsidP="00C14CBE">
      <w:pPr>
        <w:spacing w:after="0" w:line="240" w:lineRule="auto"/>
        <w:jc w:val="both"/>
        <w:rPr>
          <w:lang w:eastAsia="pt-BR"/>
        </w:rPr>
      </w:pPr>
    </w:p>
    <w:p w:rsidR="00A84DE6" w:rsidRPr="00361A8A" w:rsidRDefault="00AE4597" w:rsidP="00C14CBE">
      <w:pPr>
        <w:tabs>
          <w:tab w:val="left" w:pos="930"/>
        </w:tabs>
        <w:spacing w:after="0" w:line="240" w:lineRule="auto"/>
        <w:jc w:val="both"/>
      </w:pPr>
      <w:r w:rsidRPr="00361A8A">
        <w:t xml:space="preserve">SANTOS, G. M. </w:t>
      </w:r>
      <w:proofErr w:type="gramStart"/>
      <w:r w:rsidRPr="00361A8A">
        <w:t>dos;</w:t>
      </w:r>
      <w:proofErr w:type="gramEnd"/>
      <w:r w:rsidRPr="00361A8A">
        <w:t xml:space="preserve"> SANTOS, A. C. M.</w:t>
      </w:r>
      <w:r w:rsidR="00E62F49" w:rsidRPr="00361A8A">
        <w:t xml:space="preserve"> dos. Sustentabilidade da </w:t>
      </w:r>
      <w:r w:rsidR="00AF0F50" w:rsidRPr="00361A8A">
        <w:t xml:space="preserve">pesca na Amazônia. </w:t>
      </w:r>
      <w:r w:rsidR="00AF0F50" w:rsidRPr="00361A8A">
        <w:rPr>
          <w:b/>
        </w:rPr>
        <w:t>Estudos avanç</w:t>
      </w:r>
      <w:r w:rsidR="00E62F49" w:rsidRPr="00361A8A">
        <w:rPr>
          <w:b/>
        </w:rPr>
        <w:t>ados</w:t>
      </w:r>
      <w:r w:rsidR="00E62F49" w:rsidRPr="00361A8A">
        <w:t>, v. 19, n. 54, p. 165-182, 2005.</w:t>
      </w:r>
    </w:p>
    <w:p w:rsidR="00DD3C47" w:rsidRPr="00361A8A" w:rsidRDefault="00DD3C47" w:rsidP="00C14CBE">
      <w:pPr>
        <w:tabs>
          <w:tab w:val="left" w:pos="930"/>
        </w:tabs>
        <w:spacing w:after="0" w:line="240" w:lineRule="auto"/>
        <w:jc w:val="both"/>
      </w:pPr>
    </w:p>
    <w:p w:rsidR="00016F7E" w:rsidRDefault="0064702A" w:rsidP="00C14CBE">
      <w:pPr>
        <w:tabs>
          <w:tab w:val="left" w:pos="930"/>
        </w:tabs>
        <w:spacing w:after="0" w:line="240" w:lineRule="auto"/>
        <w:jc w:val="both"/>
      </w:pPr>
      <w:r w:rsidRPr="00361A8A">
        <w:t>SANTOS, P. V. C. J</w:t>
      </w:r>
      <w:proofErr w:type="gramStart"/>
      <w:r w:rsidRPr="00361A8A">
        <w:t>.;</w:t>
      </w:r>
      <w:proofErr w:type="gramEnd"/>
      <w:r w:rsidRPr="00361A8A">
        <w:t xml:space="preserve"> ALMEIDA-FUNO, I. C.; PIGA, F. G.; FRANÇA, V. L.; TORRES, S. A.; </w:t>
      </w:r>
      <w:proofErr w:type="gramStart"/>
      <w:r w:rsidRPr="00361A8A">
        <w:t>MELO,</w:t>
      </w:r>
      <w:proofErr w:type="gramEnd"/>
      <w:r w:rsidRPr="00361A8A">
        <w:t xml:space="preserve"> C. D. P. </w:t>
      </w:r>
      <w:r w:rsidR="00AF0F50" w:rsidRPr="00361A8A">
        <w:t xml:space="preserve">Perfil </w:t>
      </w:r>
      <w:proofErr w:type="spellStart"/>
      <w:r w:rsidR="00AF0F50" w:rsidRPr="00361A8A">
        <w:t>sócioeconômico</w:t>
      </w:r>
      <w:proofErr w:type="spellEnd"/>
      <w:r w:rsidR="00AF0F50" w:rsidRPr="00361A8A">
        <w:t xml:space="preserve"> de pescadores do município da raposa, estado do maranhão</w:t>
      </w:r>
      <w:r w:rsidR="00A84DE6" w:rsidRPr="00361A8A">
        <w:t xml:space="preserve">. </w:t>
      </w:r>
      <w:r w:rsidR="00A84DE6" w:rsidRPr="00361A8A">
        <w:rPr>
          <w:b/>
        </w:rPr>
        <w:t>Revista Brasileira de Engenharia de Pesca</w:t>
      </w:r>
      <w:r w:rsidR="00A84DE6" w:rsidRPr="00361A8A">
        <w:t>, v. 6, n. 1, 2011.</w:t>
      </w:r>
    </w:p>
    <w:p w:rsidR="001B63CB" w:rsidRDefault="001B63CB" w:rsidP="00C14CBE">
      <w:pPr>
        <w:tabs>
          <w:tab w:val="left" w:pos="930"/>
        </w:tabs>
        <w:spacing w:after="0" w:line="240" w:lineRule="auto"/>
        <w:jc w:val="both"/>
      </w:pPr>
    </w:p>
    <w:p w:rsidR="001B63CB" w:rsidRPr="00361A8A" w:rsidRDefault="00FA4866" w:rsidP="00C14CBE">
      <w:pPr>
        <w:tabs>
          <w:tab w:val="left" w:pos="930"/>
        </w:tabs>
        <w:spacing w:after="0" w:line="240" w:lineRule="auto"/>
        <w:jc w:val="both"/>
      </w:pPr>
      <w:r>
        <w:t>SCHERER, E. F</w:t>
      </w:r>
      <w:r w:rsidR="001B63CB" w:rsidRPr="001B63CB">
        <w:t>. </w:t>
      </w:r>
      <w:r w:rsidR="001B63CB">
        <w:rPr>
          <w:b/>
          <w:bCs/>
        </w:rPr>
        <w:t>A</w:t>
      </w:r>
      <w:r w:rsidR="001B63CB" w:rsidRPr="001B63CB">
        <w:rPr>
          <w:b/>
          <w:bCs/>
        </w:rPr>
        <w:t>qui estamos entre as águas dos mares, águas dos rios, nas terras de trabalho na pesca artesanal</w:t>
      </w:r>
      <w:r w:rsidR="001B63CB" w:rsidRPr="001B63CB">
        <w:t>. Letra Capital Editora LTDA, 2016.</w:t>
      </w:r>
    </w:p>
    <w:p w:rsidR="00DD3C47" w:rsidRPr="00361A8A" w:rsidRDefault="00DD3C47" w:rsidP="00C14CBE">
      <w:pPr>
        <w:tabs>
          <w:tab w:val="left" w:pos="930"/>
        </w:tabs>
        <w:spacing w:after="0" w:line="240" w:lineRule="auto"/>
        <w:jc w:val="both"/>
      </w:pPr>
    </w:p>
    <w:p w:rsidR="00E62F49" w:rsidRPr="00361A8A" w:rsidRDefault="0064702A" w:rsidP="00C14CBE">
      <w:pPr>
        <w:spacing w:after="0" w:line="240" w:lineRule="auto"/>
        <w:jc w:val="both"/>
      </w:pPr>
      <w:r w:rsidRPr="00361A8A">
        <w:t xml:space="preserve">SILVA, M. da C.; OLIVEIRA, </w:t>
      </w:r>
      <w:proofErr w:type="spellStart"/>
      <w:r w:rsidRPr="00361A8A">
        <w:t>A.S.</w:t>
      </w:r>
      <w:proofErr w:type="spellEnd"/>
      <w:r w:rsidR="00E62F49" w:rsidRPr="00361A8A">
        <w:t xml:space="preserve">; NUNES, G. de Q. Caracterização socioeconômica da pesca artesanal no município de Conceição do Araguaia, Estado do Pará. </w:t>
      </w:r>
      <w:r w:rsidR="00E62F49" w:rsidRPr="00361A8A">
        <w:rPr>
          <w:b/>
        </w:rPr>
        <w:t>Amazônia: Ciência &amp; Desenvolvimento</w:t>
      </w:r>
      <w:r w:rsidR="00E62F49" w:rsidRPr="00361A8A">
        <w:t>, v. 2, n. 4, p. 37-51, 2007.</w:t>
      </w:r>
    </w:p>
    <w:p w:rsidR="00DD3C47" w:rsidRPr="00361A8A" w:rsidRDefault="00DD3C47" w:rsidP="00C14CBE">
      <w:pPr>
        <w:spacing w:after="0" w:line="240" w:lineRule="auto"/>
        <w:jc w:val="both"/>
      </w:pPr>
    </w:p>
    <w:p w:rsidR="00E62F49" w:rsidRPr="00361A8A" w:rsidRDefault="0064702A" w:rsidP="00C14CBE">
      <w:pPr>
        <w:spacing w:after="0" w:line="240" w:lineRule="auto"/>
        <w:jc w:val="both"/>
      </w:pPr>
      <w:r w:rsidRPr="00361A8A">
        <w:t xml:space="preserve">SILVA, M. E. P. A.; CASTRO, P. M. </w:t>
      </w:r>
      <w:proofErr w:type="gramStart"/>
      <w:r w:rsidRPr="00361A8A">
        <w:t>G.;</w:t>
      </w:r>
      <w:proofErr w:type="gramEnd"/>
      <w:r w:rsidRPr="00361A8A">
        <w:t>MARUYAMA, L. S.; PAIVA, P.</w:t>
      </w:r>
      <w:r w:rsidR="00E62F49" w:rsidRPr="00361A8A">
        <w:t xml:space="preserve"> Levantamento da pesca e perfil socioeconômico dos pescadores artesanais profissionais no reservatório </w:t>
      </w:r>
      <w:proofErr w:type="spellStart"/>
      <w:r w:rsidR="00E62F49" w:rsidRPr="00361A8A">
        <w:t>Billings</w:t>
      </w:r>
      <w:proofErr w:type="spellEnd"/>
      <w:r w:rsidR="00E62F49" w:rsidRPr="00361A8A">
        <w:t xml:space="preserve">. </w:t>
      </w:r>
      <w:r w:rsidR="00E62F49" w:rsidRPr="00361A8A">
        <w:rPr>
          <w:b/>
        </w:rPr>
        <w:t>Boletim do Instituto de Pesca</w:t>
      </w:r>
      <w:r w:rsidR="00E62F49" w:rsidRPr="00361A8A">
        <w:t>, São Paulo, v. 35, n. 4, p. 531-543, 2009.</w:t>
      </w:r>
    </w:p>
    <w:p w:rsidR="00DD3C47" w:rsidRPr="00361A8A" w:rsidRDefault="00DD3C47" w:rsidP="00C14CBE">
      <w:pPr>
        <w:spacing w:after="0" w:line="240" w:lineRule="auto"/>
        <w:jc w:val="both"/>
      </w:pPr>
    </w:p>
    <w:p w:rsidR="00E62F49" w:rsidRPr="00361A8A" w:rsidRDefault="00361A8A" w:rsidP="00C14CBE">
      <w:pPr>
        <w:spacing w:after="0" w:line="240" w:lineRule="auto"/>
        <w:jc w:val="both"/>
        <w:rPr>
          <w:lang w:eastAsia="pt-BR"/>
        </w:rPr>
      </w:pPr>
      <w:r w:rsidRPr="00361A8A">
        <w:rPr>
          <w:lang w:eastAsia="pt-BR"/>
        </w:rPr>
        <w:t>SILVA, R. O.</w:t>
      </w:r>
      <w:r w:rsidR="002E4329" w:rsidRPr="00361A8A">
        <w:rPr>
          <w:lang w:eastAsia="pt-BR"/>
        </w:rPr>
        <w:t xml:space="preserve"> </w:t>
      </w:r>
      <w:proofErr w:type="spellStart"/>
      <w:proofErr w:type="gramStart"/>
      <w:r w:rsidR="002E4329" w:rsidRPr="00361A8A">
        <w:rPr>
          <w:lang w:eastAsia="pt-BR"/>
        </w:rPr>
        <w:t>da.</w:t>
      </w:r>
      <w:proofErr w:type="spellEnd"/>
      <w:proofErr w:type="gramEnd"/>
      <w:r w:rsidR="002E4329" w:rsidRPr="00361A8A">
        <w:rPr>
          <w:lang w:eastAsia="pt-BR"/>
        </w:rPr>
        <w:t xml:space="preserve"> Biodiversidade e políticas de conservação: o caso do Parque Estadual </w:t>
      </w:r>
      <w:r w:rsidRPr="00361A8A">
        <w:rPr>
          <w:lang w:eastAsia="pt-BR"/>
        </w:rPr>
        <w:t xml:space="preserve">Monte Alegre - Pará. 2008. 302 </w:t>
      </w:r>
      <w:proofErr w:type="gramStart"/>
      <w:r w:rsidRPr="00361A8A">
        <w:rPr>
          <w:lang w:eastAsia="pt-BR"/>
        </w:rPr>
        <w:t>p.</w:t>
      </w:r>
      <w:proofErr w:type="gramEnd"/>
      <w:r w:rsidR="002E4329" w:rsidRPr="00361A8A">
        <w:rPr>
          <w:b/>
          <w:lang w:eastAsia="pt-BR"/>
        </w:rPr>
        <w:t>Tese (Doutorado em Desenvolvimento Sustentável)</w:t>
      </w:r>
      <w:r w:rsidR="002E4329" w:rsidRPr="00361A8A">
        <w:rPr>
          <w:lang w:eastAsia="pt-BR"/>
        </w:rPr>
        <w:t>-Universi</w:t>
      </w:r>
      <w:r w:rsidRPr="00361A8A">
        <w:rPr>
          <w:lang w:eastAsia="pt-BR"/>
        </w:rPr>
        <w:t>dade de Brasília, Brasília</w:t>
      </w:r>
      <w:r w:rsidR="002E4329" w:rsidRPr="00361A8A">
        <w:rPr>
          <w:lang w:eastAsia="pt-BR"/>
        </w:rPr>
        <w:t>.</w:t>
      </w:r>
    </w:p>
    <w:p w:rsidR="00DD3C47" w:rsidRPr="00361A8A" w:rsidRDefault="00DD3C47" w:rsidP="00C14CBE">
      <w:pPr>
        <w:spacing w:after="0" w:line="240" w:lineRule="auto"/>
        <w:jc w:val="both"/>
        <w:rPr>
          <w:lang w:eastAsia="pt-BR"/>
        </w:rPr>
      </w:pPr>
    </w:p>
    <w:p w:rsidR="00E62F49" w:rsidRPr="00361A8A" w:rsidRDefault="00361A8A" w:rsidP="00C14CBE">
      <w:pPr>
        <w:spacing w:after="0" w:line="240" w:lineRule="auto"/>
        <w:jc w:val="both"/>
      </w:pPr>
      <w:r w:rsidRPr="00361A8A">
        <w:t xml:space="preserve">WALTER, T. </w:t>
      </w:r>
      <w:r w:rsidR="00E62F49" w:rsidRPr="00361A8A">
        <w:t xml:space="preserve">Ecologia da pesca artesanal no lago Paranoá – Brasília – DF. </w:t>
      </w:r>
      <w:r w:rsidRPr="00361A8A">
        <w:rPr>
          <w:lang w:eastAsia="pt-BR"/>
        </w:rPr>
        <w:t>Universidade de</w:t>
      </w:r>
      <w:r w:rsidR="006A3AB2">
        <w:rPr>
          <w:lang w:eastAsia="pt-BR"/>
        </w:rPr>
        <w:t xml:space="preserve"> </w:t>
      </w:r>
      <w:r w:rsidR="00E62F49" w:rsidRPr="00361A8A">
        <w:t xml:space="preserve">São Carlos. </w:t>
      </w:r>
      <w:r w:rsidRPr="00361A8A">
        <w:t xml:space="preserve">2000. </w:t>
      </w:r>
      <w:r w:rsidR="00E62F49" w:rsidRPr="00361A8A">
        <w:t xml:space="preserve">227p. </w:t>
      </w:r>
      <w:r w:rsidR="00E62F49" w:rsidRPr="00361A8A">
        <w:rPr>
          <w:b/>
        </w:rPr>
        <w:t xml:space="preserve">Dissertação </w:t>
      </w:r>
      <w:r w:rsidRPr="00361A8A">
        <w:rPr>
          <w:b/>
        </w:rPr>
        <w:t xml:space="preserve">(Mestrado) </w:t>
      </w:r>
      <w:proofErr w:type="gramStart"/>
      <w:r w:rsidRPr="00361A8A">
        <w:rPr>
          <w:b/>
        </w:rPr>
        <w:t>-</w:t>
      </w:r>
      <w:r w:rsidR="00E62F49" w:rsidRPr="00361A8A">
        <w:t>Escola</w:t>
      </w:r>
      <w:proofErr w:type="gramEnd"/>
      <w:r w:rsidR="00E62F49" w:rsidRPr="00361A8A">
        <w:t xml:space="preserve"> de Engenharia de São Carl</w:t>
      </w:r>
      <w:r w:rsidRPr="00361A8A">
        <w:t>os, São Paulo</w:t>
      </w:r>
      <w:r w:rsidR="00E62F49" w:rsidRPr="00361A8A">
        <w:t>.</w:t>
      </w:r>
    </w:p>
    <w:p w:rsidR="00DD3C47" w:rsidRPr="00361A8A" w:rsidRDefault="00DD3C47" w:rsidP="00C14CBE">
      <w:pPr>
        <w:spacing w:after="0" w:line="240" w:lineRule="auto"/>
        <w:jc w:val="both"/>
      </w:pPr>
    </w:p>
    <w:p w:rsidR="00A84DE6" w:rsidRPr="00E62F49" w:rsidRDefault="002E4329" w:rsidP="00C14CBE">
      <w:pPr>
        <w:spacing w:after="0" w:line="240" w:lineRule="auto"/>
        <w:jc w:val="both"/>
      </w:pPr>
      <w:r w:rsidRPr="00361A8A">
        <w:t>ZACARDI, D. M</w:t>
      </w:r>
      <w:r w:rsidR="00A84DE6" w:rsidRPr="00361A8A">
        <w:t xml:space="preserve">. Aspectos sociais e técnicos da atividade pesqueira realizada no Rio </w:t>
      </w:r>
      <w:proofErr w:type="spellStart"/>
      <w:r w:rsidR="00A84DE6" w:rsidRPr="00361A8A">
        <w:t>Tracajatuba</w:t>
      </w:r>
      <w:proofErr w:type="spellEnd"/>
      <w:r w:rsidR="00A84DE6" w:rsidRPr="00361A8A">
        <w:t xml:space="preserve">, Amapá, Brasil. </w:t>
      </w:r>
      <w:proofErr w:type="spellStart"/>
      <w:r w:rsidR="00A84DE6" w:rsidRPr="00361A8A">
        <w:rPr>
          <w:b/>
        </w:rPr>
        <w:t>Acta</w:t>
      </w:r>
      <w:proofErr w:type="spellEnd"/>
      <w:r w:rsidR="00A84DE6" w:rsidRPr="00361A8A">
        <w:rPr>
          <w:b/>
        </w:rPr>
        <w:t xml:space="preserve"> </w:t>
      </w:r>
      <w:proofErr w:type="spellStart"/>
      <w:r w:rsidR="00A84DE6" w:rsidRPr="00361A8A">
        <w:rPr>
          <w:b/>
        </w:rPr>
        <w:t>of</w:t>
      </w:r>
      <w:proofErr w:type="spellEnd"/>
      <w:r w:rsidR="005E11D2">
        <w:rPr>
          <w:b/>
        </w:rPr>
        <w:t xml:space="preserve"> </w:t>
      </w:r>
      <w:proofErr w:type="spellStart"/>
      <w:r w:rsidR="00A84DE6" w:rsidRPr="00361A8A">
        <w:rPr>
          <w:b/>
        </w:rPr>
        <w:t>Fisheries</w:t>
      </w:r>
      <w:proofErr w:type="spellEnd"/>
      <w:r w:rsidR="005E11D2">
        <w:rPr>
          <w:b/>
        </w:rPr>
        <w:t xml:space="preserve"> </w:t>
      </w:r>
      <w:proofErr w:type="spellStart"/>
      <w:proofErr w:type="gramStart"/>
      <w:r w:rsidR="00A84DE6" w:rsidRPr="00361A8A">
        <w:rPr>
          <w:b/>
        </w:rPr>
        <w:t>andAquatic</w:t>
      </w:r>
      <w:proofErr w:type="spellEnd"/>
      <w:proofErr w:type="gramEnd"/>
      <w:r w:rsidR="005E11D2">
        <w:rPr>
          <w:b/>
        </w:rPr>
        <w:t xml:space="preserve"> </w:t>
      </w:r>
      <w:r w:rsidR="00A84DE6" w:rsidRPr="00361A8A">
        <w:rPr>
          <w:b/>
        </w:rPr>
        <w:t>Resources</w:t>
      </w:r>
      <w:r w:rsidR="00A84DE6" w:rsidRPr="00361A8A">
        <w:t>, v. 3, n. 2, p. 31-48, 2016.</w:t>
      </w:r>
    </w:p>
    <w:sectPr w:rsidR="00A84DE6" w:rsidRPr="00E62F49" w:rsidSect="0084602C">
      <w:headerReference w:type="default" r:id="rId11"/>
      <w:pgSz w:w="11906" w:h="16838"/>
      <w:pgMar w:top="156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31" w:rsidRDefault="00470831" w:rsidP="00880ABD">
      <w:pPr>
        <w:spacing w:after="0" w:line="240" w:lineRule="auto"/>
      </w:pPr>
      <w:r>
        <w:separator/>
      </w:r>
    </w:p>
  </w:endnote>
  <w:endnote w:type="continuationSeparator" w:id="0">
    <w:p w:rsidR="00470831" w:rsidRDefault="00470831" w:rsidP="0088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31" w:rsidRDefault="00470831" w:rsidP="00880ABD">
      <w:pPr>
        <w:spacing w:after="0" w:line="240" w:lineRule="auto"/>
      </w:pPr>
      <w:r>
        <w:separator/>
      </w:r>
    </w:p>
  </w:footnote>
  <w:footnote w:type="continuationSeparator" w:id="0">
    <w:p w:rsidR="00470831" w:rsidRDefault="00470831" w:rsidP="00880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11" w:rsidRDefault="00824231" w:rsidP="0084602C">
    <w:pPr>
      <w:pStyle w:val="Cabealh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66.1pt;margin-top:-74.7pt;width:379.45pt;height:61.25pt;z-index:251657728;visibility:visible;mso-position-horizontal-relative:margin;mso-position-vertical-relative:margin">
          <v:imagedata r:id="rId1" o:title=""/>
          <w10:wrap type="square" anchorx="margin" anchory="margin"/>
        </v:shape>
      </w:pict>
    </w:r>
    <w:r w:rsidRPr="00880ABD">
      <w:rPr>
        <w:sz w:val="20"/>
        <w:szCs w:val="20"/>
      </w:rPr>
      <w:fldChar w:fldCharType="begin"/>
    </w:r>
    <w:r w:rsidR="00D95311" w:rsidRPr="00880ABD">
      <w:rPr>
        <w:sz w:val="20"/>
        <w:szCs w:val="20"/>
      </w:rPr>
      <w:instrText xml:space="preserve"> PAGE   \* MERGEFORMAT </w:instrText>
    </w:r>
    <w:r w:rsidRPr="00880ABD">
      <w:rPr>
        <w:sz w:val="20"/>
        <w:szCs w:val="20"/>
      </w:rPr>
      <w:fldChar w:fldCharType="separate"/>
    </w:r>
    <w:r w:rsidR="001A6CEC">
      <w:rPr>
        <w:noProof/>
        <w:sz w:val="20"/>
        <w:szCs w:val="20"/>
      </w:rPr>
      <w:t>1</w:t>
    </w:r>
    <w:r w:rsidRPr="00880ABD">
      <w:rPr>
        <w:sz w:val="20"/>
        <w:szCs w:val="20"/>
      </w:rPr>
      <w:fldChar w:fldCharType="end"/>
    </w:r>
  </w:p>
  <w:p w:rsidR="00D95311" w:rsidRDefault="00D9531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02442AE"/>
    <w:multiLevelType w:val="multilevel"/>
    <w:tmpl w:val="9FB096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9C1CB0"/>
    <w:multiLevelType w:val="hybridMultilevel"/>
    <w:tmpl w:val="B0568242"/>
    <w:lvl w:ilvl="0" w:tplc="9E5CB8E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29F7C38"/>
    <w:multiLevelType w:val="hybridMultilevel"/>
    <w:tmpl w:val="FE0A89E4"/>
    <w:lvl w:ilvl="0" w:tplc="07BE482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EBER HENRIQUE PINTO FARIA">
    <w15:presenceInfo w15:providerId="None" w15:userId="KLEBER HENRIQUE PINTO F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10242">
      <o:colormenu v:ext="edit" fillcolor="none"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ABD"/>
    <w:rsid w:val="00016F7E"/>
    <w:rsid w:val="00021EB7"/>
    <w:rsid w:val="00027BDA"/>
    <w:rsid w:val="00030877"/>
    <w:rsid w:val="0004552D"/>
    <w:rsid w:val="0005287F"/>
    <w:rsid w:val="000B3427"/>
    <w:rsid w:val="000B4509"/>
    <w:rsid w:val="000D12D6"/>
    <w:rsid w:val="001143A0"/>
    <w:rsid w:val="00126533"/>
    <w:rsid w:val="00162C6F"/>
    <w:rsid w:val="00190CFE"/>
    <w:rsid w:val="001A6CEC"/>
    <w:rsid w:val="001B2530"/>
    <w:rsid w:val="001B63CB"/>
    <w:rsid w:val="001C1D58"/>
    <w:rsid w:val="001C5284"/>
    <w:rsid w:val="001D6C35"/>
    <w:rsid w:val="001E3007"/>
    <w:rsid w:val="001F2267"/>
    <w:rsid w:val="001F3A38"/>
    <w:rsid w:val="002435DA"/>
    <w:rsid w:val="002461E6"/>
    <w:rsid w:val="00254644"/>
    <w:rsid w:val="00271200"/>
    <w:rsid w:val="00274E0A"/>
    <w:rsid w:val="002812AA"/>
    <w:rsid w:val="002B2C5C"/>
    <w:rsid w:val="002B3603"/>
    <w:rsid w:val="002D2886"/>
    <w:rsid w:val="002E4329"/>
    <w:rsid w:val="002F5A77"/>
    <w:rsid w:val="0030207E"/>
    <w:rsid w:val="0030517C"/>
    <w:rsid w:val="00312609"/>
    <w:rsid w:val="00320F66"/>
    <w:rsid w:val="003270C9"/>
    <w:rsid w:val="003428B9"/>
    <w:rsid w:val="00347F85"/>
    <w:rsid w:val="00352983"/>
    <w:rsid w:val="00353954"/>
    <w:rsid w:val="00361A8A"/>
    <w:rsid w:val="00364D9F"/>
    <w:rsid w:val="00376441"/>
    <w:rsid w:val="00392660"/>
    <w:rsid w:val="003D636B"/>
    <w:rsid w:val="003D7153"/>
    <w:rsid w:val="003E5D1F"/>
    <w:rsid w:val="00403101"/>
    <w:rsid w:val="004146C9"/>
    <w:rsid w:val="00417136"/>
    <w:rsid w:val="00437053"/>
    <w:rsid w:val="004573C4"/>
    <w:rsid w:val="00470831"/>
    <w:rsid w:val="00473CBF"/>
    <w:rsid w:val="004A12AA"/>
    <w:rsid w:val="004A59B5"/>
    <w:rsid w:val="004D17CC"/>
    <w:rsid w:val="004F0A96"/>
    <w:rsid w:val="004F664C"/>
    <w:rsid w:val="0052383E"/>
    <w:rsid w:val="00523BA3"/>
    <w:rsid w:val="00536262"/>
    <w:rsid w:val="00542453"/>
    <w:rsid w:val="00556297"/>
    <w:rsid w:val="00576C73"/>
    <w:rsid w:val="005833B3"/>
    <w:rsid w:val="005C7CD4"/>
    <w:rsid w:val="005E11D2"/>
    <w:rsid w:val="005F0065"/>
    <w:rsid w:val="005F1B78"/>
    <w:rsid w:val="005F47C4"/>
    <w:rsid w:val="00600A4F"/>
    <w:rsid w:val="00634F6B"/>
    <w:rsid w:val="0064702A"/>
    <w:rsid w:val="00653BA5"/>
    <w:rsid w:val="006575D6"/>
    <w:rsid w:val="006656CF"/>
    <w:rsid w:val="0069051E"/>
    <w:rsid w:val="006954AB"/>
    <w:rsid w:val="006A3AB2"/>
    <w:rsid w:val="006B7086"/>
    <w:rsid w:val="006C64D8"/>
    <w:rsid w:val="006D7C8B"/>
    <w:rsid w:val="006F3FA7"/>
    <w:rsid w:val="006F5A83"/>
    <w:rsid w:val="00706E0D"/>
    <w:rsid w:val="007101DA"/>
    <w:rsid w:val="007269F2"/>
    <w:rsid w:val="00752F59"/>
    <w:rsid w:val="00775030"/>
    <w:rsid w:val="007826F2"/>
    <w:rsid w:val="007A67C2"/>
    <w:rsid w:val="007B2EC6"/>
    <w:rsid w:val="007B7288"/>
    <w:rsid w:val="007C630A"/>
    <w:rsid w:val="007E116D"/>
    <w:rsid w:val="00815198"/>
    <w:rsid w:val="00815365"/>
    <w:rsid w:val="0081639F"/>
    <w:rsid w:val="00824231"/>
    <w:rsid w:val="008300C2"/>
    <w:rsid w:val="008332CB"/>
    <w:rsid w:val="0084602C"/>
    <w:rsid w:val="00862712"/>
    <w:rsid w:val="0086672C"/>
    <w:rsid w:val="0087755B"/>
    <w:rsid w:val="00880ABD"/>
    <w:rsid w:val="008A65C0"/>
    <w:rsid w:val="008C01EA"/>
    <w:rsid w:val="008C7AAC"/>
    <w:rsid w:val="008E4940"/>
    <w:rsid w:val="009114AF"/>
    <w:rsid w:val="00912EDA"/>
    <w:rsid w:val="0094043D"/>
    <w:rsid w:val="009734FE"/>
    <w:rsid w:val="00986650"/>
    <w:rsid w:val="009A37FD"/>
    <w:rsid w:val="009B57E8"/>
    <w:rsid w:val="009E3533"/>
    <w:rsid w:val="00A069E2"/>
    <w:rsid w:val="00A21648"/>
    <w:rsid w:val="00A22174"/>
    <w:rsid w:val="00A23EE0"/>
    <w:rsid w:val="00A24EAB"/>
    <w:rsid w:val="00A26E21"/>
    <w:rsid w:val="00A42D06"/>
    <w:rsid w:val="00A7300A"/>
    <w:rsid w:val="00A76007"/>
    <w:rsid w:val="00A84DE6"/>
    <w:rsid w:val="00A876E7"/>
    <w:rsid w:val="00A929E8"/>
    <w:rsid w:val="00A968FE"/>
    <w:rsid w:val="00AA3AD6"/>
    <w:rsid w:val="00AC3D8E"/>
    <w:rsid w:val="00AE4597"/>
    <w:rsid w:val="00AF0F50"/>
    <w:rsid w:val="00AF5B6E"/>
    <w:rsid w:val="00B11BD8"/>
    <w:rsid w:val="00B1324A"/>
    <w:rsid w:val="00B13D14"/>
    <w:rsid w:val="00B13D2C"/>
    <w:rsid w:val="00B41586"/>
    <w:rsid w:val="00B67C90"/>
    <w:rsid w:val="00B86724"/>
    <w:rsid w:val="00BA0468"/>
    <w:rsid w:val="00BD5228"/>
    <w:rsid w:val="00BD7B40"/>
    <w:rsid w:val="00BE33A6"/>
    <w:rsid w:val="00BF70D4"/>
    <w:rsid w:val="00C14CBE"/>
    <w:rsid w:val="00C16E8D"/>
    <w:rsid w:val="00C428DA"/>
    <w:rsid w:val="00C574C5"/>
    <w:rsid w:val="00C606C7"/>
    <w:rsid w:val="00C66E5E"/>
    <w:rsid w:val="00C7367B"/>
    <w:rsid w:val="00C77D09"/>
    <w:rsid w:val="00C81074"/>
    <w:rsid w:val="00C86FAA"/>
    <w:rsid w:val="00CB46F5"/>
    <w:rsid w:val="00CC0386"/>
    <w:rsid w:val="00CC543E"/>
    <w:rsid w:val="00CC7791"/>
    <w:rsid w:val="00CF0FD0"/>
    <w:rsid w:val="00D00BA2"/>
    <w:rsid w:val="00D05948"/>
    <w:rsid w:val="00D14298"/>
    <w:rsid w:val="00D16FB9"/>
    <w:rsid w:val="00D52F40"/>
    <w:rsid w:val="00D635BE"/>
    <w:rsid w:val="00D66241"/>
    <w:rsid w:val="00D70D09"/>
    <w:rsid w:val="00D73C82"/>
    <w:rsid w:val="00D95311"/>
    <w:rsid w:val="00DD1D86"/>
    <w:rsid w:val="00DD3C47"/>
    <w:rsid w:val="00DE40C6"/>
    <w:rsid w:val="00DF460C"/>
    <w:rsid w:val="00DF48D9"/>
    <w:rsid w:val="00E00472"/>
    <w:rsid w:val="00E1781D"/>
    <w:rsid w:val="00E51E5B"/>
    <w:rsid w:val="00E62F49"/>
    <w:rsid w:val="00E63D6C"/>
    <w:rsid w:val="00E86C3C"/>
    <w:rsid w:val="00EB7AA6"/>
    <w:rsid w:val="00EC0FEF"/>
    <w:rsid w:val="00EC4BB0"/>
    <w:rsid w:val="00EE132A"/>
    <w:rsid w:val="00EE59D8"/>
    <w:rsid w:val="00EF45EF"/>
    <w:rsid w:val="00EF6BA8"/>
    <w:rsid w:val="00EF732E"/>
    <w:rsid w:val="00F2360A"/>
    <w:rsid w:val="00F34AF1"/>
    <w:rsid w:val="00F5247D"/>
    <w:rsid w:val="00F71466"/>
    <w:rsid w:val="00F92E7B"/>
    <w:rsid w:val="00FA4866"/>
    <w:rsid w:val="00FF1F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customStyle="1" w:styleId="Default">
    <w:name w:val="Default"/>
    <w:rsid w:val="00523BA3"/>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uiPriority w:val="59"/>
    <w:rsid w:val="004573C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2">
    <w:name w:val="Body Text Indent 2"/>
    <w:basedOn w:val="Normal"/>
    <w:next w:val="Normal"/>
    <w:link w:val="Recuodecorpodetexto2Char"/>
    <w:uiPriority w:val="99"/>
    <w:rsid w:val="004573C4"/>
    <w:pPr>
      <w:autoSpaceDE w:val="0"/>
      <w:autoSpaceDN w:val="0"/>
      <w:adjustRightInd w:val="0"/>
      <w:spacing w:after="0" w:line="240" w:lineRule="auto"/>
    </w:pPr>
    <w:rPr>
      <w:rFonts w:eastAsiaTheme="minorHAnsi"/>
      <w:szCs w:val="24"/>
    </w:rPr>
  </w:style>
  <w:style w:type="character" w:customStyle="1" w:styleId="Recuodecorpodetexto2Char">
    <w:name w:val="Recuo de corpo de texto 2 Char"/>
    <w:basedOn w:val="Fontepargpadro"/>
    <w:link w:val="Recuodecorpodetexto2"/>
    <w:uiPriority w:val="99"/>
    <w:rsid w:val="004573C4"/>
    <w:rPr>
      <w:rFonts w:eastAsiaTheme="minorHAnsi"/>
      <w:sz w:val="24"/>
      <w:szCs w:val="24"/>
      <w:lang w:eastAsia="en-US"/>
    </w:rPr>
  </w:style>
  <w:style w:type="character" w:customStyle="1" w:styleId="ms-font-s">
    <w:name w:val="ms-font-s"/>
    <w:basedOn w:val="Fontepargpadro"/>
    <w:rsid w:val="00775030"/>
  </w:style>
</w:styles>
</file>

<file path=word/webSettings.xml><?xml version="1.0" encoding="utf-8"?>
<w:webSettings xmlns:r="http://schemas.openxmlformats.org/officeDocument/2006/relationships" xmlns:w="http://schemas.openxmlformats.org/wordprocessingml/2006/main">
  <w:divs>
    <w:div w:id="557128384">
      <w:bodyDiv w:val="1"/>
      <w:marLeft w:val="0"/>
      <w:marRight w:val="0"/>
      <w:marTop w:val="0"/>
      <w:marBottom w:val="0"/>
      <w:divBdr>
        <w:top w:val="none" w:sz="0" w:space="0" w:color="auto"/>
        <w:left w:val="none" w:sz="0" w:space="0" w:color="auto"/>
        <w:bottom w:val="none" w:sz="0" w:space="0" w:color="auto"/>
        <w:right w:val="none" w:sz="0" w:space="0" w:color="auto"/>
      </w:divBdr>
    </w:div>
    <w:div w:id="985402049">
      <w:bodyDiv w:val="1"/>
      <w:marLeft w:val="0"/>
      <w:marRight w:val="0"/>
      <w:marTop w:val="0"/>
      <w:marBottom w:val="0"/>
      <w:divBdr>
        <w:top w:val="none" w:sz="0" w:space="0" w:color="auto"/>
        <w:left w:val="none" w:sz="0" w:space="0" w:color="auto"/>
        <w:bottom w:val="none" w:sz="0" w:space="0" w:color="auto"/>
        <w:right w:val="none" w:sz="0" w:space="0" w:color="auto"/>
      </w:divBdr>
    </w:div>
    <w:div w:id="18166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hanry@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0EE1-32D8-4207-8331-CF1F09D2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3859</Words>
  <Characters>20839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24649</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Master</cp:lastModifiedBy>
  <cp:revision>4</cp:revision>
  <dcterms:created xsi:type="dcterms:W3CDTF">2017-09-01T00:06:00Z</dcterms:created>
  <dcterms:modified xsi:type="dcterms:W3CDTF">2017-09-01T00:18:00Z</dcterms:modified>
</cp:coreProperties>
</file>