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018" w:rsidRPr="00813F18" w:rsidRDefault="00C0290E" w:rsidP="00824730">
      <w:pPr>
        <w:spacing w:line="240" w:lineRule="auto"/>
        <w:jc w:val="center"/>
        <w:rPr>
          <w:b/>
        </w:rPr>
      </w:pPr>
      <w:r>
        <w:rPr>
          <w:b/>
        </w:rPr>
        <w:t xml:space="preserve">Identificação </w:t>
      </w:r>
      <w:r w:rsidR="00B724FC">
        <w:rPr>
          <w:b/>
        </w:rPr>
        <w:t xml:space="preserve">de suspeitos envolvidos </w:t>
      </w:r>
      <w:r w:rsidR="00B14F40">
        <w:rPr>
          <w:b/>
        </w:rPr>
        <w:t>e</w:t>
      </w:r>
      <w:r w:rsidR="00B724FC">
        <w:rPr>
          <w:b/>
        </w:rPr>
        <w:t>m</w:t>
      </w:r>
      <w:r w:rsidR="00B14F40">
        <w:rPr>
          <w:b/>
        </w:rPr>
        <w:t xml:space="preserve"> </w:t>
      </w:r>
      <w:r>
        <w:rPr>
          <w:b/>
        </w:rPr>
        <w:t xml:space="preserve">crime de latrocínio através da análise de DNA de vestígios </w:t>
      </w:r>
      <w:r w:rsidR="00F40D7E">
        <w:rPr>
          <w:b/>
        </w:rPr>
        <w:t>coletados em</w:t>
      </w:r>
      <w:r>
        <w:rPr>
          <w:b/>
        </w:rPr>
        <w:t xml:space="preserve"> local de crime</w:t>
      </w:r>
      <w:r w:rsidR="008372DF">
        <w:rPr>
          <w:b/>
        </w:rPr>
        <w:t>.</w:t>
      </w:r>
    </w:p>
    <w:p w:rsidR="00595933" w:rsidRPr="00813F18" w:rsidRDefault="00595933" w:rsidP="00824730">
      <w:pPr>
        <w:spacing w:line="240" w:lineRule="auto"/>
        <w:jc w:val="left"/>
      </w:pPr>
    </w:p>
    <w:p w:rsidR="00201B0A" w:rsidRDefault="00201B0A" w:rsidP="0015364A">
      <w:pPr>
        <w:spacing w:line="240" w:lineRule="auto"/>
        <w:ind w:firstLine="851"/>
        <w:rPr>
          <w:sz w:val="22"/>
          <w:szCs w:val="22"/>
        </w:rPr>
      </w:pPr>
      <w:bookmarkStart w:id="0" w:name="_GoBack"/>
      <w:bookmarkEnd w:id="0"/>
      <w:r>
        <w:rPr>
          <w:sz w:val="22"/>
          <w:szCs w:val="22"/>
        </w:rPr>
        <w:t>De acordo com Monteiro e Moraes (2015, p. 97), “O latrocínio é a situação extrema de um caso de roubo, em que o agente da infração intensificou a tal modo a sua ação que veio a provocar a morte da vítima”.</w:t>
      </w:r>
    </w:p>
    <w:p w:rsidR="00F37038" w:rsidRDefault="001B723C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No levantamento pericial em local de latrocínio, deve-se procurar por vestígios que identifiquem o modo como o autor teve acesso ao interior do imóvel (escaladas, arrombamento, etc.) e ações que caracterizem a busca e/ou subtração de objetos.</w:t>
      </w:r>
    </w:p>
    <w:p w:rsidR="00821E44" w:rsidRDefault="00A25B09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As impressões digitais são vestígios </w:t>
      </w:r>
      <w:r w:rsidR="000B0CEC">
        <w:rPr>
          <w:sz w:val="22"/>
          <w:szCs w:val="22"/>
        </w:rPr>
        <w:t xml:space="preserve">importantes e </w:t>
      </w:r>
      <w:r>
        <w:rPr>
          <w:sz w:val="22"/>
          <w:szCs w:val="22"/>
        </w:rPr>
        <w:t xml:space="preserve">comumente encontrados </w:t>
      </w:r>
      <w:r w:rsidR="007A70DB">
        <w:rPr>
          <w:sz w:val="22"/>
          <w:szCs w:val="22"/>
        </w:rPr>
        <w:t>nesse tipo de</w:t>
      </w:r>
      <w:r>
        <w:rPr>
          <w:sz w:val="22"/>
          <w:szCs w:val="22"/>
        </w:rPr>
        <w:t xml:space="preserve"> local de crime. Porém, </w:t>
      </w:r>
      <w:r w:rsidR="00821E44">
        <w:rPr>
          <w:sz w:val="22"/>
          <w:szCs w:val="22"/>
        </w:rPr>
        <w:t>a qualidade da impressão depende de vários fatores que vão desde a pressão exercida pelo sujeito sobre o suporte ao tipo de material da superfície/suporte. Materiais como vidro, cerâmica, metal, preservam mais a digital enquanto que materiais de superfície porosa, como madeira não tratada, dificultam a fixação das substâncias excretadas pela pele que são determinantes na qualidade da impressão</w:t>
      </w:r>
      <w:r w:rsidR="006425DB" w:rsidRPr="006425DB">
        <w:rPr>
          <w:sz w:val="22"/>
          <w:szCs w:val="22"/>
          <w:vertAlign w:val="superscript"/>
        </w:rPr>
        <w:t>5</w:t>
      </w:r>
      <w:r w:rsidR="006425DB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0A0BE2" w:rsidRDefault="000A0BE2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Os v</w:t>
      </w:r>
      <w:r w:rsidR="00A25B09">
        <w:rPr>
          <w:sz w:val="22"/>
          <w:szCs w:val="22"/>
        </w:rPr>
        <w:t>estígios de origem biológica</w:t>
      </w:r>
      <w:r w:rsidR="0047115C">
        <w:rPr>
          <w:sz w:val="22"/>
          <w:szCs w:val="22"/>
        </w:rPr>
        <w:t xml:space="preserve"> (</w:t>
      </w:r>
      <w:r w:rsidR="00AA7292">
        <w:rPr>
          <w:sz w:val="22"/>
          <w:szCs w:val="22"/>
        </w:rPr>
        <w:t xml:space="preserve">como sangue, </w:t>
      </w:r>
      <w:proofErr w:type="gramStart"/>
      <w:r>
        <w:rPr>
          <w:sz w:val="22"/>
          <w:szCs w:val="22"/>
        </w:rPr>
        <w:t>pelos,</w:t>
      </w:r>
      <w:proofErr w:type="gramEnd"/>
      <w:r>
        <w:rPr>
          <w:sz w:val="22"/>
          <w:szCs w:val="22"/>
        </w:rPr>
        <w:t xml:space="preserve"> fios de cabelo, sêmen, tecidos e células, </w:t>
      </w:r>
      <w:r w:rsidR="00AA7292">
        <w:rPr>
          <w:sz w:val="22"/>
          <w:szCs w:val="22"/>
        </w:rPr>
        <w:t xml:space="preserve"> saliva, </w:t>
      </w:r>
      <w:r>
        <w:rPr>
          <w:sz w:val="22"/>
          <w:szCs w:val="22"/>
        </w:rPr>
        <w:t>dentes</w:t>
      </w:r>
      <w:r w:rsidR="0047115C">
        <w:rPr>
          <w:sz w:val="22"/>
          <w:szCs w:val="22"/>
        </w:rPr>
        <w:t>)</w:t>
      </w:r>
      <w:r>
        <w:rPr>
          <w:sz w:val="22"/>
          <w:szCs w:val="22"/>
        </w:rPr>
        <w:t xml:space="preserve"> podem estar presentes na cena do crime e são de extrema importância por constituem matéria prima para a extração de DNA</w:t>
      </w:r>
      <w:r w:rsidR="00A25B09">
        <w:rPr>
          <w:sz w:val="22"/>
          <w:szCs w:val="22"/>
        </w:rPr>
        <w:t>, porém muitas vezes o Perito não identifica ou não dá a devida importância</w:t>
      </w:r>
      <w:r>
        <w:rPr>
          <w:sz w:val="22"/>
          <w:szCs w:val="22"/>
        </w:rPr>
        <w:t>, deixando de coletar um vestígio que auxiliaria na identificação de suspeitos</w:t>
      </w:r>
      <w:r w:rsidR="00A25B09">
        <w:rPr>
          <w:sz w:val="22"/>
          <w:szCs w:val="22"/>
        </w:rPr>
        <w:t xml:space="preserve">. </w:t>
      </w:r>
    </w:p>
    <w:p w:rsidR="000A0BE2" w:rsidRDefault="007A70DB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Em ocorrências de furtos no interior de residência, e até mesmo em casos de latrocínio,</w:t>
      </w:r>
      <w:r w:rsidR="00AD56D1">
        <w:rPr>
          <w:sz w:val="22"/>
          <w:szCs w:val="22"/>
        </w:rPr>
        <w:t xml:space="preserve"> é comum encontrar alimentos consumidos que podem conter saliva do autor. </w:t>
      </w:r>
      <w:r w:rsidR="000B0CEC">
        <w:rPr>
          <w:sz w:val="22"/>
          <w:szCs w:val="22"/>
        </w:rPr>
        <w:t>Outro vestígio biológico que pode ser encontrado é o</w:t>
      </w:r>
      <w:r>
        <w:rPr>
          <w:sz w:val="22"/>
          <w:szCs w:val="22"/>
        </w:rPr>
        <w:t xml:space="preserve"> sangue</w:t>
      </w:r>
      <w:r w:rsidR="00AD56D1">
        <w:rPr>
          <w:sz w:val="22"/>
          <w:szCs w:val="22"/>
        </w:rPr>
        <w:t xml:space="preserve"> </w:t>
      </w:r>
      <w:r w:rsidR="000B0CEC">
        <w:rPr>
          <w:sz w:val="22"/>
          <w:szCs w:val="22"/>
        </w:rPr>
        <w:t xml:space="preserve">que pode ser da vítima </w:t>
      </w:r>
      <w:r w:rsidR="00001E3D">
        <w:rPr>
          <w:sz w:val="22"/>
          <w:szCs w:val="22"/>
        </w:rPr>
        <w:t xml:space="preserve">como também pode ser do autor nos casos em que o mesmo tenha se ferido durante a agressão ou luta corporal com a vítima. </w:t>
      </w:r>
    </w:p>
    <w:p w:rsidR="008519C8" w:rsidRDefault="00001E3D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 coleta dessas amostras pode ser feita através </w:t>
      </w:r>
      <w:r w:rsidR="007A70DB">
        <w:rPr>
          <w:sz w:val="22"/>
          <w:szCs w:val="22"/>
        </w:rPr>
        <w:t>do recolhimento</w:t>
      </w:r>
      <w:r w:rsidR="008519C8">
        <w:rPr>
          <w:sz w:val="22"/>
          <w:szCs w:val="22"/>
        </w:rPr>
        <w:t xml:space="preserve"> de objetos, num todo quando for de fácil transporte, </w:t>
      </w:r>
      <w:r>
        <w:rPr>
          <w:sz w:val="22"/>
          <w:szCs w:val="22"/>
        </w:rPr>
        <w:t>ou fragmentos dos materiais</w:t>
      </w:r>
      <w:r w:rsidR="000A0BE2">
        <w:rPr>
          <w:sz w:val="22"/>
          <w:szCs w:val="22"/>
        </w:rPr>
        <w:t xml:space="preserve"> (como </w:t>
      </w:r>
      <w:proofErr w:type="gramStart"/>
      <w:r w:rsidR="000A0BE2">
        <w:rPr>
          <w:sz w:val="22"/>
          <w:szCs w:val="22"/>
        </w:rPr>
        <w:t>por exemplo</w:t>
      </w:r>
      <w:proofErr w:type="gramEnd"/>
      <w:r w:rsidR="000A0BE2">
        <w:rPr>
          <w:sz w:val="22"/>
          <w:szCs w:val="22"/>
        </w:rPr>
        <w:t xml:space="preserve"> tecidos)</w:t>
      </w:r>
      <w:r>
        <w:rPr>
          <w:sz w:val="22"/>
          <w:szCs w:val="22"/>
        </w:rPr>
        <w:t xml:space="preserve">, ou através de </w:t>
      </w:r>
      <w:proofErr w:type="spellStart"/>
      <w:r>
        <w:rPr>
          <w:sz w:val="22"/>
          <w:szCs w:val="22"/>
        </w:rPr>
        <w:t>suabes</w:t>
      </w:r>
      <w:proofErr w:type="spellEnd"/>
      <w:r>
        <w:rPr>
          <w:sz w:val="22"/>
          <w:szCs w:val="22"/>
        </w:rPr>
        <w:t xml:space="preserve"> (hastes longas</w:t>
      </w:r>
      <w:r w:rsidR="00FF2BD7">
        <w:rPr>
          <w:sz w:val="22"/>
          <w:szCs w:val="22"/>
        </w:rPr>
        <w:t xml:space="preserve"> com algodão na ponta</w:t>
      </w:r>
      <w:r>
        <w:rPr>
          <w:sz w:val="22"/>
          <w:szCs w:val="22"/>
        </w:rPr>
        <w:t>) umedecido com soro fisiológico ou com água destilada e est</w:t>
      </w:r>
      <w:r w:rsidR="00FF2BD7">
        <w:rPr>
          <w:sz w:val="22"/>
          <w:szCs w:val="22"/>
        </w:rPr>
        <w:t xml:space="preserve">éril, sempre </w:t>
      </w:r>
      <w:proofErr w:type="gramStart"/>
      <w:r w:rsidR="00FF2BD7">
        <w:rPr>
          <w:sz w:val="22"/>
          <w:szCs w:val="22"/>
        </w:rPr>
        <w:t>lembrando</w:t>
      </w:r>
      <w:proofErr w:type="gramEnd"/>
      <w:r w:rsidR="00FF2BD7">
        <w:rPr>
          <w:sz w:val="22"/>
          <w:szCs w:val="22"/>
        </w:rPr>
        <w:t xml:space="preserve"> de trocar as luvas entre vestígios diferentes para evitar contaminação.</w:t>
      </w:r>
      <w:r w:rsidR="000A0BE2">
        <w:rPr>
          <w:sz w:val="22"/>
          <w:szCs w:val="22"/>
        </w:rPr>
        <w:t xml:space="preserve"> </w:t>
      </w:r>
    </w:p>
    <w:p w:rsidR="00A25B09" w:rsidRDefault="008519C8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Os materiais úmidos devem ser secados antes de ser armazenados. </w:t>
      </w:r>
      <w:r w:rsidR="000A0BE2">
        <w:rPr>
          <w:sz w:val="22"/>
          <w:szCs w:val="22"/>
        </w:rPr>
        <w:t xml:space="preserve">O </w:t>
      </w:r>
      <w:r>
        <w:rPr>
          <w:sz w:val="22"/>
          <w:szCs w:val="22"/>
        </w:rPr>
        <w:t xml:space="preserve">ideal é acondicionar o </w:t>
      </w:r>
      <w:r w:rsidR="000A0BE2">
        <w:rPr>
          <w:sz w:val="22"/>
          <w:szCs w:val="22"/>
        </w:rPr>
        <w:t>material em envelopes de papel</w:t>
      </w:r>
      <w:r>
        <w:rPr>
          <w:sz w:val="22"/>
          <w:szCs w:val="22"/>
        </w:rPr>
        <w:t>, isso porque sacos plásticos retêm a umidade e favorece a proliferação de bactérias que irão</w:t>
      </w:r>
      <w:r w:rsidR="000A0BE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degradar o </w:t>
      </w:r>
      <w:r w:rsidR="000A0BE2">
        <w:rPr>
          <w:sz w:val="22"/>
          <w:szCs w:val="22"/>
        </w:rPr>
        <w:t>DNA.</w:t>
      </w:r>
    </w:p>
    <w:p w:rsidR="008519C8" w:rsidRDefault="008519C8" w:rsidP="0015364A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É importante que o Perito colete também amostra biológica da vítima para auxiliar na exclusão no exame de outros vestígios presentes na mesma cena.</w:t>
      </w:r>
    </w:p>
    <w:p w:rsidR="00563FEB" w:rsidRDefault="00EA5651" w:rsidP="00824730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Amostras biológicas coletadas na cena do crime possibilitam a identificação </w:t>
      </w:r>
      <w:r w:rsidR="00563FEB">
        <w:rPr>
          <w:sz w:val="22"/>
          <w:szCs w:val="22"/>
        </w:rPr>
        <w:t>da autoria</w:t>
      </w:r>
      <w:r>
        <w:rPr>
          <w:sz w:val="22"/>
          <w:szCs w:val="22"/>
        </w:rPr>
        <w:t xml:space="preserve"> através da</w:t>
      </w:r>
      <w:r w:rsidR="00022597">
        <w:rPr>
          <w:sz w:val="22"/>
          <w:szCs w:val="22"/>
        </w:rPr>
        <w:t xml:space="preserve"> comparaç</w:t>
      </w:r>
      <w:r>
        <w:rPr>
          <w:sz w:val="22"/>
          <w:szCs w:val="22"/>
        </w:rPr>
        <w:t>ão dos perfis genéticos</w:t>
      </w:r>
      <w:r w:rsidR="00563FEB">
        <w:rPr>
          <w:sz w:val="22"/>
          <w:szCs w:val="22"/>
        </w:rPr>
        <w:t xml:space="preserve">, seja pela coleta de material do suspeito ou </w:t>
      </w:r>
      <w:r w:rsidR="006B5394">
        <w:rPr>
          <w:sz w:val="22"/>
          <w:szCs w:val="22"/>
        </w:rPr>
        <w:t>através do banco de dados</w:t>
      </w:r>
      <w:r w:rsidR="00563FEB">
        <w:rPr>
          <w:sz w:val="22"/>
          <w:szCs w:val="22"/>
        </w:rPr>
        <w:t xml:space="preserve"> CODIS (</w:t>
      </w:r>
      <w:proofErr w:type="spellStart"/>
      <w:r w:rsidR="006B5394">
        <w:rPr>
          <w:sz w:val="22"/>
          <w:szCs w:val="22"/>
        </w:rPr>
        <w:t>Combined</w:t>
      </w:r>
      <w:proofErr w:type="spellEnd"/>
      <w:r w:rsidR="006B5394">
        <w:rPr>
          <w:sz w:val="22"/>
          <w:szCs w:val="22"/>
        </w:rPr>
        <w:t xml:space="preserve"> DNA Index System).</w:t>
      </w:r>
    </w:p>
    <w:p w:rsidR="006B5394" w:rsidRPr="0036078A" w:rsidRDefault="006B5394" w:rsidP="00824730">
      <w:pPr>
        <w:spacing w:line="240" w:lineRule="auto"/>
        <w:ind w:firstLine="851"/>
        <w:rPr>
          <w:sz w:val="22"/>
          <w:szCs w:val="22"/>
        </w:rPr>
      </w:pPr>
      <w:r w:rsidRPr="0036078A">
        <w:rPr>
          <w:sz w:val="22"/>
          <w:szCs w:val="22"/>
        </w:rPr>
        <w:t xml:space="preserve">O CODIS foi desenvolvido pelo FBI </w:t>
      </w:r>
      <w:r w:rsidR="0036078A" w:rsidRPr="0036078A">
        <w:rPr>
          <w:sz w:val="22"/>
          <w:szCs w:val="22"/>
        </w:rPr>
        <w:t>e adotado como padrão nos EUA. Tem sido utilizado por vários laboratórios forenses do Brasil, inclusive pelo Instituto de Criminalística de Minas Gerais, possibilitando o compartilhamento e comparação dos perfis genéticos em todo o país. Com a lei 12.654 de 28 de maio de 2012</w:t>
      </w:r>
      <w:r w:rsidR="0036078A">
        <w:rPr>
          <w:sz w:val="22"/>
          <w:szCs w:val="22"/>
        </w:rPr>
        <w:t>,</w:t>
      </w:r>
      <w:r w:rsidR="0036078A" w:rsidRPr="0036078A">
        <w:rPr>
          <w:sz w:val="22"/>
          <w:szCs w:val="22"/>
        </w:rPr>
        <w:t xml:space="preserve"> que determina </w:t>
      </w:r>
      <w:r w:rsidR="0036078A" w:rsidRPr="0036078A">
        <w:rPr>
          <w:color w:val="1A1A1A"/>
          <w:sz w:val="22"/>
          <w:szCs w:val="22"/>
          <w:shd w:val="clear" w:color="auto" w:fill="FFFFFF"/>
        </w:rPr>
        <w:t>a coleta de perfil genético como forma de identificação criminal e coleta obrigatória de amostras biológicas de todos os condenados por crimes violentos no país</w:t>
      </w:r>
      <w:r w:rsidR="0036078A" w:rsidRPr="0036078A">
        <w:rPr>
          <w:sz w:val="22"/>
          <w:szCs w:val="22"/>
        </w:rPr>
        <w:t xml:space="preserve">, o banco </w:t>
      </w:r>
      <w:r w:rsidR="0036078A">
        <w:rPr>
          <w:sz w:val="22"/>
          <w:szCs w:val="22"/>
        </w:rPr>
        <w:t>de dados foi ampliado, se mostrando como importante ferramenta</w:t>
      </w:r>
      <w:r w:rsidR="002E4FB9">
        <w:rPr>
          <w:sz w:val="22"/>
          <w:szCs w:val="22"/>
          <w:vertAlign w:val="superscript"/>
        </w:rPr>
        <w:t>3</w:t>
      </w:r>
      <w:r w:rsidR="0036078A">
        <w:rPr>
          <w:sz w:val="22"/>
          <w:szCs w:val="22"/>
        </w:rPr>
        <w:t>.</w:t>
      </w:r>
    </w:p>
    <w:p w:rsidR="00CF134A" w:rsidRDefault="00EA5651" w:rsidP="00824730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 identificação através de exame de DNA é um processo seguro, com alto poder de discriminação e alta confiabilidade, sendo aceita como prova legal em processos judiciais e</w:t>
      </w:r>
      <w:r w:rsidR="00022597">
        <w:rPr>
          <w:sz w:val="22"/>
          <w:szCs w:val="22"/>
        </w:rPr>
        <w:t xml:space="preserve"> </w:t>
      </w:r>
      <w:r>
        <w:rPr>
          <w:sz w:val="22"/>
          <w:szCs w:val="22"/>
        </w:rPr>
        <w:t>até mesmo</w:t>
      </w:r>
      <w:r w:rsidR="00022597">
        <w:rPr>
          <w:sz w:val="22"/>
          <w:szCs w:val="22"/>
        </w:rPr>
        <w:t xml:space="preserve"> possibilita</w:t>
      </w:r>
      <w:r>
        <w:rPr>
          <w:sz w:val="22"/>
          <w:szCs w:val="22"/>
        </w:rPr>
        <w:t>n</w:t>
      </w:r>
      <w:r w:rsidR="002E4FB9">
        <w:rPr>
          <w:sz w:val="22"/>
          <w:szCs w:val="22"/>
        </w:rPr>
        <w:t xml:space="preserve">do a resolução de </w:t>
      </w:r>
      <w:proofErr w:type="gramStart"/>
      <w:r w:rsidR="002E4FB9">
        <w:rPr>
          <w:sz w:val="22"/>
          <w:szCs w:val="22"/>
        </w:rPr>
        <w:t>crimes</w:t>
      </w:r>
      <w:r w:rsidR="006425DB">
        <w:rPr>
          <w:sz w:val="22"/>
          <w:szCs w:val="22"/>
          <w:vertAlign w:val="superscript"/>
        </w:rPr>
        <w:t>2,</w:t>
      </w:r>
      <w:proofErr w:type="gramEnd"/>
      <w:r w:rsidR="006425DB">
        <w:rPr>
          <w:sz w:val="22"/>
          <w:szCs w:val="22"/>
          <w:vertAlign w:val="superscript"/>
        </w:rPr>
        <w:t>6</w:t>
      </w:r>
      <w:r w:rsidR="00022597">
        <w:rPr>
          <w:sz w:val="22"/>
          <w:szCs w:val="22"/>
        </w:rPr>
        <w:t>.</w:t>
      </w:r>
    </w:p>
    <w:p w:rsidR="00022597" w:rsidRDefault="00777A72" w:rsidP="00824730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O presente trabalho apresenta um relato de caso ocorrido e</w:t>
      </w:r>
      <w:r w:rsidR="00022597">
        <w:rPr>
          <w:sz w:val="22"/>
          <w:szCs w:val="22"/>
        </w:rPr>
        <w:t xml:space="preserve">m setembro de 2015, </w:t>
      </w:r>
      <w:r>
        <w:rPr>
          <w:sz w:val="22"/>
          <w:szCs w:val="22"/>
        </w:rPr>
        <w:t xml:space="preserve">na cidade de Belo </w:t>
      </w:r>
      <w:proofErr w:type="spellStart"/>
      <w:r>
        <w:rPr>
          <w:sz w:val="22"/>
          <w:szCs w:val="22"/>
        </w:rPr>
        <w:t>Horizonte-MG</w:t>
      </w:r>
      <w:proofErr w:type="spellEnd"/>
      <w:r>
        <w:rPr>
          <w:sz w:val="22"/>
          <w:szCs w:val="22"/>
        </w:rPr>
        <w:t xml:space="preserve">. A vítima tratava-se de </w:t>
      </w:r>
      <w:r w:rsidR="00022597">
        <w:rPr>
          <w:sz w:val="22"/>
          <w:szCs w:val="22"/>
        </w:rPr>
        <w:t xml:space="preserve">uma mulher </w:t>
      </w:r>
      <w:r>
        <w:rPr>
          <w:sz w:val="22"/>
          <w:szCs w:val="22"/>
        </w:rPr>
        <w:t xml:space="preserve">que </w:t>
      </w:r>
      <w:r w:rsidR="00022597">
        <w:rPr>
          <w:sz w:val="22"/>
          <w:szCs w:val="22"/>
        </w:rPr>
        <w:t xml:space="preserve">foi encontrada </w:t>
      </w:r>
      <w:r w:rsidR="003E69A2">
        <w:rPr>
          <w:sz w:val="22"/>
          <w:szCs w:val="22"/>
        </w:rPr>
        <w:t xml:space="preserve">morta </w:t>
      </w:r>
      <w:r w:rsidR="00FA2963">
        <w:rPr>
          <w:sz w:val="22"/>
          <w:szCs w:val="22"/>
        </w:rPr>
        <w:t xml:space="preserve">sobre a cama do quarto </w:t>
      </w:r>
      <w:r w:rsidR="003E69A2">
        <w:rPr>
          <w:sz w:val="22"/>
          <w:szCs w:val="22"/>
        </w:rPr>
        <w:t>no interior de sua residência em decorrência de um crime de latrocínio. Sobre o sofá da sala, foi encontrado um frasco vazio de leite fermentado Yakult. O material foi recolhido pelos Peritos do Local e enviado para análise à Seção Técnica de Biologia e Bacteriologia Legal do Instituto de Criminalística/MG. O resultado apontou um perfil genético masculino na borda do frasco que posteriormente, através de comparação de perfil genético, foi identificado como sendo do autor do crime.</w:t>
      </w:r>
    </w:p>
    <w:p w:rsidR="0047115C" w:rsidRDefault="0047115C" w:rsidP="00F849F6">
      <w:pPr>
        <w:pStyle w:val="Body1"/>
        <w:keepNext/>
        <w:widowControl w:val="0"/>
        <w:spacing w:after="0" w:line="240" w:lineRule="auto"/>
        <w:ind w:firstLine="709"/>
        <w:rPr>
          <w:rFonts w:ascii="Times New Roman" w:hAnsi="Times New Roman"/>
          <w:szCs w:val="22"/>
        </w:rPr>
      </w:pPr>
    </w:p>
    <w:p w:rsidR="00F849F6" w:rsidRPr="004D07D2" w:rsidRDefault="006A2567" w:rsidP="00F849F6">
      <w:pPr>
        <w:pStyle w:val="Body1"/>
        <w:keepNext/>
        <w:widowControl w:val="0"/>
        <w:spacing w:after="0" w:line="240" w:lineRule="auto"/>
        <w:ind w:firstLine="709"/>
        <w:rPr>
          <w:szCs w:val="22"/>
        </w:rPr>
      </w:pPr>
      <w:r w:rsidRPr="00C21705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EA19CC" wp14:editId="70EC7841">
                <wp:simplePos x="0" y="0"/>
                <wp:positionH relativeFrom="column">
                  <wp:posOffset>3385185</wp:posOffset>
                </wp:positionH>
                <wp:positionV relativeFrom="paragraph">
                  <wp:posOffset>117475</wp:posOffset>
                </wp:positionV>
                <wp:extent cx="2305050" cy="1628775"/>
                <wp:effectExtent l="0" t="0" r="19050" b="28575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705" w:rsidRDefault="009E4F85" w:rsidP="00C21705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48EB57" wp14:editId="27792DC4">
                                  <wp:extent cx="1933575" cy="1533525"/>
                                  <wp:effectExtent l="0" t="0" r="9525" b="9525"/>
                                  <wp:docPr id="5" name="Imagem 5" descr="C:\Users\michellemmachado\artigos\congresso floripa forense 2017\dna forense\frasc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ichellemmachado\artigos\congresso floripa forense 2017\dna forense\frasc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7060" cy="1536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6.55pt;margin-top:9.25pt;width:181.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">
                <v:textbox>
                  <w:txbxContent>
                    <w:p w:rsidR="00C21705" w:rsidRDefault="009E4F85" w:rsidP="00C21705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B48EB57" wp14:editId="27792DC4">
                            <wp:extent cx="1933575" cy="1533525"/>
                            <wp:effectExtent l="0" t="0" r="9525" b="9525"/>
                            <wp:docPr id="5" name="Imagem 5" descr="C:\Users\michellemmachado\artigos\congresso floripa forense 2017\dna forense\frasc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ichellemmachado\artigos\congresso floripa forense 2017\dna forense\frasc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7060" cy="1536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1705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3BB88F" wp14:editId="65241FF0">
                <wp:simplePos x="0" y="0"/>
                <wp:positionH relativeFrom="column">
                  <wp:posOffset>641985</wp:posOffset>
                </wp:positionH>
                <wp:positionV relativeFrom="paragraph">
                  <wp:posOffset>117475</wp:posOffset>
                </wp:positionV>
                <wp:extent cx="2305050" cy="1581150"/>
                <wp:effectExtent l="0" t="0" r="19050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705" w:rsidRDefault="00F849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C3AFF" wp14:editId="77B02F96">
                                  <wp:extent cx="2113280" cy="1583055"/>
                                  <wp:effectExtent l="0" t="0" r="1270" b="0"/>
                                  <wp:docPr id="1" name="Imagem 1" descr="C:\Users\michellemmachado\artigos\congresso floripa forense 2017\dna forense\DSC014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chellemmachado\artigos\congresso floripa forense 2017\dna forense\DSC014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280" cy="158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50.55pt;margin-top:9.25pt;width:181.5pt;height:12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">
                <v:textbox>
                  <w:txbxContent>
                    <w:p w:rsidR="00C21705" w:rsidRDefault="00F849F6">
                      <w:r>
                        <w:rPr>
                          <w:noProof/>
                        </w:rPr>
                        <w:drawing>
                          <wp:inline distT="0" distB="0" distL="0" distR="0" wp14:anchorId="4E3C3AFF" wp14:editId="77B02F96">
                            <wp:extent cx="2113280" cy="1583055"/>
                            <wp:effectExtent l="0" t="0" r="1270" b="0"/>
                            <wp:docPr id="1" name="Imagem 1" descr="C:\Users\michellemmachado\artigos\congresso floripa forense 2017\dna forense\DSC014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chellemmachado\artigos\congresso floripa forense 2017\dna forense\DSC014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280" cy="158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13E3">
        <w:rPr>
          <w:rFonts w:ascii="Times New Roman" w:hAnsi="Times New Roman"/>
          <w:szCs w:val="22"/>
        </w:rPr>
        <w:t xml:space="preserve"> </w:t>
      </w:r>
    </w:p>
    <w:p w:rsidR="00BD2918" w:rsidRPr="00FC71F5" w:rsidRDefault="00BD2918" w:rsidP="00BD2918">
      <w:pPr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ab/>
      </w:r>
    </w:p>
    <w:p w:rsidR="00BD2918" w:rsidRPr="00FC71F5" w:rsidRDefault="005D3230" w:rsidP="00BD2918">
      <w:pPr>
        <w:spacing w:line="240" w:lineRule="auto"/>
        <w:ind w:firstLine="85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1813560</wp:posOffset>
                </wp:positionH>
                <wp:positionV relativeFrom="paragraph">
                  <wp:posOffset>40005</wp:posOffset>
                </wp:positionV>
                <wp:extent cx="85725" cy="238125"/>
                <wp:effectExtent l="19050" t="0" r="47625" b="47625"/>
                <wp:wrapNone/>
                <wp:docPr id="10" name="Seta para baix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381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 para baixo 10" o:spid="_x0000_s1026" type="#_x0000_t67" style="position:absolute;margin-left:142.8pt;margin-top:3.15pt;width:6.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" adj="17712" fillcolor="yellow" strokecolor="yellow" strokeweight="2pt"/>
            </w:pict>
          </mc:Fallback>
        </mc:AlternateContent>
      </w:r>
    </w:p>
    <w:p w:rsidR="00BD2918" w:rsidRPr="00FC71F5" w:rsidRDefault="00BD2918" w:rsidP="00BD2918">
      <w:pPr>
        <w:spacing w:line="240" w:lineRule="auto"/>
        <w:rPr>
          <w:sz w:val="22"/>
          <w:szCs w:val="22"/>
        </w:rPr>
      </w:pPr>
    </w:p>
    <w:p w:rsidR="00BD2918" w:rsidRDefault="00BD2918" w:rsidP="00BD2918">
      <w:pPr>
        <w:spacing w:line="240" w:lineRule="auto"/>
        <w:rPr>
          <w:sz w:val="22"/>
          <w:szCs w:val="22"/>
        </w:rPr>
      </w:pPr>
    </w:p>
    <w:p w:rsidR="00F849F6" w:rsidRDefault="00F849F6" w:rsidP="00BD2918">
      <w:pPr>
        <w:spacing w:line="240" w:lineRule="auto"/>
        <w:rPr>
          <w:sz w:val="22"/>
          <w:szCs w:val="22"/>
        </w:rPr>
      </w:pPr>
    </w:p>
    <w:p w:rsidR="00F849F6" w:rsidRDefault="00F849F6" w:rsidP="00BD2918">
      <w:pPr>
        <w:spacing w:line="240" w:lineRule="auto"/>
        <w:rPr>
          <w:sz w:val="22"/>
          <w:szCs w:val="22"/>
        </w:rPr>
      </w:pPr>
    </w:p>
    <w:p w:rsidR="00F849F6" w:rsidRDefault="00F849F6" w:rsidP="00BD2918">
      <w:pPr>
        <w:spacing w:line="240" w:lineRule="auto"/>
        <w:rPr>
          <w:sz w:val="22"/>
          <w:szCs w:val="22"/>
        </w:rPr>
      </w:pPr>
    </w:p>
    <w:p w:rsidR="00F849F6" w:rsidRDefault="00F849F6" w:rsidP="00BD2918">
      <w:pPr>
        <w:spacing w:line="240" w:lineRule="auto"/>
        <w:rPr>
          <w:sz w:val="22"/>
          <w:szCs w:val="22"/>
        </w:rPr>
      </w:pPr>
    </w:p>
    <w:p w:rsidR="00F849F6" w:rsidRPr="00FC71F5" w:rsidRDefault="00F849F6" w:rsidP="00BD2918">
      <w:pPr>
        <w:spacing w:line="240" w:lineRule="auto"/>
        <w:rPr>
          <w:sz w:val="22"/>
          <w:szCs w:val="22"/>
        </w:rPr>
      </w:pPr>
    </w:p>
    <w:p w:rsidR="00BD2918" w:rsidRDefault="00BD2918" w:rsidP="00BD2918">
      <w:pPr>
        <w:spacing w:line="240" w:lineRule="auto"/>
        <w:rPr>
          <w:sz w:val="22"/>
          <w:szCs w:val="22"/>
        </w:rPr>
      </w:pPr>
    </w:p>
    <w:p w:rsidR="00BD2918" w:rsidRPr="00FC71F5" w:rsidRDefault="00BD2918" w:rsidP="00BD2918">
      <w:pPr>
        <w:spacing w:line="240" w:lineRule="auto"/>
        <w:jc w:val="left"/>
        <w:rPr>
          <w:sz w:val="22"/>
          <w:szCs w:val="22"/>
        </w:rPr>
      </w:pPr>
      <w:r w:rsidRPr="00FC71F5">
        <w:rPr>
          <w:sz w:val="22"/>
          <w:szCs w:val="22"/>
        </w:rPr>
        <w:t xml:space="preserve">      </w:t>
      </w:r>
      <w:r w:rsidRPr="00FC71F5">
        <w:rPr>
          <w:b/>
          <w:sz w:val="22"/>
          <w:szCs w:val="22"/>
        </w:rPr>
        <w:t>Figura 1.</w:t>
      </w:r>
      <w:r w:rsidRPr="00FC71F5">
        <w:rPr>
          <w:sz w:val="22"/>
          <w:szCs w:val="22"/>
        </w:rPr>
        <w:t xml:space="preserve"> </w:t>
      </w:r>
      <w:r w:rsidR="009E4F85">
        <w:rPr>
          <w:sz w:val="22"/>
          <w:szCs w:val="22"/>
        </w:rPr>
        <w:t>Local onde foi encontrado o frasco de Yakult</w:t>
      </w:r>
      <w:r w:rsidRPr="00FC71F5">
        <w:rPr>
          <w:sz w:val="22"/>
          <w:szCs w:val="22"/>
        </w:rPr>
        <w:t>.</w:t>
      </w:r>
      <w:r w:rsidR="00FF2189">
        <w:rPr>
          <w:sz w:val="22"/>
          <w:szCs w:val="22"/>
        </w:rPr>
        <w:t xml:space="preserve">      </w:t>
      </w:r>
      <w:r w:rsidRPr="00FC71F5">
        <w:rPr>
          <w:b/>
          <w:sz w:val="22"/>
          <w:szCs w:val="22"/>
        </w:rPr>
        <w:t>Figura 2.</w:t>
      </w:r>
      <w:r w:rsidRPr="00FC71F5">
        <w:rPr>
          <w:sz w:val="22"/>
          <w:szCs w:val="22"/>
        </w:rPr>
        <w:t xml:space="preserve"> </w:t>
      </w:r>
      <w:r w:rsidR="009E4F85">
        <w:rPr>
          <w:sz w:val="22"/>
          <w:szCs w:val="22"/>
        </w:rPr>
        <w:t>Aproximada do frasco</w:t>
      </w:r>
      <w:r w:rsidRPr="00FC71F5">
        <w:rPr>
          <w:sz w:val="22"/>
          <w:szCs w:val="22"/>
        </w:rPr>
        <w:t>.</w:t>
      </w:r>
    </w:p>
    <w:p w:rsidR="005D3230" w:rsidRDefault="005D3230" w:rsidP="00B14F40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:rsidR="006B0091" w:rsidRDefault="005D3230" w:rsidP="005D3230">
      <w:pPr>
        <w:spacing w:line="240" w:lineRule="auto"/>
        <w:ind w:firstLine="708"/>
        <w:rPr>
          <w:sz w:val="22"/>
          <w:szCs w:val="22"/>
        </w:rPr>
      </w:pPr>
      <w:r>
        <w:rPr>
          <w:sz w:val="22"/>
          <w:szCs w:val="22"/>
        </w:rPr>
        <w:t xml:space="preserve">Em outro caso semelhante de latrocínio ocorrido em março de 2017 em Belo </w:t>
      </w:r>
      <w:proofErr w:type="spellStart"/>
      <w:r>
        <w:rPr>
          <w:sz w:val="22"/>
          <w:szCs w:val="22"/>
        </w:rPr>
        <w:t>Horizonte-MG</w:t>
      </w:r>
      <w:proofErr w:type="spellEnd"/>
      <w:r>
        <w:rPr>
          <w:sz w:val="22"/>
          <w:szCs w:val="22"/>
        </w:rPr>
        <w:t xml:space="preserve">, com vítima também do sexo feminino, foi constatada pelos Peritos a presença de </w:t>
      </w:r>
      <w:r>
        <w:rPr>
          <w:rFonts w:eastAsia="Arial Unicode MS"/>
          <w:u w:color="000000"/>
          <w:lang w:val="pt-PT"/>
        </w:rPr>
        <w:t>uma embalagem vazia de bebida láctea da marca Itambé consumida e deixada sobre a mesa pelo autor.</w:t>
      </w:r>
    </w:p>
    <w:p w:rsidR="005D3230" w:rsidRPr="00C21705" w:rsidRDefault="006A2567" w:rsidP="005D3230">
      <w:pPr>
        <w:pStyle w:val="Body1"/>
        <w:keepNext/>
        <w:widowControl w:val="0"/>
        <w:spacing w:after="0" w:line="240" w:lineRule="auto"/>
        <w:ind w:firstLine="709"/>
        <w:rPr>
          <w:rFonts w:ascii="Times New Roman" w:hAnsi="Times New Roman"/>
          <w:color w:val="auto"/>
          <w:szCs w:val="22"/>
        </w:rPr>
      </w:pPr>
      <w:r w:rsidRPr="00C21705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EDBB6" wp14:editId="051FB4F4">
                <wp:simplePos x="0" y="0"/>
                <wp:positionH relativeFrom="column">
                  <wp:posOffset>3385185</wp:posOffset>
                </wp:positionH>
                <wp:positionV relativeFrom="paragraph">
                  <wp:posOffset>118110</wp:posOffset>
                </wp:positionV>
                <wp:extent cx="2028825" cy="1590675"/>
                <wp:effectExtent l="0" t="0" r="28575" b="2857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230" w:rsidRDefault="005D3230" w:rsidP="005D3230"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23ED2C" wp14:editId="3A4E9AA3">
                                  <wp:extent cx="1724426" cy="1548000"/>
                                  <wp:effectExtent l="0" t="0" r="0" b="0"/>
                                  <wp:docPr id="11" name="Imagem 11" descr="C:\Users\michellemmachado\Seção Vida\2017\Fotos\0290-2017\itamb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chellemmachado\Seção Vida\2017\Fotos\0290-2017\itamb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24426" cy="15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6.55pt;margin-top:9.3pt;width:159.75pt;height:12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">
                <v:textbox>
                  <w:txbxContent>
                    <w:p w:rsidR="005D3230" w:rsidRDefault="005D3230" w:rsidP="005D3230"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123ED2C" wp14:editId="3A4E9AA3">
                            <wp:extent cx="1724426" cy="1548000"/>
                            <wp:effectExtent l="0" t="0" r="0" b="0"/>
                            <wp:docPr id="11" name="Imagem 11" descr="C:\Users\michellemmachado\Seção Vida\2017\Fotos\0290-2017\itamb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chellemmachado\Seção Vida\2017\Fotos\0290-2017\itamb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24426" cy="15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21705">
        <w:rPr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2B66B0" wp14:editId="460F2DDA">
                <wp:simplePos x="0" y="0"/>
                <wp:positionH relativeFrom="column">
                  <wp:posOffset>641985</wp:posOffset>
                </wp:positionH>
                <wp:positionV relativeFrom="paragraph">
                  <wp:posOffset>118110</wp:posOffset>
                </wp:positionV>
                <wp:extent cx="2305050" cy="1590675"/>
                <wp:effectExtent l="0" t="0" r="19050" b="28575"/>
                <wp:wrapNone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3230" w:rsidRDefault="005D3230" w:rsidP="005D323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9DAC1" wp14:editId="0549F8DB">
                                  <wp:extent cx="2113280" cy="1585018"/>
                                  <wp:effectExtent l="0" t="0" r="1270" b="0"/>
                                  <wp:docPr id="40" name="Imagem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SC01370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3280" cy="15850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DC9BC4" wp14:editId="07505625">
                                  <wp:extent cx="2113280" cy="1583377"/>
                                  <wp:effectExtent l="0" t="0" r="1270" b="0"/>
                                  <wp:docPr id="6" name="Imagem 6" descr="C:\Users\michellemmachado\artigos\congresso floripa forense 2017\dna forense\DSC014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ichellemmachado\artigos\congresso floripa forense 2017\dna forense\DSC014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3280" cy="1583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575CD" wp14:editId="5C851852">
                                  <wp:extent cx="2114550" cy="1587794"/>
                                  <wp:effectExtent l="0" t="0" r="0" b="0"/>
                                  <wp:docPr id="8" name="Imagem 8" descr="C:\Users\michellemmachado\Seção Vida\2016\fotos\0557-2016\DSC059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ichellemmachado\Seção Vida\2016\fotos\0557-2016\DSC059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2992" cy="15866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.55pt;margin-top:9.3pt;width:181.5pt;height:12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">
                <v:textbox>
                  <w:txbxContent>
                    <w:p w:rsidR="005D3230" w:rsidRDefault="005D3230" w:rsidP="005D3230">
                      <w:r>
                        <w:rPr>
                          <w:noProof/>
                        </w:rPr>
                        <w:drawing>
                          <wp:inline distT="0" distB="0" distL="0" distR="0" wp14:anchorId="4DF9DAC1" wp14:editId="0549F8DB">
                            <wp:extent cx="2113280" cy="1585018"/>
                            <wp:effectExtent l="0" t="0" r="1270" b="0"/>
                            <wp:docPr id="40" name="Imagem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SC01370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3280" cy="15850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1DC9BC4" wp14:editId="07505625">
                            <wp:extent cx="2113280" cy="1583377"/>
                            <wp:effectExtent l="0" t="0" r="1270" b="0"/>
                            <wp:docPr id="6" name="Imagem 6" descr="C:\Users\michellemmachado\artigos\congresso floripa forense 2017\dna forense\DSC014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ichellemmachado\artigos\congresso floripa forense 2017\dna forense\DSC014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3280" cy="15833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0575CD" wp14:editId="5C851852">
                            <wp:extent cx="2114550" cy="1587794"/>
                            <wp:effectExtent l="0" t="0" r="0" b="0"/>
                            <wp:docPr id="8" name="Imagem 8" descr="C:\Users\michellemmachado\Seção Vida\2016\fotos\0557-2016\DSC059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ichellemmachado\Seção Vida\2016\fotos\0557-2016\DSC059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2992" cy="15866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D3230">
        <w:rPr>
          <w:rFonts w:ascii="Times New Roman" w:hAnsi="Times New Roman"/>
          <w:szCs w:val="22"/>
        </w:rPr>
        <w:t xml:space="preserve">  </w:t>
      </w:r>
    </w:p>
    <w:p w:rsidR="005D3230" w:rsidRPr="004D07D2" w:rsidRDefault="005D3230" w:rsidP="005D3230">
      <w:pPr>
        <w:spacing w:line="240" w:lineRule="auto"/>
        <w:ind w:firstLine="851"/>
        <w:rPr>
          <w:sz w:val="22"/>
          <w:szCs w:val="22"/>
        </w:rPr>
      </w:pPr>
    </w:p>
    <w:p w:rsidR="005D3230" w:rsidRPr="00FC71F5" w:rsidRDefault="005D3230" w:rsidP="005D3230">
      <w:pPr>
        <w:tabs>
          <w:tab w:val="left" w:pos="1245"/>
        </w:tabs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ab/>
      </w:r>
    </w:p>
    <w:p w:rsidR="005D3230" w:rsidRPr="00FC71F5" w:rsidRDefault="005D3230" w:rsidP="005D3230">
      <w:pPr>
        <w:spacing w:line="240" w:lineRule="auto"/>
        <w:ind w:firstLine="85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111125</wp:posOffset>
                </wp:positionV>
                <wp:extent cx="66675" cy="238125"/>
                <wp:effectExtent l="19050" t="0" r="47625" b="47625"/>
                <wp:wrapNone/>
                <wp:docPr id="9" name="Seta para baix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3812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eta para baixo 9" o:spid="_x0000_s1026" type="#_x0000_t67" style="position:absolute;margin-left:181.05pt;margin-top:8.75pt;width:5.2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" adj="18576" fillcolor="yellow" strokecolor="yellow" strokeweight="2pt"/>
            </w:pict>
          </mc:Fallback>
        </mc:AlternateContent>
      </w: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rPr>
          <w:sz w:val="22"/>
          <w:szCs w:val="22"/>
        </w:rPr>
      </w:pPr>
    </w:p>
    <w:p w:rsidR="005D3230" w:rsidRPr="00FC71F5" w:rsidRDefault="005D3230" w:rsidP="005D3230">
      <w:pPr>
        <w:spacing w:line="240" w:lineRule="auto"/>
        <w:jc w:val="left"/>
        <w:rPr>
          <w:sz w:val="22"/>
          <w:szCs w:val="22"/>
        </w:rPr>
      </w:pPr>
      <w:r w:rsidRPr="00FC71F5">
        <w:rPr>
          <w:sz w:val="22"/>
          <w:szCs w:val="22"/>
        </w:rPr>
        <w:t xml:space="preserve">      </w:t>
      </w:r>
      <w:r w:rsidRPr="00FC71F5">
        <w:rPr>
          <w:b/>
          <w:sz w:val="22"/>
          <w:szCs w:val="22"/>
        </w:rPr>
        <w:t>Figura 1.</w:t>
      </w:r>
      <w:r w:rsidRPr="00FC71F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Local onde foi </w:t>
      </w:r>
      <w:proofErr w:type="gramStart"/>
      <w:r>
        <w:rPr>
          <w:sz w:val="22"/>
          <w:szCs w:val="22"/>
        </w:rPr>
        <w:t>encontrado</w:t>
      </w:r>
      <w:proofErr w:type="gramEnd"/>
      <w:r>
        <w:rPr>
          <w:sz w:val="22"/>
          <w:szCs w:val="22"/>
        </w:rPr>
        <w:t xml:space="preserve"> </w:t>
      </w:r>
      <w:r w:rsidR="002C4D19">
        <w:rPr>
          <w:sz w:val="22"/>
          <w:szCs w:val="22"/>
        </w:rPr>
        <w:t>a embalagem de bebida láctea</w:t>
      </w:r>
      <w:r w:rsidRPr="00FC71F5">
        <w:rPr>
          <w:sz w:val="22"/>
          <w:szCs w:val="22"/>
        </w:rPr>
        <w:t>.</w:t>
      </w:r>
      <w:r>
        <w:rPr>
          <w:sz w:val="22"/>
          <w:szCs w:val="22"/>
        </w:rPr>
        <w:t xml:space="preserve">  </w:t>
      </w:r>
      <w:r w:rsidRPr="00FC71F5">
        <w:rPr>
          <w:b/>
          <w:sz w:val="22"/>
          <w:szCs w:val="22"/>
        </w:rPr>
        <w:t>Figura 2.</w:t>
      </w:r>
      <w:r w:rsidRPr="00FC71F5">
        <w:rPr>
          <w:sz w:val="22"/>
          <w:szCs w:val="22"/>
        </w:rPr>
        <w:t xml:space="preserve"> </w:t>
      </w:r>
      <w:r>
        <w:rPr>
          <w:sz w:val="22"/>
          <w:szCs w:val="22"/>
        </w:rPr>
        <w:t>Aproximada do frasco</w:t>
      </w:r>
      <w:r w:rsidRPr="00FC71F5">
        <w:rPr>
          <w:sz w:val="22"/>
          <w:szCs w:val="22"/>
        </w:rPr>
        <w:t>.</w:t>
      </w:r>
    </w:p>
    <w:p w:rsidR="005D3230" w:rsidRDefault="005D3230" w:rsidP="005D3230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ab/>
      </w:r>
    </w:p>
    <w:p w:rsidR="008A641F" w:rsidRDefault="008A641F" w:rsidP="008A641F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A presença de células do epitélio bucal na saliva possibilita a análise do perfil genético pela análise do DNA. Vários são os objetos ou suportes em que a saliva pode ser detectada, como cigarros deixados na cena do crime, </w:t>
      </w:r>
      <w:r w:rsidR="007A70DB">
        <w:rPr>
          <w:sz w:val="22"/>
          <w:szCs w:val="22"/>
        </w:rPr>
        <w:t xml:space="preserve">e até mesmo </w:t>
      </w:r>
      <w:r>
        <w:rPr>
          <w:sz w:val="22"/>
          <w:szCs w:val="22"/>
        </w:rPr>
        <w:t>a superfície cutânea de vítimas que tenham sido mordidas</w:t>
      </w:r>
      <w:r w:rsidR="007A70DB">
        <w:rPr>
          <w:sz w:val="22"/>
          <w:szCs w:val="22"/>
        </w:rPr>
        <w:t xml:space="preserve"> ou sofrido algum tipo de abuso sexual</w:t>
      </w:r>
      <w:r w:rsidR="006425DB">
        <w:rPr>
          <w:sz w:val="22"/>
          <w:szCs w:val="22"/>
          <w:vertAlign w:val="superscript"/>
        </w:rPr>
        <w:t>7</w:t>
      </w:r>
      <w:r>
        <w:rPr>
          <w:sz w:val="22"/>
          <w:szCs w:val="22"/>
        </w:rPr>
        <w:t xml:space="preserve">. </w:t>
      </w:r>
    </w:p>
    <w:p w:rsidR="00FD4341" w:rsidRDefault="00FD4341" w:rsidP="00D55EBC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Araújo (2014) demonstrou em seu experimento que é possível extrair DNA de saliva de bebidas consumidas e alimentos mordidos encontrado</w:t>
      </w:r>
      <w:r w:rsidR="00342365">
        <w:rPr>
          <w:sz w:val="22"/>
          <w:szCs w:val="22"/>
        </w:rPr>
        <w:t xml:space="preserve">s na cena do crime, podendo apontar ou até mesmo identificar um indivíduo, auxiliando </w:t>
      </w:r>
      <w:r w:rsidR="007A70DB">
        <w:rPr>
          <w:sz w:val="22"/>
          <w:szCs w:val="22"/>
        </w:rPr>
        <w:t xml:space="preserve">assim </w:t>
      </w:r>
      <w:r w:rsidR="00342365">
        <w:rPr>
          <w:sz w:val="22"/>
          <w:szCs w:val="22"/>
        </w:rPr>
        <w:t>na investigação forense.</w:t>
      </w:r>
    </w:p>
    <w:p w:rsidR="00F262D9" w:rsidRDefault="00F262D9" w:rsidP="00D55EBC">
      <w:pPr>
        <w:spacing w:line="240" w:lineRule="auto"/>
        <w:ind w:firstLine="851"/>
        <w:rPr>
          <w:sz w:val="22"/>
          <w:szCs w:val="22"/>
        </w:rPr>
      </w:pPr>
      <w:proofErr w:type="spellStart"/>
      <w:r>
        <w:rPr>
          <w:sz w:val="22"/>
          <w:szCs w:val="22"/>
        </w:rPr>
        <w:t>Sweet</w:t>
      </w:r>
      <w:proofErr w:type="spellEnd"/>
      <w:r>
        <w:rPr>
          <w:sz w:val="22"/>
          <w:szCs w:val="22"/>
        </w:rPr>
        <w:t xml:space="preserve"> e </w:t>
      </w:r>
      <w:proofErr w:type="spellStart"/>
      <w:r>
        <w:rPr>
          <w:sz w:val="22"/>
          <w:szCs w:val="22"/>
        </w:rPr>
        <w:t>Hildebrand</w:t>
      </w:r>
      <w:proofErr w:type="spellEnd"/>
      <w:r>
        <w:rPr>
          <w:sz w:val="22"/>
          <w:szCs w:val="22"/>
        </w:rPr>
        <w:t xml:space="preserve"> (1999) relataram um caso em que um pedaço de queijo mordido foi encontrado em uma cena de crime e foi congelado por 10 dias pela polícia antes da análise do laboratório. Uma amostra de sangue do suspeito foi obtida e através da técnica de PCR foi determinado que  o DNA extraído do queijo </w:t>
      </w:r>
      <w:proofErr w:type="gramStart"/>
      <w:r>
        <w:rPr>
          <w:sz w:val="22"/>
          <w:szCs w:val="22"/>
        </w:rPr>
        <w:t>era</w:t>
      </w:r>
      <w:proofErr w:type="gramEnd"/>
      <w:r>
        <w:rPr>
          <w:sz w:val="22"/>
          <w:szCs w:val="22"/>
        </w:rPr>
        <w:t xml:space="preserve"> pertencente ao suspeito. No artigo, os autores reforçam a importância de sempre considerar um alimento mordido como um vestígio biológico e que mesmo em alimentos perecíveis</w:t>
      </w:r>
      <w:r w:rsidR="0047115C">
        <w:rPr>
          <w:sz w:val="22"/>
          <w:szCs w:val="22"/>
        </w:rPr>
        <w:t>, e ainda com pequenas quantidades de saliva,</w:t>
      </w:r>
      <w:r>
        <w:rPr>
          <w:sz w:val="22"/>
          <w:szCs w:val="22"/>
        </w:rPr>
        <w:t xml:space="preserve"> é possível extrair DNA.</w:t>
      </w:r>
    </w:p>
    <w:p w:rsidR="009D3CB2" w:rsidRDefault="007A70DB" w:rsidP="00D55EBC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>A identificação desses importantes vestígios que possam ter DNA do autor depende não somente da atenção do Perito como também do</w:t>
      </w:r>
      <w:r w:rsidR="009D3CB2">
        <w:rPr>
          <w:sz w:val="22"/>
          <w:szCs w:val="22"/>
        </w:rPr>
        <w:t xml:space="preserve"> isolamento e preservação adequados do local de crime </w:t>
      </w:r>
      <w:r>
        <w:rPr>
          <w:sz w:val="22"/>
          <w:szCs w:val="22"/>
        </w:rPr>
        <w:t xml:space="preserve">que </w:t>
      </w:r>
      <w:r w:rsidR="009D3CB2">
        <w:rPr>
          <w:sz w:val="22"/>
          <w:szCs w:val="22"/>
        </w:rPr>
        <w:t>são elementos fundamentais para o sucesso do levantamento de local.</w:t>
      </w:r>
    </w:p>
    <w:p w:rsidR="00734E3C" w:rsidRDefault="002B201C" w:rsidP="00D55EBC">
      <w:pPr>
        <w:spacing w:line="240" w:lineRule="auto"/>
        <w:ind w:firstLine="851"/>
        <w:rPr>
          <w:sz w:val="22"/>
          <w:szCs w:val="22"/>
        </w:rPr>
      </w:pPr>
      <w:r>
        <w:rPr>
          <w:sz w:val="22"/>
          <w:szCs w:val="22"/>
        </w:rPr>
        <w:t xml:space="preserve">O exame de local realizado pelos Peritos </w:t>
      </w:r>
      <w:r w:rsidR="00F40D7E">
        <w:rPr>
          <w:sz w:val="22"/>
          <w:szCs w:val="22"/>
        </w:rPr>
        <w:t xml:space="preserve">pode não somente demonstrar sobre a dinâmica ou </w:t>
      </w:r>
      <w:r w:rsidR="00F40D7E" w:rsidRPr="00F40D7E">
        <w:rPr>
          <w:i/>
          <w:sz w:val="22"/>
          <w:szCs w:val="22"/>
        </w:rPr>
        <w:t>m</w:t>
      </w:r>
      <w:r w:rsidR="00F40D7E">
        <w:rPr>
          <w:i/>
          <w:sz w:val="22"/>
          <w:szCs w:val="22"/>
        </w:rPr>
        <w:t>o</w:t>
      </w:r>
      <w:r w:rsidR="00F40D7E" w:rsidRPr="00F40D7E">
        <w:rPr>
          <w:i/>
          <w:sz w:val="22"/>
          <w:szCs w:val="22"/>
        </w:rPr>
        <w:t xml:space="preserve">dus </w:t>
      </w:r>
      <w:proofErr w:type="spellStart"/>
      <w:r w:rsidR="00F40D7E" w:rsidRPr="00F40D7E">
        <w:rPr>
          <w:i/>
          <w:sz w:val="22"/>
          <w:szCs w:val="22"/>
        </w:rPr>
        <w:t>operandis</w:t>
      </w:r>
      <w:proofErr w:type="spellEnd"/>
      <w:r w:rsidR="00F40D7E">
        <w:rPr>
          <w:sz w:val="22"/>
          <w:szCs w:val="22"/>
        </w:rPr>
        <w:t>, como também sobre vestígios imprescindíveis para identificar o autor do fato</w:t>
      </w:r>
      <w:r w:rsidR="0065142A">
        <w:rPr>
          <w:sz w:val="22"/>
          <w:szCs w:val="22"/>
        </w:rPr>
        <w:t>.</w:t>
      </w:r>
    </w:p>
    <w:p w:rsidR="0065142A" w:rsidRPr="00FC71F5" w:rsidRDefault="0065142A" w:rsidP="0065142A">
      <w:pPr>
        <w:spacing w:line="240" w:lineRule="auto"/>
        <w:rPr>
          <w:sz w:val="22"/>
          <w:szCs w:val="22"/>
        </w:rPr>
      </w:pPr>
    </w:p>
    <w:p w:rsidR="0065142A" w:rsidRPr="00FC71F5" w:rsidRDefault="0065142A" w:rsidP="0065142A">
      <w:pPr>
        <w:pStyle w:val="Nivel1"/>
        <w:spacing w:line="240" w:lineRule="auto"/>
        <w:rPr>
          <w:sz w:val="20"/>
          <w:szCs w:val="22"/>
        </w:rPr>
      </w:pPr>
      <w:bookmarkStart w:id="1" w:name="_Toc311228598"/>
      <w:r w:rsidRPr="00FC71F5">
        <w:rPr>
          <w:sz w:val="20"/>
          <w:szCs w:val="22"/>
        </w:rPr>
        <w:t>REFERÊNCIAS BIBLIOGRÁFICAS</w:t>
      </w:r>
      <w:bookmarkEnd w:id="1"/>
    </w:p>
    <w:p w:rsidR="00342365" w:rsidRDefault="00C064CC" w:rsidP="00F40D7E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1</w:t>
      </w:r>
      <w:r w:rsidR="00342365">
        <w:rPr>
          <w:sz w:val="20"/>
          <w:szCs w:val="22"/>
        </w:rPr>
        <w:t xml:space="preserve">. </w:t>
      </w:r>
      <w:r w:rsidR="00342365">
        <w:rPr>
          <w:bCs/>
          <w:sz w:val="20"/>
          <w:szCs w:val="22"/>
        </w:rPr>
        <w:t xml:space="preserve">ARAÚJO, L. G. </w:t>
      </w:r>
      <w:r w:rsidR="00537956" w:rsidRPr="00537956">
        <w:rPr>
          <w:i/>
          <w:sz w:val="20"/>
          <w:szCs w:val="20"/>
        </w:rPr>
        <w:t>Análise física e biológica das marcas de mordida em alimentos e atos de sucção de bebidas para fins de identificação humana</w:t>
      </w:r>
      <w:r w:rsidR="00342365" w:rsidRPr="0065142A">
        <w:rPr>
          <w:sz w:val="20"/>
          <w:szCs w:val="22"/>
        </w:rPr>
        <w:t xml:space="preserve">. </w:t>
      </w:r>
      <w:r w:rsidR="00537956">
        <w:rPr>
          <w:sz w:val="20"/>
          <w:szCs w:val="22"/>
        </w:rPr>
        <w:t>2014</w:t>
      </w:r>
      <w:r w:rsidR="00342365">
        <w:rPr>
          <w:sz w:val="20"/>
          <w:szCs w:val="22"/>
        </w:rPr>
        <w:t xml:space="preserve">. </w:t>
      </w:r>
      <w:r w:rsidR="00537956">
        <w:rPr>
          <w:sz w:val="20"/>
          <w:szCs w:val="22"/>
        </w:rPr>
        <w:t xml:space="preserve">Dissertação de Mestrado </w:t>
      </w:r>
      <w:r w:rsidR="00342365">
        <w:rPr>
          <w:sz w:val="20"/>
          <w:szCs w:val="22"/>
        </w:rPr>
        <w:t xml:space="preserve">– </w:t>
      </w:r>
      <w:r w:rsidR="00537956">
        <w:rPr>
          <w:sz w:val="20"/>
          <w:szCs w:val="22"/>
        </w:rPr>
        <w:t>Faculdade de Odontologia de Ribeirão Preto</w:t>
      </w:r>
      <w:r w:rsidR="00342365">
        <w:rPr>
          <w:sz w:val="20"/>
          <w:szCs w:val="22"/>
        </w:rPr>
        <w:t xml:space="preserve">, Universidade </w:t>
      </w:r>
      <w:r w:rsidR="00537956">
        <w:rPr>
          <w:sz w:val="20"/>
          <w:szCs w:val="22"/>
        </w:rPr>
        <w:t>de São Paulo</w:t>
      </w:r>
      <w:r w:rsidR="00342365">
        <w:rPr>
          <w:sz w:val="20"/>
          <w:szCs w:val="22"/>
        </w:rPr>
        <w:t xml:space="preserve">, </w:t>
      </w:r>
      <w:r w:rsidR="00537956">
        <w:rPr>
          <w:sz w:val="20"/>
          <w:szCs w:val="22"/>
        </w:rPr>
        <w:t>Ribeirão Preto</w:t>
      </w:r>
      <w:r w:rsidR="00342365">
        <w:rPr>
          <w:sz w:val="20"/>
          <w:szCs w:val="22"/>
        </w:rPr>
        <w:t>, 201</w:t>
      </w:r>
      <w:r w:rsidR="00537956">
        <w:rPr>
          <w:sz w:val="20"/>
          <w:szCs w:val="22"/>
        </w:rPr>
        <w:t>4.</w:t>
      </w:r>
    </w:p>
    <w:p w:rsidR="00CC3835" w:rsidRDefault="00CC3835" w:rsidP="00CC3835">
      <w:pPr>
        <w:spacing w:line="240" w:lineRule="auto"/>
        <w:rPr>
          <w:sz w:val="20"/>
          <w:szCs w:val="22"/>
        </w:rPr>
      </w:pPr>
      <w:r w:rsidRPr="0065142A">
        <w:rPr>
          <w:sz w:val="20"/>
          <w:szCs w:val="22"/>
        </w:rPr>
        <w:t xml:space="preserve">2. </w:t>
      </w:r>
      <w:r>
        <w:rPr>
          <w:sz w:val="20"/>
          <w:szCs w:val="22"/>
        </w:rPr>
        <w:t xml:space="preserve">EKERT, M.H.F. </w:t>
      </w:r>
      <w:proofErr w:type="gramStart"/>
      <w:r>
        <w:rPr>
          <w:sz w:val="20"/>
          <w:szCs w:val="22"/>
        </w:rPr>
        <w:t>et</w:t>
      </w:r>
      <w:proofErr w:type="gramEnd"/>
      <w:r>
        <w:rPr>
          <w:sz w:val="20"/>
          <w:szCs w:val="22"/>
        </w:rPr>
        <w:t xml:space="preserve"> al. DNA forense aplicado na identificação das vítimas de crimes em Pernambuco, Brasil. Revista Brasileira de Criminalística, v. 5, n. 2, p. 14-17, 2016.</w:t>
      </w:r>
    </w:p>
    <w:p w:rsidR="00CC3835" w:rsidRDefault="002E4FB9" w:rsidP="00CC3835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3</w:t>
      </w:r>
      <w:r w:rsidR="00CC3835">
        <w:rPr>
          <w:sz w:val="20"/>
          <w:szCs w:val="22"/>
        </w:rPr>
        <w:t xml:space="preserve">. MILLARD, G. H. </w:t>
      </w:r>
      <w:r w:rsidR="00CC3835" w:rsidRPr="00B724FC">
        <w:rPr>
          <w:i/>
          <w:sz w:val="20"/>
          <w:szCs w:val="22"/>
        </w:rPr>
        <w:t>Aspectos científicos, técnicos, éticos e legais do DNA forense</w:t>
      </w:r>
      <w:r w:rsidR="00CC3835">
        <w:rPr>
          <w:sz w:val="20"/>
          <w:szCs w:val="22"/>
        </w:rPr>
        <w:t>. 2014. Tese de doutorado – Programa de Pós-Graduação em Biotecnologia, Universidade Federal de São Carlos, São Carlos, 2014.</w:t>
      </w:r>
    </w:p>
    <w:p w:rsidR="00CC3835" w:rsidRDefault="002E4FB9" w:rsidP="00CC3835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4</w:t>
      </w:r>
      <w:r w:rsidR="00CC3835">
        <w:rPr>
          <w:sz w:val="20"/>
          <w:szCs w:val="22"/>
        </w:rPr>
        <w:t xml:space="preserve">. MONTEIRO, R.; MORAES, J. A. Exames periciais em crimes contra o patrimônio. In: TOCCHETTO, </w:t>
      </w:r>
      <w:proofErr w:type="gramStart"/>
      <w:r w:rsidR="00CC3835">
        <w:rPr>
          <w:sz w:val="20"/>
          <w:szCs w:val="22"/>
        </w:rPr>
        <w:t>D.</w:t>
      </w:r>
      <w:proofErr w:type="gramEnd"/>
      <w:r w:rsidR="00CC3835">
        <w:rPr>
          <w:sz w:val="20"/>
          <w:szCs w:val="22"/>
        </w:rPr>
        <w:t xml:space="preserve">; ESPINDULA, A. </w:t>
      </w:r>
      <w:r w:rsidR="00CC3835" w:rsidRPr="00BC4F8D">
        <w:rPr>
          <w:i/>
          <w:sz w:val="20"/>
          <w:szCs w:val="22"/>
        </w:rPr>
        <w:t>Criminalística</w:t>
      </w:r>
      <w:r w:rsidR="00CC3835">
        <w:rPr>
          <w:sz w:val="20"/>
          <w:szCs w:val="22"/>
        </w:rPr>
        <w:t xml:space="preserve">: Procedimentos e Metodologias. 3. </w:t>
      </w:r>
      <w:proofErr w:type="gramStart"/>
      <w:r w:rsidR="00CC3835">
        <w:rPr>
          <w:sz w:val="20"/>
          <w:szCs w:val="22"/>
        </w:rPr>
        <w:t>ed.</w:t>
      </w:r>
      <w:proofErr w:type="gramEnd"/>
      <w:r w:rsidR="00CC3835">
        <w:rPr>
          <w:sz w:val="20"/>
          <w:szCs w:val="22"/>
        </w:rPr>
        <w:t xml:space="preserve"> Campinas, SP: Millennium, 2015.  </w:t>
      </w:r>
      <w:proofErr w:type="gramStart"/>
      <w:r w:rsidR="00CC3835">
        <w:rPr>
          <w:sz w:val="20"/>
          <w:szCs w:val="22"/>
        </w:rPr>
        <w:t>p.</w:t>
      </w:r>
      <w:proofErr w:type="gramEnd"/>
      <w:r w:rsidR="00CC3835">
        <w:rPr>
          <w:sz w:val="20"/>
          <w:szCs w:val="22"/>
        </w:rPr>
        <w:t xml:space="preserve"> 85-122.</w:t>
      </w:r>
    </w:p>
    <w:p w:rsidR="006425DB" w:rsidRDefault="006425DB" w:rsidP="00CC3835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t xml:space="preserve">5. SENNA, C. M. G. </w:t>
      </w:r>
      <w:proofErr w:type="spellStart"/>
      <w:r w:rsidRPr="006425DB">
        <w:rPr>
          <w:i/>
          <w:sz w:val="20"/>
          <w:szCs w:val="22"/>
        </w:rPr>
        <w:t>Papiloscopia</w:t>
      </w:r>
      <w:proofErr w:type="spellEnd"/>
      <w:r w:rsidRPr="006425DB">
        <w:rPr>
          <w:i/>
          <w:sz w:val="20"/>
          <w:szCs w:val="22"/>
        </w:rPr>
        <w:t xml:space="preserve"> como método de investigação humana:</w:t>
      </w:r>
      <w:r>
        <w:rPr>
          <w:sz w:val="20"/>
          <w:szCs w:val="22"/>
        </w:rPr>
        <w:t xml:space="preserve"> uma contribuição à investigação criminal. 2014. Monografia (Especialização em Inteligência em Segurança Pública) – Universidade do Sul de Santa Catarina, Palhoça, 2014.</w:t>
      </w:r>
    </w:p>
    <w:p w:rsidR="00C064CC" w:rsidRPr="0065142A" w:rsidRDefault="006425DB" w:rsidP="00C064CC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lastRenderedPageBreak/>
        <w:t>6</w:t>
      </w:r>
      <w:r w:rsidR="00C064CC" w:rsidRPr="0065142A">
        <w:rPr>
          <w:sz w:val="20"/>
          <w:szCs w:val="22"/>
        </w:rPr>
        <w:t xml:space="preserve">. </w:t>
      </w:r>
      <w:r w:rsidR="00C064CC">
        <w:rPr>
          <w:sz w:val="20"/>
          <w:szCs w:val="22"/>
        </w:rPr>
        <w:t xml:space="preserve">SOUZA, J.M.; QUEIROZ, P.R.M. Coleta e preservação de vestígios biológicos para análises criminais por DNA. </w:t>
      </w:r>
      <w:r w:rsidR="00C064CC" w:rsidRPr="00022597">
        <w:rPr>
          <w:i/>
          <w:sz w:val="20"/>
          <w:szCs w:val="22"/>
        </w:rPr>
        <w:t>Ensaios e Ciência: Ciências Biológicas, Agrárias e da Saúde</w:t>
      </w:r>
      <w:r w:rsidR="00C064CC">
        <w:rPr>
          <w:sz w:val="20"/>
          <w:szCs w:val="22"/>
        </w:rPr>
        <w:t>, v. 16, n.3, p. 99-115, 2012.</w:t>
      </w:r>
    </w:p>
    <w:p w:rsidR="00404E46" w:rsidRDefault="006425DB" w:rsidP="00F40D7E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7</w:t>
      </w:r>
      <w:r w:rsidR="008A641F">
        <w:rPr>
          <w:sz w:val="20"/>
          <w:szCs w:val="22"/>
        </w:rPr>
        <w:t xml:space="preserve">. </w:t>
      </w:r>
      <w:r w:rsidR="006C3A58">
        <w:rPr>
          <w:sz w:val="20"/>
          <w:szCs w:val="22"/>
        </w:rPr>
        <w:t xml:space="preserve">STUMVOLL, V. P. </w:t>
      </w:r>
      <w:r w:rsidR="006C3A58" w:rsidRPr="00BC4F8D">
        <w:rPr>
          <w:i/>
          <w:sz w:val="20"/>
          <w:szCs w:val="22"/>
        </w:rPr>
        <w:t>Criminalística</w:t>
      </w:r>
      <w:r w:rsidR="006C3A58">
        <w:rPr>
          <w:sz w:val="20"/>
          <w:szCs w:val="22"/>
        </w:rPr>
        <w:t xml:space="preserve">. 6. </w:t>
      </w:r>
      <w:proofErr w:type="gramStart"/>
      <w:r w:rsidR="006C3A58">
        <w:rPr>
          <w:sz w:val="20"/>
          <w:szCs w:val="22"/>
        </w:rPr>
        <w:t>ed.</w:t>
      </w:r>
      <w:proofErr w:type="gramEnd"/>
      <w:r w:rsidR="006C3A58">
        <w:rPr>
          <w:sz w:val="20"/>
          <w:szCs w:val="22"/>
        </w:rPr>
        <w:t xml:space="preserve"> Campinas, SP: Millennium, 2014. 397 p. </w:t>
      </w:r>
    </w:p>
    <w:p w:rsidR="00F262D9" w:rsidRDefault="006425DB" w:rsidP="00F40D7E">
      <w:pPr>
        <w:spacing w:line="240" w:lineRule="auto"/>
        <w:rPr>
          <w:sz w:val="20"/>
          <w:szCs w:val="22"/>
        </w:rPr>
      </w:pPr>
      <w:r>
        <w:rPr>
          <w:sz w:val="20"/>
          <w:szCs w:val="22"/>
        </w:rPr>
        <w:t>8</w:t>
      </w:r>
      <w:r w:rsidR="00F262D9">
        <w:rPr>
          <w:sz w:val="20"/>
          <w:szCs w:val="22"/>
        </w:rPr>
        <w:t xml:space="preserve">. SWEET, </w:t>
      </w:r>
      <w:proofErr w:type="gramStart"/>
      <w:r w:rsidR="00F262D9">
        <w:rPr>
          <w:sz w:val="20"/>
          <w:szCs w:val="22"/>
        </w:rPr>
        <w:t>D.</w:t>
      </w:r>
      <w:proofErr w:type="gramEnd"/>
      <w:r w:rsidR="00F262D9">
        <w:rPr>
          <w:sz w:val="20"/>
          <w:szCs w:val="22"/>
        </w:rPr>
        <w:t xml:space="preserve">; HILDEBRAND, D. Saliva </w:t>
      </w:r>
      <w:proofErr w:type="spellStart"/>
      <w:r w:rsidR="00F262D9">
        <w:rPr>
          <w:sz w:val="20"/>
          <w:szCs w:val="22"/>
        </w:rPr>
        <w:t>from</w:t>
      </w:r>
      <w:proofErr w:type="spellEnd"/>
      <w:r w:rsidR="00F262D9">
        <w:rPr>
          <w:sz w:val="20"/>
          <w:szCs w:val="22"/>
        </w:rPr>
        <w:t xml:space="preserve"> </w:t>
      </w:r>
      <w:proofErr w:type="spellStart"/>
      <w:r w:rsidR="00F262D9">
        <w:rPr>
          <w:sz w:val="20"/>
          <w:szCs w:val="22"/>
        </w:rPr>
        <w:t>cheese</w:t>
      </w:r>
      <w:proofErr w:type="spellEnd"/>
      <w:r w:rsidR="00F262D9">
        <w:rPr>
          <w:sz w:val="20"/>
          <w:szCs w:val="22"/>
        </w:rPr>
        <w:t xml:space="preserve"> </w:t>
      </w:r>
      <w:proofErr w:type="spellStart"/>
      <w:r w:rsidR="00F262D9">
        <w:rPr>
          <w:sz w:val="20"/>
          <w:szCs w:val="22"/>
        </w:rPr>
        <w:t>bite</w:t>
      </w:r>
      <w:proofErr w:type="spellEnd"/>
      <w:r w:rsidR="00F262D9">
        <w:rPr>
          <w:sz w:val="20"/>
          <w:szCs w:val="22"/>
        </w:rPr>
        <w:t xml:space="preserve"> </w:t>
      </w:r>
      <w:proofErr w:type="spellStart"/>
      <w:r w:rsidR="00F262D9">
        <w:rPr>
          <w:sz w:val="20"/>
          <w:szCs w:val="22"/>
        </w:rPr>
        <w:t>yields</w:t>
      </w:r>
      <w:proofErr w:type="spellEnd"/>
      <w:r w:rsidR="00F262D9">
        <w:rPr>
          <w:sz w:val="20"/>
          <w:szCs w:val="22"/>
        </w:rPr>
        <w:t xml:space="preserve"> DNA profile </w:t>
      </w:r>
      <w:proofErr w:type="spellStart"/>
      <w:r w:rsidR="00F262D9">
        <w:rPr>
          <w:sz w:val="20"/>
          <w:szCs w:val="22"/>
        </w:rPr>
        <w:t>of</w:t>
      </w:r>
      <w:proofErr w:type="spellEnd"/>
      <w:r w:rsidR="00F262D9">
        <w:rPr>
          <w:sz w:val="20"/>
          <w:szCs w:val="22"/>
        </w:rPr>
        <w:t xml:space="preserve"> </w:t>
      </w:r>
      <w:proofErr w:type="spellStart"/>
      <w:r w:rsidR="00F262D9">
        <w:rPr>
          <w:sz w:val="20"/>
          <w:szCs w:val="22"/>
        </w:rPr>
        <w:t>burglar</w:t>
      </w:r>
      <w:proofErr w:type="spellEnd"/>
      <w:r w:rsidR="00F262D9">
        <w:rPr>
          <w:sz w:val="20"/>
          <w:szCs w:val="22"/>
        </w:rPr>
        <w:t>: a case report.</w:t>
      </w:r>
      <w:r w:rsidR="000F5153">
        <w:rPr>
          <w:sz w:val="20"/>
          <w:szCs w:val="22"/>
        </w:rPr>
        <w:t xml:space="preserve"> </w:t>
      </w:r>
      <w:proofErr w:type="spellStart"/>
      <w:r w:rsidR="000F5153">
        <w:rPr>
          <w:sz w:val="20"/>
          <w:szCs w:val="22"/>
        </w:rPr>
        <w:t>International</w:t>
      </w:r>
      <w:proofErr w:type="spellEnd"/>
      <w:r w:rsidR="000F5153">
        <w:rPr>
          <w:sz w:val="20"/>
          <w:szCs w:val="22"/>
        </w:rPr>
        <w:t xml:space="preserve"> </w:t>
      </w:r>
      <w:proofErr w:type="spellStart"/>
      <w:r w:rsidR="000F5153">
        <w:rPr>
          <w:sz w:val="20"/>
          <w:szCs w:val="22"/>
        </w:rPr>
        <w:t>Journal</w:t>
      </w:r>
      <w:proofErr w:type="spellEnd"/>
      <w:r w:rsidR="000F5153">
        <w:rPr>
          <w:sz w:val="20"/>
          <w:szCs w:val="22"/>
        </w:rPr>
        <w:t xml:space="preserve"> </w:t>
      </w:r>
      <w:proofErr w:type="spellStart"/>
      <w:r w:rsidR="000F5153">
        <w:rPr>
          <w:sz w:val="20"/>
          <w:szCs w:val="22"/>
        </w:rPr>
        <w:t>of</w:t>
      </w:r>
      <w:proofErr w:type="spellEnd"/>
      <w:r w:rsidR="000F5153">
        <w:rPr>
          <w:sz w:val="20"/>
          <w:szCs w:val="22"/>
        </w:rPr>
        <w:t xml:space="preserve"> Legal Medicine, v. 112, n. 3, p. 201-203, 1999.</w:t>
      </w:r>
    </w:p>
    <w:sectPr w:rsidR="00F262D9" w:rsidSect="00950234">
      <w:headerReference w:type="default" r:id="rId19"/>
      <w:footerReference w:type="default" r:id="rId20"/>
      <w:pgSz w:w="11906" w:h="16838" w:code="9"/>
      <w:pgMar w:top="1134" w:right="1134" w:bottom="1134" w:left="1134" w:header="426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CCC" w:rsidRDefault="00CE1CCC" w:rsidP="003752F7">
      <w:pPr>
        <w:spacing w:line="240" w:lineRule="auto"/>
      </w:pPr>
      <w:r>
        <w:separator/>
      </w:r>
    </w:p>
  </w:endnote>
  <w:endnote w:type="continuationSeparator" w:id="0">
    <w:p w:rsidR="00CE1CCC" w:rsidRDefault="00CE1CCC" w:rsidP="003752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7759277"/>
      <w:docPartObj>
        <w:docPartGallery w:val="Page Numbers (Bottom of Page)"/>
        <w:docPartUnique/>
      </w:docPartObj>
    </w:sdtPr>
    <w:sdtEndPr/>
    <w:sdtContent>
      <w:p w:rsidR="00950234" w:rsidRDefault="0095023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716B">
          <w:rPr>
            <w:noProof/>
          </w:rPr>
          <w:t>1</w:t>
        </w:r>
        <w:r>
          <w:fldChar w:fldCharType="end"/>
        </w:r>
      </w:p>
    </w:sdtContent>
  </w:sdt>
  <w:p w:rsidR="00053737" w:rsidRDefault="0005373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CCC" w:rsidRDefault="00CE1CCC" w:rsidP="003752F7">
      <w:pPr>
        <w:spacing w:line="240" w:lineRule="auto"/>
      </w:pPr>
      <w:r>
        <w:separator/>
      </w:r>
    </w:p>
  </w:footnote>
  <w:footnote w:type="continuationSeparator" w:id="0">
    <w:p w:rsidR="00CE1CCC" w:rsidRDefault="00CE1CCC" w:rsidP="003752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44B2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Congresso Nacional de Criminalística, VII Congresso Inte</w:t>
    </w:r>
    <w:r w:rsidR="006044B2">
      <w:rPr>
        <w:bCs/>
        <w:sz w:val="22"/>
        <w:szCs w:val="22"/>
      </w:rPr>
      <w:t xml:space="preserve">rnacional de Perícia Criminal </w:t>
    </w:r>
    <w:proofErr w:type="gramStart"/>
    <w:r w:rsidR="006044B2">
      <w:rPr>
        <w:bCs/>
        <w:sz w:val="22"/>
        <w:szCs w:val="22"/>
      </w:rPr>
      <w:t>e</w:t>
    </w:r>
    <w:proofErr w:type="gramEnd"/>
  </w:p>
  <w:p w:rsidR="00053737" w:rsidRPr="0056168D" w:rsidRDefault="002F7B50" w:rsidP="003037F9">
    <w:pPr>
      <w:pStyle w:val="Cabealho"/>
      <w:jc w:val="center"/>
      <w:rPr>
        <w:bCs/>
        <w:sz w:val="22"/>
        <w:szCs w:val="22"/>
      </w:rPr>
    </w:pPr>
    <w:r w:rsidRPr="002F7B50">
      <w:rPr>
        <w:bCs/>
        <w:sz w:val="22"/>
        <w:szCs w:val="22"/>
      </w:rPr>
      <w:t>XXIV Exposição de Tecnologias Aplicadas à Criminalística</w:t>
    </w:r>
  </w:p>
  <w:p w:rsidR="00053737" w:rsidRDefault="002F7B50" w:rsidP="003037F9">
    <w:pPr>
      <w:pStyle w:val="Cabealho"/>
      <w:jc w:val="center"/>
      <w:rPr>
        <w:bCs/>
        <w:i/>
        <w:sz w:val="20"/>
        <w:szCs w:val="20"/>
      </w:rPr>
    </w:pPr>
    <w:r w:rsidRPr="002F7B50">
      <w:rPr>
        <w:bCs/>
        <w:i/>
        <w:sz w:val="20"/>
        <w:szCs w:val="20"/>
      </w:rPr>
      <w:t>Florianópolis-SC, 02 a 06 de outubro de 2017</w:t>
    </w:r>
    <w:r w:rsidR="00053737" w:rsidRPr="006762AA">
      <w:rPr>
        <w:bCs/>
        <w:i/>
        <w:sz w:val="20"/>
        <w:szCs w:val="20"/>
      </w:rPr>
      <w:t>.</w:t>
    </w:r>
  </w:p>
  <w:p w:rsidR="00FF2189" w:rsidRPr="006762AA" w:rsidRDefault="00FF2189" w:rsidP="003037F9">
    <w:pPr>
      <w:pStyle w:val="Cabealho"/>
      <w:jc w:val="center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0B96"/>
    <w:multiLevelType w:val="hybridMultilevel"/>
    <w:tmpl w:val="6FF6A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E04A54"/>
    <w:multiLevelType w:val="hybridMultilevel"/>
    <w:tmpl w:val="CD8E67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5A15650"/>
    <w:multiLevelType w:val="hybridMultilevel"/>
    <w:tmpl w:val="24DA16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E86"/>
    <w:rsid w:val="00001E3D"/>
    <w:rsid w:val="000050E6"/>
    <w:rsid w:val="00007771"/>
    <w:rsid w:val="000110B8"/>
    <w:rsid w:val="000141D6"/>
    <w:rsid w:val="00014DC9"/>
    <w:rsid w:val="00022597"/>
    <w:rsid w:val="00026BC8"/>
    <w:rsid w:val="00042E0A"/>
    <w:rsid w:val="00043C0D"/>
    <w:rsid w:val="00051A3B"/>
    <w:rsid w:val="00053737"/>
    <w:rsid w:val="00053FCD"/>
    <w:rsid w:val="00080175"/>
    <w:rsid w:val="00090BA6"/>
    <w:rsid w:val="00097453"/>
    <w:rsid w:val="000A0BE2"/>
    <w:rsid w:val="000B0CBD"/>
    <w:rsid w:val="000B0CEC"/>
    <w:rsid w:val="000B38F5"/>
    <w:rsid w:val="000C67DF"/>
    <w:rsid w:val="000C6C07"/>
    <w:rsid w:val="000D64F7"/>
    <w:rsid w:val="000E490F"/>
    <w:rsid w:val="000E62DA"/>
    <w:rsid w:val="000F5153"/>
    <w:rsid w:val="001052AA"/>
    <w:rsid w:val="00106DDD"/>
    <w:rsid w:val="00115C7E"/>
    <w:rsid w:val="0012394C"/>
    <w:rsid w:val="00123D94"/>
    <w:rsid w:val="001451DD"/>
    <w:rsid w:val="0014777E"/>
    <w:rsid w:val="0015364A"/>
    <w:rsid w:val="00161ADE"/>
    <w:rsid w:val="00167EE0"/>
    <w:rsid w:val="0018033F"/>
    <w:rsid w:val="001847FE"/>
    <w:rsid w:val="00196018"/>
    <w:rsid w:val="001978D2"/>
    <w:rsid w:val="001A2428"/>
    <w:rsid w:val="001A35F9"/>
    <w:rsid w:val="001A3F23"/>
    <w:rsid w:val="001A4473"/>
    <w:rsid w:val="001A5588"/>
    <w:rsid w:val="001A715A"/>
    <w:rsid w:val="001B3C69"/>
    <w:rsid w:val="001B4DAB"/>
    <w:rsid w:val="001B723C"/>
    <w:rsid w:val="001C7545"/>
    <w:rsid w:val="001D2633"/>
    <w:rsid w:val="001D7643"/>
    <w:rsid w:val="001E1232"/>
    <w:rsid w:val="001E221F"/>
    <w:rsid w:val="001F0795"/>
    <w:rsid w:val="001F5735"/>
    <w:rsid w:val="00201B0A"/>
    <w:rsid w:val="00244839"/>
    <w:rsid w:val="00247455"/>
    <w:rsid w:val="002506D3"/>
    <w:rsid w:val="00251C8D"/>
    <w:rsid w:val="00256A86"/>
    <w:rsid w:val="00262CE0"/>
    <w:rsid w:val="002671DC"/>
    <w:rsid w:val="00272C6D"/>
    <w:rsid w:val="00273933"/>
    <w:rsid w:val="00281DFF"/>
    <w:rsid w:val="00293268"/>
    <w:rsid w:val="00293989"/>
    <w:rsid w:val="002976AD"/>
    <w:rsid w:val="002A1F55"/>
    <w:rsid w:val="002B201C"/>
    <w:rsid w:val="002C1772"/>
    <w:rsid w:val="002C1DE6"/>
    <w:rsid w:val="002C4D19"/>
    <w:rsid w:val="002E3A4F"/>
    <w:rsid w:val="002E4FB9"/>
    <w:rsid w:val="002F7B50"/>
    <w:rsid w:val="003037F9"/>
    <w:rsid w:val="003212D0"/>
    <w:rsid w:val="0032165A"/>
    <w:rsid w:val="00334F29"/>
    <w:rsid w:val="00342365"/>
    <w:rsid w:val="0034706C"/>
    <w:rsid w:val="00353468"/>
    <w:rsid w:val="00357D88"/>
    <w:rsid w:val="0036078A"/>
    <w:rsid w:val="00372A5D"/>
    <w:rsid w:val="003752F7"/>
    <w:rsid w:val="0037720B"/>
    <w:rsid w:val="00382120"/>
    <w:rsid w:val="003928AB"/>
    <w:rsid w:val="003B7A5A"/>
    <w:rsid w:val="003C26F1"/>
    <w:rsid w:val="003D455E"/>
    <w:rsid w:val="003E4859"/>
    <w:rsid w:val="003E69A2"/>
    <w:rsid w:val="003E761E"/>
    <w:rsid w:val="003F00B8"/>
    <w:rsid w:val="003F0931"/>
    <w:rsid w:val="003F1F66"/>
    <w:rsid w:val="003F6A7C"/>
    <w:rsid w:val="003F7BA9"/>
    <w:rsid w:val="00402FBB"/>
    <w:rsid w:val="00404E46"/>
    <w:rsid w:val="00423161"/>
    <w:rsid w:val="00425B81"/>
    <w:rsid w:val="00425FB9"/>
    <w:rsid w:val="004264DD"/>
    <w:rsid w:val="00442AB9"/>
    <w:rsid w:val="00460049"/>
    <w:rsid w:val="004600AE"/>
    <w:rsid w:val="00460CF2"/>
    <w:rsid w:val="0047115C"/>
    <w:rsid w:val="00473BD3"/>
    <w:rsid w:val="00474F95"/>
    <w:rsid w:val="00486A9E"/>
    <w:rsid w:val="00491EA9"/>
    <w:rsid w:val="004A1F23"/>
    <w:rsid w:val="004B1A67"/>
    <w:rsid w:val="004D07D2"/>
    <w:rsid w:val="004D63F0"/>
    <w:rsid w:val="004D6CE8"/>
    <w:rsid w:val="004D7262"/>
    <w:rsid w:val="004E1122"/>
    <w:rsid w:val="004F21E1"/>
    <w:rsid w:val="0051281F"/>
    <w:rsid w:val="00514489"/>
    <w:rsid w:val="00516CB0"/>
    <w:rsid w:val="0052318D"/>
    <w:rsid w:val="005342A4"/>
    <w:rsid w:val="00535C25"/>
    <w:rsid w:val="005371CF"/>
    <w:rsid w:val="00537956"/>
    <w:rsid w:val="00541B84"/>
    <w:rsid w:val="00541C6C"/>
    <w:rsid w:val="00543A8C"/>
    <w:rsid w:val="0055601A"/>
    <w:rsid w:val="0056168D"/>
    <w:rsid w:val="00563414"/>
    <w:rsid w:val="00563FEB"/>
    <w:rsid w:val="00567BA9"/>
    <w:rsid w:val="00571EAF"/>
    <w:rsid w:val="0057510C"/>
    <w:rsid w:val="00576931"/>
    <w:rsid w:val="0059109E"/>
    <w:rsid w:val="00595933"/>
    <w:rsid w:val="00596AD6"/>
    <w:rsid w:val="005A5F31"/>
    <w:rsid w:val="005A71F4"/>
    <w:rsid w:val="005B6216"/>
    <w:rsid w:val="005D3230"/>
    <w:rsid w:val="005D3B1F"/>
    <w:rsid w:val="005E0339"/>
    <w:rsid w:val="005E75EF"/>
    <w:rsid w:val="006028E9"/>
    <w:rsid w:val="006044B2"/>
    <w:rsid w:val="00606784"/>
    <w:rsid w:val="006347BF"/>
    <w:rsid w:val="006378FF"/>
    <w:rsid w:val="006425DB"/>
    <w:rsid w:val="00647C59"/>
    <w:rsid w:val="006513E3"/>
    <w:rsid w:val="0065142A"/>
    <w:rsid w:val="00664E19"/>
    <w:rsid w:val="00672251"/>
    <w:rsid w:val="006762AA"/>
    <w:rsid w:val="00677924"/>
    <w:rsid w:val="00690E86"/>
    <w:rsid w:val="006947F5"/>
    <w:rsid w:val="00696AB3"/>
    <w:rsid w:val="00696F59"/>
    <w:rsid w:val="006A2567"/>
    <w:rsid w:val="006A774A"/>
    <w:rsid w:val="006B0091"/>
    <w:rsid w:val="006B00A7"/>
    <w:rsid w:val="006B0CC4"/>
    <w:rsid w:val="006B17A2"/>
    <w:rsid w:val="006B3931"/>
    <w:rsid w:val="006B5394"/>
    <w:rsid w:val="006C3A58"/>
    <w:rsid w:val="006C74E3"/>
    <w:rsid w:val="006D18B3"/>
    <w:rsid w:val="006D26FC"/>
    <w:rsid w:val="006D4BC8"/>
    <w:rsid w:val="006E3323"/>
    <w:rsid w:val="006E33F4"/>
    <w:rsid w:val="006E4FEA"/>
    <w:rsid w:val="006F43BE"/>
    <w:rsid w:val="00704CD3"/>
    <w:rsid w:val="007148BD"/>
    <w:rsid w:val="00733C52"/>
    <w:rsid w:val="00734E3C"/>
    <w:rsid w:val="00746985"/>
    <w:rsid w:val="00755A52"/>
    <w:rsid w:val="00765DED"/>
    <w:rsid w:val="00777A72"/>
    <w:rsid w:val="007824D6"/>
    <w:rsid w:val="0078302E"/>
    <w:rsid w:val="00784AD1"/>
    <w:rsid w:val="0079623C"/>
    <w:rsid w:val="007A109C"/>
    <w:rsid w:val="007A4A05"/>
    <w:rsid w:val="007A522B"/>
    <w:rsid w:val="007A70DB"/>
    <w:rsid w:val="007C15AF"/>
    <w:rsid w:val="007C522E"/>
    <w:rsid w:val="007D0DBB"/>
    <w:rsid w:val="007D71D5"/>
    <w:rsid w:val="007E2E1A"/>
    <w:rsid w:val="0080108D"/>
    <w:rsid w:val="008028BF"/>
    <w:rsid w:val="008039FA"/>
    <w:rsid w:val="00804B34"/>
    <w:rsid w:val="00811620"/>
    <w:rsid w:val="00813F18"/>
    <w:rsid w:val="00815B2E"/>
    <w:rsid w:val="00817160"/>
    <w:rsid w:val="00821CAD"/>
    <w:rsid w:val="00821E44"/>
    <w:rsid w:val="00824730"/>
    <w:rsid w:val="00832F16"/>
    <w:rsid w:val="0083364D"/>
    <w:rsid w:val="008372DF"/>
    <w:rsid w:val="00840230"/>
    <w:rsid w:val="008519C8"/>
    <w:rsid w:val="00854EB8"/>
    <w:rsid w:val="008572CF"/>
    <w:rsid w:val="00857E91"/>
    <w:rsid w:val="00860EDC"/>
    <w:rsid w:val="00872B71"/>
    <w:rsid w:val="008909C2"/>
    <w:rsid w:val="008949B2"/>
    <w:rsid w:val="008A641F"/>
    <w:rsid w:val="008B5B05"/>
    <w:rsid w:val="008D7AB4"/>
    <w:rsid w:val="008E2991"/>
    <w:rsid w:val="008F0BE4"/>
    <w:rsid w:val="00910D22"/>
    <w:rsid w:val="009217B6"/>
    <w:rsid w:val="009262DC"/>
    <w:rsid w:val="00941837"/>
    <w:rsid w:val="00947BF1"/>
    <w:rsid w:val="00950234"/>
    <w:rsid w:val="00950EFD"/>
    <w:rsid w:val="00957769"/>
    <w:rsid w:val="00973188"/>
    <w:rsid w:val="00977233"/>
    <w:rsid w:val="00981812"/>
    <w:rsid w:val="00983A7F"/>
    <w:rsid w:val="00987E5E"/>
    <w:rsid w:val="009A202B"/>
    <w:rsid w:val="009A4D53"/>
    <w:rsid w:val="009A5F55"/>
    <w:rsid w:val="009C3761"/>
    <w:rsid w:val="009C4AC1"/>
    <w:rsid w:val="009C5072"/>
    <w:rsid w:val="009D3CB2"/>
    <w:rsid w:val="009E0435"/>
    <w:rsid w:val="009E4343"/>
    <w:rsid w:val="009E4AE7"/>
    <w:rsid w:val="009E4F85"/>
    <w:rsid w:val="009F3B49"/>
    <w:rsid w:val="009F4702"/>
    <w:rsid w:val="009F60BF"/>
    <w:rsid w:val="00A049AE"/>
    <w:rsid w:val="00A25B09"/>
    <w:rsid w:val="00A30721"/>
    <w:rsid w:val="00A37102"/>
    <w:rsid w:val="00A51761"/>
    <w:rsid w:val="00A5398B"/>
    <w:rsid w:val="00A6702D"/>
    <w:rsid w:val="00A81023"/>
    <w:rsid w:val="00A8716B"/>
    <w:rsid w:val="00A9079D"/>
    <w:rsid w:val="00A9585D"/>
    <w:rsid w:val="00AA7292"/>
    <w:rsid w:val="00AD56D1"/>
    <w:rsid w:val="00AE4966"/>
    <w:rsid w:val="00AE583C"/>
    <w:rsid w:val="00AF0BDD"/>
    <w:rsid w:val="00B00282"/>
    <w:rsid w:val="00B008DD"/>
    <w:rsid w:val="00B14F40"/>
    <w:rsid w:val="00B21E36"/>
    <w:rsid w:val="00B2671D"/>
    <w:rsid w:val="00B30B26"/>
    <w:rsid w:val="00B32F1D"/>
    <w:rsid w:val="00B33D8A"/>
    <w:rsid w:val="00B462A0"/>
    <w:rsid w:val="00B50074"/>
    <w:rsid w:val="00B702A7"/>
    <w:rsid w:val="00B724FC"/>
    <w:rsid w:val="00B81B4D"/>
    <w:rsid w:val="00BA23C0"/>
    <w:rsid w:val="00BA44CE"/>
    <w:rsid w:val="00BB027D"/>
    <w:rsid w:val="00BC4F8D"/>
    <w:rsid w:val="00BD2918"/>
    <w:rsid w:val="00BF6353"/>
    <w:rsid w:val="00C0290E"/>
    <w:rsid w:val="00C064CC"/>
    <w:rsid w:val="00C11825"/>
    <w:rsid w:val="00C1748C"/>
    <w:rsid w:val="00C21705"/>
    <w:rsid w:val="00C26C44"/>
    <w:rsid w:val="00C630D3"/>
    <w:rsid w:val="00C83310"/>
    <w:rsid w:val="00C86D3A"/>
    <w:rsid w:val="00C92FC6"/>
    <w:rsid w:val="00C92FFA"/>
    <w:rsid w:val="00CA7450"/>
    <w:rsid w:val="00CC0AEB"/>
    <w:rsid w:val="00CC3835"/>
    <w:rsid w:val="00CC4545"/>
    <w:rsid w:val="00CC6B7D"/>
    <w:rsid w:val="00CC7593"/>
    <w:rsid w:val="00CE1CCC"/>
    <w:rsid w:val="00CE4C43"/>
    <w:rsid w:val="00CE6D58"/>
    <w:rsid w:val="00CF0B20"/>
    <w:rsid w:val="00CF134A"/>
    <w:rsid w:val="00CF3290"/>
    <w:rsid w:val="00CF5D2A"/>
    <w:rsid w:val="00D026FA"/>
    <w:rsid w:val="00D03AB2"/>
    <w:rsid w:val="00D07C04"/>
    <w:rsid w:val="00D31E9E"/>
    <w:rsid w:val="00D348C0"/>
    <w:rsid w:val="00D464BD"/>
    <w:rsid w:val="00D55EBC"/>
    <w:rsid w:val="00D6094C"/>
    <w:rsid w:val="00D66DB9"/>
    <w:rsid w:val="00D7559F"/>
    <w:rsid w:val="00D83186"/>
    <w:rsid w:val="00D85888"/>
    <w:rsid w:val="00D92369"/>
    <w:rsid w:val="00DB64DF"/>
    <w:rsid w:val="00DC0E24"/>
    <w:rsid w:val="00DD34BA"/>
    <w:rsid w:val="00DD690F"/>
    <w:rsid w:val="00DE2ADD"/>
    <w:rsid w:val="00DF7C5F"/>
    <w:rsid w:val="00E24F79"/>
    <w:rsid w:val="00E30AA9"/>
    <w:rsid w:val="00E419FF"/>
    <w:rsid w:val="00E573A1"/>
    <w:rsid w:val="00E65FFC"/>
    <w:rsid w:val="00E97951"/>
    <w:rsid w:val="00E979DF"/>
    <w:rsid w:val="00EA3AA3"/>
    <w:rsid w:val="00EA47BE"/>
    <w:rsid w:val="00EA4AD4"/>
    <w:rsid w:val="00EA4BEF"/>
    <w:rsid w:val="00EA5651"/>
    <w:rsid w:val="00EB15E7"/>
    <w:rsid w:val="00EC196C"/>
    <w:rsid w:val="00EC5F2F"/>
    <w:rsid w:val="00EC6C1D"/>
    <w:rsid w:val="00EE266E"/>
    <w:rsid w:val="00EE70EE"/>
    <w:rsid w:val="00F10ED3"/>
    <w:rsid w:val="00F11B6C"/>
    <w:rsid w:val="00F15E18"/>
    <w:rsid w:val="00F22F39"/>
    <w:rsid w:val="00F262D9"/>
    <w:rsid w:val="00F363E3"/>
    <w:rsid w:val="00F37038"/>
    <w:rsid w:val="00F40D7E"/>
    <w:rsid w:val="00F42EBD"/>
    <w:rsid w:val="00F50A50"/>
    <w:rsid w:val="00F525A4"/>
    <w:rsid w:val="00F6162F"/>
    <w:rsid w:val="00F80A2A"/>
    <w:rsid w:val="00F849F6"/>
    <w:rsid w:val="00F90DCE"/>
    <w:rsid w:val="00FA2963"/>
    <w:rsid w:val="00FA6D5C"/>
    <w:rsid w:val="00FB34C0"/>
    <w:rsid w:val="00FB653B"/>
    <w:rsid w:val="00FB6D6C"/>
    <w:rsid w:val="00FB788D"/>
    <w:rsid w:val="00FC2D93"/>
    <w:rsid w:val="00FC2E7B"/>
    <w:rsid w:val="00FC3308"/>
    <w:rsid w:val="00FC71F5"/>
    <w:rsid w:val="00FD150A"/>
    <w:rsid w:val="00FD4341"/>
    <w:rsid w:val="00FE0FA3"/>
    <w:rsid w:val="00FE594F"/>
    <w:rsid w:val="00FF08DD"/>
    <w:rsid w:val="00FF2189"/>
    <w:rsid w:val="00FF2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950234"/>
  </w:style>
  <w:style w:type="paragraph" w:customStyle="1" w:styleId="Body1">
    <w:name w:val="Body 1"/>
    <w:rsid w:val="00C21705"/>
    <w:pPr>
      <w:jc w:val="both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1B4D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C92FC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90E86"/>
    <w:pPr>
      <w:spacing w:before="100" w:beforeAutospacing="1" w:after="100" w:afterAutospacing="1" w:line="240" w:lineRule="auto"/>
    </w:pPr>
  </w:style>
  <w:style w:type="character" w:customStyle="1" w:styleId="Ttulo1Char">
    <w:name w:val="Título 1 Char"/>
    <w:basedOn w:val="Fontepargpadro"/>
    <w:link w:val="Ttulo1"/>
    <w:rsid w:val="00C92FC6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customStyle="1" w:styleId="hps">
    <w:name w:val="hps"/>
    <w:basedOn w:val="Fontepargpadro"/>
    <w:rsid w:val="00196018"/>
  </w:style>
  <w:style w:type="character" w:styleId="Hyperlink">
    <w:name w:val="Hyperlink"/>
    <w:basedOn w:val="Fontepargpadro"/>
    <w:uiPriority w:val="99"/>
    <w:unhideWhenUsed/>
    <w:rsid w:val="008D7AB4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0110B8"/>
    <w:pPr>
      <w:ind w:left="720"/>
      <w:contextualSpacing/>
    </w:pPr>
  </w:style>
  <w:style w:type="character" w:customStyle="1" w:styleId="st">
    <w:name w:val="st"/>
    <w:basedOn w:val="Fontepargpadro"/>
    <w:rsid w:val="00821CAD"/>
  </w:style>
  <w:style w:type="paragraph" w:customStyle="1" w:styleId="Nivel1">
    <w:name w:val="Nivel1"/>
    <w:basedOn w:val="Ttulo1"/>
    <w:link w:val="Nivel1Char"/>
    <w:qFormat/>
    <w:rsid w:val="00821CAD"/>
    <w:pPr>
      <w:tabs>
        <w:tab w:val="left" w:pos="5940"/>
      </w:tabs>
      <w:spacing w:before="0" w:after="0"/>
    </w:pPr>
    <w:rPr>
      <w:rFonts w:ascii="Times New Roman" w:hAnsi="Times New Roman" w:cs="Times New Roman"/>
      <w:sz w:val="24"/>
      <w:szCs w:val="24"/>
    </w:rPr>
  </w:style>
  <w:style w:type="character" w:customStyle="1" w:styleId="Nivel1Char">
    <w:name w:val="Nivel1 Char"/>
    <w:basedOn w:val="Ttulo1Char"/>
    <w:link w:val="Nivel1"/>
    <w:rsid w:val="00821CAD"/>
    <w:rPr>
      <w:rFonts w:ascii="Times New Roman" w:eastAsia="Times New Roman" w:hAnsi="Times New Roman" w:cs="Times New Roman"/>
      <w:b/>
      <w:bCs/>
      <w:kern w:val="32"/>
      <w:sz w:val="24"/>
      <w:szCs w:val="24"/>
      <w:lang w:eastAsia="pt-BR"/>
    </w:rPr>
  </w:style>
  <w:style w:type="paragraph" w:customStyle="1" w:styleId="referenciabibliografica">
    <w:name w:val="referencia bibliografica"/>
    <w:basedOn w:val="Normal"/>
    <w:rsid w:val="001847FE"/>
    <w:pPr>
      <w:widowControl w:val="0"/>
      <w:suppressAutoHyphens/>
      <w:spacing w:line="100" w:lineRule="atLeast"/>
      <w:ind w:left="567" w:hanging="567"/>
    </w:pPr>
    <w:rPr>
      <w:kern w:val="1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2F3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2F39"/>
    <w:rPr>
      <w:rFonts w:ascii="Tahoma" w:eastAsia="Times New Roman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752F7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752F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merodelinha">
    <w:name w:val="line number"/>
    <w:basedOn w:val="Fontepargpadro"/>
    <w:uiPriority w:val="99"/>
    <w:semiHidden/>
    <w:unhideWhenUsed/>
    <w:rsid w:val="00950234"/>
  </w:style>
  <w:style w:type="paragraph" w:customStyle="1" w:styleId="Body1">
    <w:name w:val="Body 1"/>
    <w:rsid w:val="00C21705"/>
    <w:pPr>
      <w:jc w:val="both"/>
      <w:outlineLvl w:val="0"/>
    </w:pPr>
    <w:rPr>
      <w:rFonts w:ascii="Helvetica" w:eastAsia="Arial Unicode MS" w:hAnsi="Helvetica" w:cs="Times New Roman"/>
      <w:color w:val="000000"/>
      <w:szCs w:val="20"/>
      <w:u w:color="00000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7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5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10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29CE9C-E35E-4CB2-86B1-552B1EE77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1243</Words>
  <Characters>6717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Juliano</dc:creator>
  <cp:lastModifiedBy>Attitude 3</cp:lastModifiedBy>
  <cp:revision>2</cp:revision>
  <cp:lastPrinted>2013-03-17T11:48:00Z</cp:lastPrinted>
  <dcterms:created xsi:type="dcterms:W3CDTF">2017-07-20T16:47:00Z</dcterms:created>
  <dcterms:modified xsi:type="dcterms:W3CDTF">2017-07-20T16:47:00Z</dcterms:modified>
</cp:coreProperties>
</file>