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76" w:rsidRPr="009141EF" w:rsidRDefault="00BF73C1" w:rsidP="00377976">
      <w:pPr>
        <w:spacing w:before="100" w:beforeAutospacing="1" w:after="100" w:afterAutospacing="1" w:line="360" w:lineRule="auto"/>
        <w:ind w:firstLine="567"/>
        <w:jc w:val="center"/>
        <w:rPr>
          <w:rFonts w:eastAsia="SimSun"/>
          <w:bCs/>
          <w:kern w:val="24"/>
          <w:szCs w:val="24"/>
          <w:lang w:eastAsia="zh-CN" w:bidi="hi-IN"/>
        </w:rPr>
      </w:pPr>
      <w:r>
        <w:rPr>
          <w:rFonts w:eastAsia="SimSun"/>
          <w:b/>
          <w:bCs/>
          <w:kern w:val="24"/>
          <w:szCs w:val="24"/>
          <w:lang w:eastAsia="zh-CN" w:bidi="hi-IN"/>
        </w:rPr>
        <w:t xml:space="preserve">ASPECTOS DA ALIMENTAÇÃO </w:t>
      </w:r>
      <w:r w:rsidR="00377976" w:rsidRPr="009141EF">
        <w:rPr>
          <w:rFonts w:eastAsia="SimSun"/>
          <w:b/>
          <w:bCs/>
          <w:kern w:val="24"/>
          <w:szCs w:val="24"/>
          <w:lang w:eastAsia="zh-CN" w:bidi="hi-IN"/>
        </w:rPr>
        <w:t xml:space="preserve">DE PEIXES </w:t>
      </w:r>
      <w:r w:rsidR="00A032B3">
        <w:rPr>
          <w:rFonts w:eastAsia="SimSun"/>
          <w:b/>
          <w:bCs/>
          <w:kern w:val="24"/>
          <w:szCs w:val="24"/>
          <w:lang w:eastAsia="zh-CN" w:bidi="hi-IN"/>
        </w:rPr>
        <w:t>DE</w:t>
      </w:r>
      <w:r w:rsidR="00A032B3" w:rsidRPr="009141EF">
        <w:rPr>
          <w:rFonts w:eastAsia="SimSun"/>
          <w:b/>
          <w:bCs/>
          <w:kern w:val="24"/>
          <w:szCs w:val="24"/>
          <w:lang w:eastAsia="zh-CN" w:bidi="hi-IN"/>
        </w:rPr>
        <w:t xml:space="preserve"> </w:t>
      </w:r>
      <w:r w:rsidR="00377976" w:rsidRPr="009141EF">
        <w:rPr>
          <w:rFonts w:eastAsia="SimSun"/>
          <w:b/>
          <w:bCs/>
          <w:kern w:val="24"/>
          <w:szCs w:val="24"/>
          <w:lang w:eastAsia="zh-CN" w:bidi="hi-IN"/>
        </w:rPr>
        <w:t>IGARAPÉS DA FLONA TAPAJÓS, PARÁ, BRASIL</w:t>
      </w:r>
    </w:p>
    <w:p w:rsidR="00377976" w:rsidRPr="00377976" w:rsidRDefault="00377976" w:rsidP="00377976">
      <w:pPr>
        <w:spacing w:before="100" w:beforeAutospacing="1" w:after="100" w:afterAutospacing="1" w:line="240" w:lineRule="auto"/>
        <w:ind w:firstLine="567"/>
        <w:jc w:val="center"/>
        <w:rPr>
          <w:rFonts w:eastAsia="SimSun"/>
          <w:b/>
          <w:bCs/>
          <w:kern w:val="24"/>
          <w:szCs w:val="24"/>
          <w:vertAlign w:val="superscript"/>
          <w:lang w:eastAsia="zh-CN" w:bidi="hi-IN"/>
        </w:rPr>
      </w:pPr>
      <w:r w:rsidRPr="009141EF">
        <w:rPr>
          <w:rFonts w:eastAsia="SimSun"/>
          <w:b/>
          <w:bCs/>
          <w:kern w:val="24"/>
          <w:szCs w:val="24"/>
          <w:lang w:eastAsia="zh-CN" w:bidi="hi-IN"/>
        </w:rPr>
        <w:t>Arthur Cássio de Sousa Cardoso</w:t>
      </w:r>
      <w:r w:rsidRPr="009141EF">
        <w:rPr>
          <w:rFonts w:eastAsia="SimSun"/>
          <w:b/>
          <w:bCs/>
          <w:kern w:val="24"/>
          <w:szCs w:val="24"/>
          <w:vertAlign w:val="superscript"/>
          <w:lang w:eastAsia="zh-CN" w:bidi="hi-IN"/>
        </w:rPr>
        <w:t>1*</w:t>
      </w:r>
      <w:r w:rsidRPr="009141EF">
        <w:rPr>
          <w:rFonts w:eastAsia="Times New Roman"/>
          <w:b/>
          <w:szCs w:val="24"/>
          <w:lang w:eastAsia="pt-BR"/>
        </w:rPr>
        <w:t>;</w:t>
      </w:r>
      <w:r w:rsidRPr="009141EF">
        <w:rPr>
          <w:rFonts w:eastAsia="SimSun"/>
          <w:b/>
          <w:bCs/>
          <w:kern w:val="24"/>
          <w:szCs w:val="24"/>
          <w:lang w:eastAsia="zh-CN" w:bidi="hi-IN"/>
        </w:rPr>
        <w:t xml:space="preserve"> Sheyla Regina Marques Couceiro²</w:t>
      </w:r>
    </w:p>
    <w:p w:rsidR="00377976" w:rsidRPr="00377976" w:rsidRDefault="00377976" w:rsidP="00377976">
      <w:pPr>
        <w:spacing w:before="100" w:beforeAutospacing="1" w:after="100" w:afterAutospacing="1" w:line="240" w:lineRule="auto"/>
        <w:jc w:val="both"/>
        <w:rPr>
          <w:rFonts w:eastAsia="SimSun"/>
          <w:bCs/>
          <w:kern w:val="24"/>
          <w:sz w:val="20"/>
          <w:szCs w:val="20"/>
          <w:lang w:eastAsia="zh-CN" w:bidi="hi-IN"/>
        </w:rPr>
      </w:pPr>
      <w:r w:rsidRPr="00377976">
        <w:rPr>
          <w:sz w:val="20"/>
          <w:szCs w:val="20"/>
          <w:vertAlign w:val="superscript"/>
        </w:rPr>
        <w:t>1</w:t>
      </w:r>
      <w:r w:rsidRPr="00377976">
        <w:rPr>
          <w:rFonts w:eastAsia="SimSun"/>
          <w:bCs/>
          <w:kern w:val="24"/>
          <w:sz w:val="20"/>
          <w:szCs w:val="20"/>
          <w:lang w:eastAsia="zh-CN" w:bidi="hi-IN"/>
        </w:rPr>
        <w:t xml:space="preserve"> </w:t>
      </w:r>
      <w:hyperlink r:id="rId6" w:history="1">
        <w:r w:rsidRPr="00377976">
          <w:rPr>
            <w:rStyle w:val="Hyperlink"/>
            <w:rFonts w:eastAsia="SimSun"/>
            <w:bCs/>
            <w:kern w:val="24"/>
            <w:sz w:val="20"/>
            <w:szCs w:val="20"/>
            <w:lang w:eastAsia="zh-CN" w:bidi="hi-IN"/>
          </w:rPr>
          <w:t>arthurcassio94@gmail.com</w:t>
        </w:r>
      </w:hyperlink>
      <w:r w:rsidRPr="00377976">
        <w:rPr>
          <w:sz w:val="20"/>
          <w:szCs w:val="20"/>
        </w:rPr>
        <w:t>. Mestrando em Aquicultura/ Universidade</w:t>
      </w:r>
      <w:r w:rsidRPr="00377976">
        <w:rPr>
          <w:rFonts w:eastAsia="SimSun"/>
          <w:bCs/>
          <w:kern w:val="24"/>
          <w:sz w:val="20"/>
          <w:szCs w:val="20"/>
          <w:lang w:eastAsia="zh-CN" w:bidi="hi-IN"/>
        </w:rPr>
        <w:t xml:space="preserve"> </w:t>
      </w:r>
      <w:r w:rsidRPr="00377976">
        <w:rPr>
          <w:sz w:val="20"/>
          <w:szCs w:val="20"/>
        </w:rPr>
        <w:t xml:space="preserve">Nilton Lins - Instituto Nacional de Pesquisas da Amazônia/ INPA. </w:t>
      </w:r>
      <w:proofErr w:type="gramStart"/>
      <w:r w:rsidRPr="00377976">
        <w:rPr>
          <w:sz w:val="20"/>
          <w:szCs w:val="20"/>
        </w:rPr>
        <w:t>²</w:t>
      </w:r>
      <w:proofErr w:type="gramEnd"/>
      <w:r w:rsidRPr="00377976">
        <w:rPr>
          <w:sz w:val="20"/>
          <w:szCs w:val="20"/>
        </w:rPr>
        <w:t xml:space="preserve"> </w:t>
      </w:r>
      <w:hyperlink r:id="rId7" w:history="1">
        <w:r w:rsidRPr="00377976">
          <w:rPr>
            <w:rStyle w:val="Hyperlink"/>
            <w:sz w:val="20"/>
            <w:szCs w:val="20"/>
          </w:rPr>
          <w:t>sheylacouceiro@yahoo.com.br</w:t>
        </w:r>
      </w:hyperlink>
      <w:r w:rsidRPr="00377976">
        <w:rPr>
          <w:sz w:val="20"/>
          <w:szCs w:val="20"/>
        </w:rPr>
        <w:t>. Universidade Federal do Oeste do Pará, Instituto de Ciências e Tecnologia das Águas, Laboratório de Ecologia e Taxonomia de Invertebrados Aquáticos.</w:t>
      </w:r>
      <w:r w:rsidRPr="00377976">
        <w:rPr>
          <w:rFonts w:eastAsia="SimSun"/>
          <w:bCs/>
          <w:kern w:val="24"/>
          <w:sz w:val="20"/>
          <w:szCs w:val="20"/>
          <w:lang w:eastAsia="zh-CN" w:bidi="hi-IN"/>
        </w:rPr>
        <w:t xml:space="preserve">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1D1F0F" w:rsidRPr="00472224" w:rsidRDefault="001D1F0F" w:rsidP="001D1F0F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color w:val="FF0000"/>
          <w:szCs w:val="24"/>
        </w:rPr>
      </w:pPr>
      <w:r>
        <w:rPr>
          <w:szCs w:val="24"/>
        </w:rPr>
        <w:t>Análise d</w:t>
      </w:r>
      <w:r w:rsidR="00A032B3">
        <w:rPr>
          <w:szCs w:val="24"/>
        </w:rPr>
        <w:t>e</w:t>
      </w:r>
      <w:r>
        <w:rPr>
          <w:szCs w:val="24"/>
        </w:rPr>
        <w:t xml:space="preserve"> conteúdo </w:t>
      </w:r>
      <w:r w:rsidR="003E5F45">
        <w:rPr>
          <w:szCs w:val="24"/>
        </w:rPr>
        <w:t>estomacal</w:t>
      </w:r>
      <w:r>
        <w:rPr>
          <w:szCs w:val="24"/>
        </w:rPr>
        <w:t xml:space="preserve"> é o método mais </w:t>
      </w:r>
      <w:r w:rsidRPr="009141EF">
        <w:rPr>
          <w:szCs w:val="24"/>
        </w:rPr>
        <w:t xml:space="preserve">acessível </w:t>
      </w:r>
      <w:r w:rsidR="006A0A8C">
        <w:rPr>
          <w:szCs w:val="24"/>
        </w:rPr>
        <w:t>para obter</w:t>
      </w:r>
      <w:r w:rsidR="006A0A8C" w:rsidRPr="009141EF">
        <w:rPr>
          <w:szCs w:val="24"/>
        </w:rPr>
        <w:t xml:space="preserve"> </w:t>
      </w:r>
      <w:r w:rsidRPr="009141EF">
        <w:rPr>
          <w:szCs w:val="24"/>
        </w:rPr>
        <w:t>informaç</w:t>
      </w:r>
      <w:r>
        <w:rPr>
          <w:szCs w:val="24"/>
        </w:rPr>
        <w:t xml:space="preserve">ões sobre alimentação de peixes. </w:t>
      </w:r>
      <w:r w:rsidR="006A0A8C">
        <w:rPr>
          <w:szCs w:val="24"/>
        </w:rPr>
        <w:t xml:space="preserve">Com </w:t>
      </w:r>
      <w:r>
        <w:rPr>
          <w:szCs w:val="24"/>
        </w:rPr>
        <w:t xml:space="preserve">objetivo </w:t>
      </w:r>
      <w:r w:rsidR="006A0A8C">
        <w:rPr>
          <w:szCs w:val="24"/>
        </w:rPr>
        <w:t>de</w:t>
      </w:r>
      <w:r>
        <w:rPr>
          <w:szCs w:val="24"/>
        </w:rPr>
        <w:t xml:space="preserve"> avaliar</w:t>
      </w:r>
      <w:r w:rsidR="003E5F45">
        <w:rPr>
          <w:szCs w:val="24"/>
        </w:rPr>
        <w:t xml:space="preserve"> </w:t>
      </w:r>
      <w:r w:rsidR="006A0A8C">
        <w:rPr>
          <w:szCs w:val="24"/>
        </w:rPr>
        <w:t xml:space="preserve">a </w:t>
      </w:r>
      <w:r w:rsidR="00D4112B">
        <w:rPr>
          <w:szCs w:val="24"/>
        </w:rPr>
        <w:t xml:space="preserve">relação peso do espécime </w:t>
      </w:r>
      <w:r w:rsidR="00D4112B" w:rsidRPr="00230C88">
        <w:rPr>
          <w:i/>
          <w:szCs w:val="24"/>
        </w:rPr>
        <w:t>vs.</w:t>
      </w:r>
      <w:r w:rsidR="00D4112B">
        <w:rPr>
          <w:szCs w:val="24"/>
        </w:rPr>
        <w:t xml:space="preserve"> peso do estomago e coeficiente de vacuidade </w:t>
      </w:r>
      <w:r w:rsidR="00D2091C">
        <w:rPr>
          <w:szCs w:val="24"/>
        </w:rPr>
        <w:t>de</w:t>
      </w:r>
      <w:r w:rsidR="006A0A8C">
        <w:rPr>
          <w:szCs w:val="24"/>
        </w:rPr>
        <w:t xml:space="preserve"> peixes de</w:t>
      </w:r>
      <w:r>
        <w:rPr>
          <w:szCs w:val="24"/>
        </w:rPr>
        <w:t xml:space="preserve"> igarapés da Floresta Nacional do Tapajós (FLONA), Pará, Brasil</w:t>
      </w:r>
      <w:r w:rsidR="006A0A8C">
        <w:rPr>
          <w:szCs w:val="24"/>
        </w:rPr>
        <w:t>,</w:t>
      </w:r>
      <w:r>
        <w:rPr>
          <w:szCs w:val="24"/>
        </w:rPr>
        <w:t xml:space="preserve"> </w:t>
      </w:r>
      <w:r w:rsidR="003E5F45">
        <w:rPr>
          <w:szCs w:val="24"/>
        </w:rPr>
        <w:t>f</w:t>
      </w:r>
      <w:r>
        <w:rPr>
          <w:szCs w:val="24"/>
        </w:rPr>
        <w:t xml:space="preserve">oram </w:t>
      </w:r>
      <w:r w:rsidR="003E5F45">
        <w:rPr>
          <w:szCs w:val="24"/>
        </w:rPr>
        <w:t>coletados peixes em</w:t>
      </w:r>
      <w:r>
        <w:rPr>
          <w:szCs w:val="24"/>
        </w:rPr>
        <w:t xml:space="preserve"> 10 igarapés de 1ª a 3ª ordem</w:t>
      </w:r>
      <w:r w:rsidR="00F94484">
        <w:rPr>
          <w:szCs w:val="24"/>
        </w:rPr>
        <w:t xml:space="preserve"> n</w:t>
      </w:r>
      <w:r>
        <w:rPr>
          <w:szCs w:val="24"/>
        </w:rPr>
        <w:t xml:space="preserve">o período </w:t>
      </w:r>
      <w:r w:rsidR="00F94484">
        <w:rPr>
          <w:szCs w:val="24"/>
        </w:rPr>
        <w:t>menos chuvoso de 2012 e 2013</w:t>
      </w:r>
      <w:r>
        <w:rPr>
          <w:szCs w:val="24"/>
        </w:rPr>
        <w:t>. A coleta dos peixes foi feita em um trecho de 50 metros de extensão</w:t>
      </w:r>
      <w:r w:rsidR="003E5F45">
        <w:rPr>
          <w:szCs w:val="24"/>
        </w:rPr>
        <w:t xml:space="preserve"> em cada igarapé,</w:t>
      </w:r>
      <w:r w:rsidR="00F94484">
        <w:rPr>
          <w:szCs w:val="24"/>
        </w:rPr>
        <w:t xml:space="preserve"> </w:t>
      </w:r>
      <w:r w:rsidR="00A032B3">
        <w:rPr>
          <w:szCs w:val="24"/>
        </w:rPr>
        <w:t xml:space="preserve">com auxílio de </w:t>
      </w:r>
      <w:r w:rsidR="009B540E" w:rsidRPr="00647AFA">
        <w:rPr>
          <w:szCs w:val="24"/>
        </w:rPr>
        <w:t xml:space="preserve">redes </w:t>
      </w:r>
      <w:r w:rsidR="00E43940" w:rsidRPr="00647AFA">
        <w:rPr>
          <w:szCs w:val="24"/>
        </w:rPr>
        <w:t xml:space="preserve">do tipo </w:t>
      </w:r>
      <w:proofErr w:type="spellStart"/>
      <w:r w:rsidR="00E43940" w:rsidRPr="00647AFA">
        <w:rPr>
          <w:szCs w:val="24"/>
        </w:rPr>
        <w:t>rapiché</w:t>
      </w:r>
      <w:proofErr w:type="spellEnd"/>
      <w:r w:rsidR="00E43940" w:rsidRPr="00647AFA">
        <w:rPr>
          <w:szCs w:val="24"/>
        </w:rPr>
        <w:t xml:space="preserve">, com malhas de 1 mm entre nós. </w:t>
      </w:r>
      <w:r w:rsidR="00A032B3" w:rsidRPr="00647AFA">
        <w:rPr>
          <w:szCs w:val="24"/>
        </w:rPr>
        <w:t>Os peixes</w:t>
      </w:r>
      <w:r w:rsidR="003E5F45" w:rsidRPr="00647AFA">
        <w:rPr>
          <w:szCs w:val="24"/>
        </w:rPr>
        <w:t xml:space="preserve"> capturados</w:t>
      </w:r>
      <w:r w:rsidR="00A032B3" w:rsidRPr="00647AFA">
        <w:rPr>
          <w:szCs w:val="24"/>
        </w:rPr>
        <w:t xml:space="preserve"> foram medidos, pesados e seus estômagos foram extraídos </w:t>
      </w:r>
      <w:r w:rsidR="003E5F45" w:rsidRPr="00647AFA">
        <w:rPr>
          <w:szCs w:val="24"/>
        </w:rPr>
        <w:t>e</w:t>
      </w:r>
      <w:r w:rsidR="00D4112B" w:rsidRPr="00647AFA">
        <w:rPr>
          <w:szCs w:val="24"/>
        </w:rPr>
        <w:t xml:space="preserve"> também</w:t>
      </w:r>
      <w:r w:rsidR="003E5F45" w:rsidRPr="00647AFA">
        <w:rPr>
          <w:szCs w:val="24"/>
        </w:rPr>
        <w:t xml:space="preserve"> pesados. A relação entre o peso do espécime e do </w:t>
      </w:r>
      <w:r w:rsidR="006A0A8C">
        <w:rPr>
          <w:szCs w:val="24"/>
        </w:rPr>
        <w:t xml:space="preserve">seu </w:t>
      </w:r>
      <w:r w:rsidR="003E5F45" w:rsidRPr="00647AFA">
        <w:rPr>
          <w:szCs w:val="24"/>
        </w:rPr>
        <w:t>estomago foi testada por regress</w:t>
      </w:r>
      <w:r w:rsidR="00D4112B" w:rsidRPr="00647AFA">
        <w:rPr>
          <w:szCs w:val="24"/>
        </w:rPr>
        <w:t>ão simples</w:t>
      </w:r>
      <w:r w:rsidR="003E5F45" w:rsidRPr="00647AFA">
        <w:rPr>
          <w:szCs w:val="24"/>
        </w:rPr>
        <w:t xml:space="preserve"> para cada espécie. Em seguida, os estômagos foram abertos para a estimativa do</w:t>
      </w:r>
      <w:r w:rsidR="002278E3" w:rsidRPr="00647AFA">
        <w:rPr>
          <w:szCs w:val="24"/>
        </w:rPr>
        <w:t xml:space="preserve"> </w:t>
      </w:r>
      <w:r w:rsidR="002278E3" w:rsidRPr="00647AFA">
        <w:rPr>
          <w:rFonts w:eastAsia="SimSun"/>
          <w:bCs/>
          <w:kern w:val="1"/>
          <w:szCs w:val="24"/>
          <w:lang w:eastAsia="zh-CN" w:bidi="hi-IN"/>
        </w:rPr>
        <w:t>Coeficiente de vacuidade (CV)</w:t>
      </w:r>
      <w:r w:rsidR="00A032B3" w:rsidRPr="00647AFA">
        <w:rPr>
          <w:rFonts w:eastAsia="SimSun"/>
          <w:bCs/>
          <w:kern w:val="1"/>
          <w:szCs w:val="24"/>
          <w:lang w:eastAsia="zh-CN" w:bidi="hi-IN"/>
        </w:rPr>
        <w:t>,</w:t>
      </w:r>
      <w:r w:rsidR="002278E3" w:rsidRPr="00647AFA">
        <w:rPr>
          <w:rFonts w:eastAsia="SimSun"/>
          <w:bCs/>
          <w:kern w:val="1"/>
          <w:szCs w:val="24"/>
          <w:lang w:eastAsia="zh-CN" w:bidi="hi-IN"/>
        </w:rPr>
        <w:t xml:space="preserve"> </w:t>
      </w:r>
      <w:r w:rsidR="00A032B3" w:rsidRPr="00647AFA">
        <w:rPr>
          <w:rFonts w:eastAsia="SimSun"/>
          <w:bCs/>
          <w:kern w:val="1"/>
          <w:szCs w:val="24"/>
          <w:lang w:eastAsia="zh-CN" w:bidi="hi-IN"/>
        </w:rPr>
        <w:t xml:space="preserve">cuja </w:t>
      </w:r>
      <w:r w:rsidR="002278E3" w:rsidRPr="00647AFA">
        <w:rPr>
          <w:rFonts w:eastAsia="SimSun"/>
          <w:bCs/>
          <w:kern w:val="1"/>
          <w:szCs w:val="24"/>
          <w:lang w:eastAsia="zh-CN" w:bidi="hi-IN"/>
        </w:rPr>
        <w:t xml:space="preserve">equação </w:t>
      </w:r>
      <w:r w:rsidR="00A032B3" w:rsidRPr="00647AFA">
        <w:rPr>
          <w:rFonts w:eastAsia="SimSun"/>
          <w:bCs/>
          <w:kern w:val="1"/>
          <w:szCs w:val="24"/>
          <w:lang w:eastAsia="zh-CN" w:bidi="hi-IN"/>
        </w:rPr>
        <w:t xml:space="preserve">é </w:t>
      </w:r>
      <w:r w:rsidR="002278E3" w:rsidRPr="00647AFA">
        <w:rPr>
          <w:rFonts w:eastAsia="SimSun"/>
          <w:bCs/>
          <w:kern w:val="1"/>
          <w:szCs w:val="24"/>
          <w:lang w:eastAsia="zh-CN" w:bidi="hi-IN"/>
        </w:rPr>
        <w:t xml:space="preserve">x= (número de estômagos vazios/ número de estômagos </w:t>
      </w:r>
      <w:proofErr w:type="gramStart"/>
      <w:r w:rsidR="002278E3" w:rsidRPr="00647AFA">
        <w:rPr>
          <w:rFonts w:eastAsia="SimSun"/>
          <w:bCs/>
          <w:kern w:val="1"/>
          <w:szCs w:val="24"/>
          <w:lang w:eastAsia="zh-CN" w:bidi="hi-IN"/>
        </w:rPr>
        <w:t>examinados)*</w:t>
      </w:r>
      <w:proofErr w:type="gramEnd"/>
      <w:r w:rsidR="002278E3" w:rsidRPr="00647AFA">
        <w:rPr>
          <w:rFonts w:eastAsia="SimSun"/>
          <w:bCs/>
          <w:kern w:val="1"/>
          <w:szCs w:val="24"/>
          <w:lang w:eastAsia="zh-CN" w:bidi="hi-IN"/>
        </w:rPr>
        <w:t xml:space="preserve">100. </w:t>
      </w:r>
      <w:r w:rsidR="002278E3" w:rsidRPr="00647AFA">
        <w:rPr>
          <w:szCs w:val="24"/>
        </w:rPr>
        <w:t xml:space="preserve">Os peixes mais representativos </w:t>
      </w:r>
      <w:r w:rsidR="006A0A8C">
        <w:rPr>
          <w:szCs w:val="24"/>
        </w:rPr>
        <w:t xml:space="preserve">nos igarapés amostrados </w:t>
      </w:r>
      <w:r w:rsidR="002278E3" w:rsidRPr="00647AFA">
        <w:rPr>
          <w:szCs w:val="24"/>
        </w:rPr>
        <w:t>em abundância</w:t>
      </w:r>
      <w:r w:rsidR="003E5F45" w:rsidRPr="00647AFA">
        <w:rPr>
          <w:szCs w:val="24"/>
        </w:rPr>
        <w:t xml:space="preserve"> (n&gt;10)</w:t>
      </w:r>
      <w:r w:rsidR="002278E3" w:rsidRPr="00647AFA">
        <w:rPr>
          <w:szCs w:val="24"/>
        </w:rPr>
        <w:t xml:space="preserve"> </w:t>
      </w:r>
      <w:r w:rsidR="006A0A8C">
        <w:rPr>
          <w:szCs w:val="24"/>
        </w:rPr>
        <w:t>foram:</w:t>
      </w:r>
      <w:r w:rsidR="00E43940" w:rsidRPr="00647AFA">
        <w:rPr>
          <w:szCs w:val="24"/>
        </w:rPr>
        <w:t xml:space="preserve"> 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Aequidens tetramerus,</w:t>
      </w:r>
      <w:r w:rsidR="00E43940" w:rsidRPr="00647AFA">
        <w:rPr>
          <w:szCs w:val="24"/>
        </w:rPr>
        <w:t xml:space="preserve"> 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Apistogramma cf. agassizii,</w:t>
      </w:r>
      <w:r w:rsidR="00E43940" w:rsidRPr="00647AFA">
        <w:rPr>
          <w:szCs w:val="24"/>
        </w:rPr>
        <w:t xml:space="preserve"> 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Bryconops giacopinii,</w:t>
      </w:r>
      <w:r w:rsidR="00E43940" w:rsidRPr="00647AFA">
        <w:rPr>
          <w:szCs w:val="24"/>
        </w:rPr>
        <w:t xml:space="preserve"> 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Bryconops melanurus,</w:t>
      </w:r>
      <w:r w:rsidR="00E43940" w:rsidRPr="00647AFA">
        <w:rPr>
          <w:szCs w:val="24"/>
        </w:rPr>
        <w:t xml:space="preserve"> 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 xml:space="preserve">Bryconops </w:t>
      </w:r>
      <w:r w:rsidR="00E43940" w:rsidRPr="00647AFA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sp., </w:t>
      </w:r>
      <w:proofErr w:type="spellStart"/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Helogenes</w:t>
      </w:r>
      <w:proofErr w:type="spellEnd"/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 xml:space="preserve"> </w:t>
      </w:r>
      <w:proofErr w:type="spellStart"/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marmoratus</w:t>
      </w:r>
      <w:proofErr w:type="spellEnd"/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,</w:t>
      </w:r>
      <w:r w:rsidR="00E43940" w:rsidRPr="00647AFA">
        <w:rPr>
          <w:szCs w:val="24"/>
        </w:rPr>
        <w:t xml:space="preserve"> </w:t>
      </w:r>
      <w:proofErr w:type="spellStart"/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Hyphessobrycon</w:t>
      </w:r>
      <w:proofErr w:type="spellEnd"/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 xml:space="preserve"> </w:t>
      </w:r>
      <w:r w:rsidR="00E43940" w:rsidRPr="00647AFA">
        <w:rPr>
          <w:rFonts w:eastAsia="Times New Roman"/>
          <w:bCs/>
          <w:color w:val="000000"/>
          <w:kern w:val="1"/>
          <w:szCs w:val="24"/>
          <w:lang w:eastAsia="es-ES" w:bidi="hi-IN"/>
        </w:rPr>
        <w:t>sp.,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 xml:space="preserve"> Hypopygus lepturus,</w:t>
      </w:r>
      <w:r w:rsidR="00E43940" w:rsidRPr="00647AFA">
        <w:rPr>
          <w:szCs w:val="24"/>
        </w:rPr>
        <w:t xml:space="preserve"> 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 xml:space="preserve">Moenkhausia </w:t>
      </w:r>
      <w:r w:rsidR="00E43940" w:rsidRPr="00647AFA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sp. e 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 xml:space="preserve">Pyrrhulina </w:t>
      </w:r>
      <w:r w:rsidR="00E43940" w:rsidRPr="00647AFA">
        <w:rPr>
          <w:rFonts w:eastAsia="Times New Roman"/>
          <w:bCs/>
          <w:color w:val="000000"/>
          <w:kern w:val="1"/>
          <w:szCs w:val="24"/>
          <w:lang w:eastAsia="es-ES" w:bidi="hi-IN"/>
        </w:rPr>
        <w:t>gr.</w:t>
      </w:r>
      <w:r w:rsidR="00E43940" w:rsidRPr="00647AFA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 xml:space="preserve"> Brevis, </w:t>
      </w:r>
      <w:r w:rsidR="00E43940" w:rsidRPr="00647AFA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com </w:t>
      </w:r>
      <w:r w:rsidR="002278E3" w:rsidRPr="00647AFA">
        <w:rPr>
          <w:szCs w:val="24"/>
        </w:rPr>
        <w:t xml:space="preserve">tamanho médio entre 2,92 e 7,75 cm, e peso médio de 0,26 a 5,97 g. </w:t>
      </w:r>
      <w:r w:rsidR="00B81965" w:rsidRPr="00647AFA">
        <w:rPr>
          <w:szCs w:val="24"/>
        </w:rPr>
        <w:t>Foi observada</w:t>
      </w:r>
      <w:r w:rsidR="00A032B3" w:rsidRPr="00647AFA">
        <w:rPr>
          <w:szCs w:val="24"/>
        </w:rPr>
        <w:t xml:space="preserve"> uma</w:t>
      </w:r>
      <w:r w:rsidR="002278E3" w:rsidRPr="00647AFA">
        <w:rPr>
          <w:szCs w:val="24"/>
        </w:rPr>
        <w:t xml:space="preserve"> moderada relação positiva </w:t>
      </w:r>
      <w:r w:rsidR="00B81965" w:rsidRPr="00647AFA">
        <w:rPr>
          <w:szCs w:val="24"/>
        </w:rPr>
        <w:t>entre peso dos espécimes e peso dos estômagos para maioria das espécies</w:t>
      </w:r>
      <w:r w:rsidR="003E5F45" w:rsidRPr="00647AFA">
        <w:rPr>
          <w:szCs w:val="24"/>
        </w:rPr>
        <w:t xml:space="preserve"> (</w:t>
      </w:r>
      <w:r w:rsidR="009B540E" w:rsidRPr="00647AFA">
        <w:rPr>
          <w:szCs w:val="24"/>
        </w:rPr>
        <w:t>r</w:t>
      </w:r>
      <w:r w:rsidR="00B81965" w:rsidRPr="00647AFA">
        <w:rPr>
          <w:rFonts w:eastAsia="Times New Roman"/>
          <w:bCs/>
          <w:color w:val="000000"/>
          <w:kern w:val="1"/>
          <w:szCs w:val="24"/>
          <w:lang w:eastAsia="es-ES" w:bidi="hi-IN"/>
        </w:rPr>
        <w:t>²</w:t>
      </w:r>
      <w:r w:rsidR="008A0D56" w:rsidRPr="00647AFA">
        <w:rPr>
          <w:szCs w:val="24"/>
        </w:rPr>
        <w:t xml:space="preserve"> médio</w:t>
      </w:r>
      <w:r w:rsidR="009B540E" w:rsidRPr="00647AFA">
        <w:rPr>
          <w:szCs w:val="24"/>
        </w:rPr>
        <w:t>=</w:t>
      </w:r>
      <w:r w:rsidR="00B81965" w:rsidRPr="00647AFA">
        <w:rPr>
          <w:szCs w:val="24"/>
        </w:rPr>
        <w:t xml:space="preserve"> </w:t>
      </w:r>
      <w:r w:rsidR="00E43940" w:rsidRPr="00647AFA">
        <w:rPr>
          <w:szCs w:val="24"/>
        </w:rPr>
        <w:t xml:space="preserve">0,36 </w:t>
      </w:r>
      <w:r w:rsidR="00B81965" w:rsidRPr="00647AFA">
        <w:rPr>
          <w:rFonts w:eastAsia="Times New Roman"/>
          <w:bCs/>
          <w:color w:val="000000"/>
          <w:kern w:val="1"/>
          <w:szCs w:val="24"/>
          <w:lang w:eastAsia="es-ES" w:bidi="hi-IN"/>
        </w:rPr>
        <w:t>±</w:t>
      </w:r>
      <w:r w:rsidR="00E43940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0,31</w:t>
      </w:r>
      <w:r w:rsidR="003E5F45" w:rsidRPr="00472224">
        <w:rPr>
          <w:szCs w:val="24"/>
        </w:rPr>
        <w:t>)</w:t>
      </w:r>
      <w:r w:rsidR="002278E3" w:rsidRPr="00472224">
        <w:rPr>
          <w:szCs w:val="24"/>
        </w:rPr>
        <w:t xml:space="preserve">, com exceção da espécie </w:t>
      </w:r>
      <w:r w:rsidR="002278E3" w:rsidRPr="00472224">
        <w:rPr>
          <w:rFonts w:eastAsia="Times New Roman"/>
          <w:bCs/>
          <w:i/>
          <w:color w:val="000000"/>
          <w:kern w:val="1"/>
          <w:szCs w:val="24"/>
          <w:lang w:eastAsia="es-ES" w:bidi="hi-IN"/>
        </w:rPr>
        <w:t>Bryconops giacopinii</w:t>
      </w:r>
      <w:r w:rsidR="002278E3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, que apresentou uma forte relação entre as duas variáveis (r²= 0,75)</w:t>
      </w:r>
      <w:r w:rsidR="004B5B5E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, </w:t>
      </w:r>
      <w:r w:rsidR="00482309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com CV igual a zero</w:t>
      </w:r>
      <w:r w:rsidR="00A032B3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. </w:t>
      </w:r>
      <w:r w:rsidR="005D3AC9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A moderada relação observada entre peso dos espécimes e peso dos estômagos para maioria das espécies, provavelmente, se deve </w:t>
      </w:r>
      <w:r w:rsidR="007D0806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a 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pequena </w:t>
      </w:r>
      <w:r w:rsidR="007D0806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quantidade de itens </w:t>
      </w:r>
      <w:r w:rsidR="005353F5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encontrados </w:t>
      </w:r>
      <w:r w:rsidR="007D0806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no conteúdo estomacal destes animais</w:t>
      </w:r>
      <w:r w:rsidR="00472224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. 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>Porém, o</w:t>
      </w:r>
      <w:r w:rsidR="00472224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s resultados do coeficiente de vacuidade evidencia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>ra</w:t>
      </w:r>
      <w:r w:rsidR="00472224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m que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>, embora em baixa quantidade,</w:t>
      </w:r>
      <w:r w:rsidR="00472224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 a maioria d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>os</w:t>
      </w:r>
      <w:r w:rsidR="00472224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 espécies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 de todas as espécies</w:t>
      </w:r>
      <w:r w:rsidR="00472224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 apresenta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>ram</w:t>
      </w:r>
      <w:r w:rsidR="00472224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 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algum </w:t>
      </w:r>
      <w:r w:rsidR="00472224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conteúdo estomacal (CV médio= 24,85 ±21,23)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, de modo que </w:t>
      </w:r>
      <w:r w:rsidR="009B540E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as espécies de pe</w:t>
      </w:r>
      <w:bookmarkStart w:id="0" w:name="_GoBack"/>
      <w:bookmarkEnd w:id="0"/>
      <w:r w:rsidR="009B540E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ixes </w:t>
      </w:r>
      <w:r w:rsidR="005D2E6D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da Floresta Nacional do Tapajós </w:t>
      </w:r>
      <w:r w:rsidR="009B540E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possuem </w:t>
      </w:r>
      <w:r w:rsidR="008A0D56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uma </w:t>
      </w:r>
      <w:r w:rsidR="00647AFA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boa disponibilidade de alimento </w:t>
      </w:r>
      <w:r w:rsidR="005D2E6D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 xml:space="preserve">no </w:t>
      </w:r>
      <w:r w:rsidR="00647AFA" w:rsidRPr="00472224">
        <w:rPr>
          <w:rFonts w:eastAsia="Times New Roman"/>
          <w:bCs/>
          <w:color w:val="000000"/>
          <w:kern w:val="1"/>
          <w:szCs w:val="24"/>
          <w:lang w:eastAsia="es-ES" w:bidi="hi-IN"/>
        </w:rPr>
        <w:t>ambiente</w:t>
      </w:r>
      <w:r w:rsidR="00CA17AD">
        <w:rPr>
          <w:rFonts w:eastAsia="Times New Roman"/>
          <w:bCs/>
          <w:color w:val="000000"/>
          <w:kern w:val="1"/>
          <w:szCs w:val="24"/>
          <w:lang w:eastAsia="es-ES" w:bidi="hi-IN"/>
        </w:rPr>
        <w:t>.</w:t>
      </w:r>
    </w:p>
    <w:p w:rsidR="00880AB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DA3CAB">
        <w:rPr>
          <w:rFonts w:eastAsia="Times New Roman"/>
          <w:bCs/>
          <w:szCs w:val="24"/>
          <w:lang w:eastAsia="pt-BR"/>
        </w:rPr>
        <w:t>Dieta alimentar</w:t>
      </w:r>
      <w:r w:rsidR="00706E0D">
        <w:rPr>
          <w:rFonts w:eastAsia="Times New Roman"/>
          <w:bCs/>
          <w:szCs w:val="24"/>
          <w:lang w:eastAsia="pt-BR"/>
        </w:rPr>
        <w:t>;</w:t>
      </w:r>
      <w:r w:rsidR="00DA3CAB">
        <w:rPr>
          <w:rFonts w:eastAsia="Times New Roman"/>
          <w:bCs/>
          <w:szCs w:val="24"/>
          <w:lang w:eastAsia="pt-BR"/>
        </w:rPr>
        <w:t xml:space="preserve"> Amazônia</w:t>
      </w:r>
      <w:r w:rsidR="001972F0">
        <w:rPr>
          <w:rFonts w:eastAsia="Times New Roman"/>
          <w:bCs/>
          <w:szCs w:val="24"/>
          <w:lang w:eastAsia="pt-BR"/>
        </w:rPr>
        <w:t xml:space="preserve">; </w:t>
      </w:r>
      <w:r w:rsidR="00DA3CAB">
        <w:rPr>
          <w:rFonts w:eastAsia="Times New Roman"/>
          <w:bCs/>
          <w:szCs w:val="24"/>
          <w:lang w:eastAsia="pt-BR"/>
        </w:rPr>
        <w:t>sistemas aquáticos</w:t>
      </w:r>
      <w:r w:rsidR="00CE696C">
        <w:rPr>
          <w:rFonts w:eastAsia="Times New Roman"/>
          <w:szCs w:val="24"/>
          <w:lang w:eastAsia="pt-BR"/>
        </w:rPr>
        <w:t>.</w:t>
      </w:r>
    </w:p>
    <w:p w:rsidR="001972F0" w:rsidRPr="00706E0D" w:rsidRDefault="001972F0" w:rsidP="00706E0D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706E0D" w:rsidRPr="00706E0D" w:rsidRDefault="003270C9" w:rsidP="001972F0">
      <w:pPr>
        <w:spacing w:after="0" w:line="240" w:lineRule="auto"/>
        <w:rPr>
          <w:b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706E0D" w:rsidRPr="00706E0D">
        <w:rPr>
          <w:rFonts w:eastAsia="Times New Roman"/>
          <w:bCs/>
          <w:szCs w:val="24"/>
          <w:lang w:eastAsia="pt-BR"/>
        </w:rPr>
        <w:t>CNPq</w:t>
      </w:r>
      <w:r w:rsidR="00706E0D">
        <w:rPr>
          <w:rFonts w:eastAsia="Times New Roman"/>
          <w:bCs/>
          <w:szCs w:val="24"/>
          <w:lang w:eastAsia="pt-BR"/>
        </w:rPr>
        <w:t>;</w:t>
      </w:r>
      <w:r w:rsidR="001972F0">
        <w:rPr>
          <w:rFonts w:eastAsia="Times New Roman"/>
          <w:bCs/>
          <w:szCs w:val="24"/>
          <w:lang w:eastAsia="pt-BR"/>
        </w:rPr>
        <w:t xml:space="preserve"> FAPESPA</w:t>
      </w:r>
      <w:r w:rsidR="00706E0D">
        <w:rPr>
          <w:rFonts w:eastAsia="Times New Roman"/>
          <w:bCs/>
          <w:szCs w:val="24"/>
          <w:lang w:eastAsia="pt-BR"/>
        </w:rPr>
        <w:t>;</w:t>
      </w:r>
      <w:r w:rsidR="00706E0D" w:rsidRPr="00706E0D">
        <w:rPr>
          <w:rFonts w:eastAsia="Times New Roman"/>
          <w:bCs/>
          <w:szCs w:val="24"/>
          <w:lang w:eastAsia="pt-BR"/>
        </w:rPr>
        <w:t xml:space="preserve"> UF</w:t>
      </w:r>
      <w:r w:rsidR="001972F0">
        <w:rPr>
          <w:rFonts w:eastAsia="Times New Roman"/>
          <w:bCs/>
          <w:szCs w:val="24"/>
          <w:lang w:eastAsia="pt-BR"/>
        </w:rPr>
        <w:t>OP</w:t>
      </w:r>
      <w:r w:rsidR="00706E0D">
        <w:rPr>
          <w:rFonts w:eastAsia="Times New Roman"/>
          <w:bCs/>
          <w:szCs w:val="24"/>
          <w:lang w:eastAsia="pt-BR"/>
        </w:rPr>
        <w:t>A</w:t>
      </w:r>
      <w:r w:rsidR="001972F0">
        <w:rPr>
          <w:rFonts w:eastAsia="Times New Roman"/>
          <w:bCs/>
          <w:szCs w:val="24"/>
          <w:lang w:eastAsia="pt-BR"/>
        </w:rPr>
        <w:t>.</w:t>
      </w:r>
    </w:p>
    <w:sectPr w:rsidR="00706E0D" w:rsidRPr="00706E0D" w:rsidSect="00D6440D">
      <w:headerReference w:type="default" r:id="rId8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637" w:rsidRDefault="00B05637" w:rsidP="00880ABD">
      <w:pPr>
        <w:spacing w:after="0" w:line="240" w:lineRule="auto"/>
      </w:pPr>
      <w:r>
        <w:separator/>
      </w:r>
    </w:p>
  </w:endnote>
  <w:endnote w:type="continuationSeparator" w:id="0">
    <w:p w:rsidR="00B05637" w:rsidRDefault="00B05637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637" w:rsidRDefault="00B05637" w:rsidP="00880ABD">
      <w:pPr>
        <w:spacing w:after="0" w:line="240" w:lineRule="auto"/>
      </w:pPr>
      <w:r>
        <w:separator/>
      </w:r>
    </w:p>
  </w:footnote>
  <w:footnote w:type="continuationSeparator" w:id="0">
    <w:p w:rsidR="00B05637" w:rsidRDefault="00B05637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B05637" w:rsidP="00D6440D">
    <w:pPr>
      <w:pStyle w:val="Cabealho"/>
      <w:jc w:val="right"/>
    </w:pPr>
    <w:r>
      <w:rPr>
        <w:noProof/>
      </w:rPr>
      <w:pict w14:anchorId="46543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="005D3AC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5D3AC9" w:rsidRPr="00880ABD">
      <w:rPr>
        <w:sz w:val="20"/>
        <w:szCs w:val="20"/>
      </w:rPr>
      <w:fldChar w:fldCharType="separate"/>
    </w:r>
    <w:r w:rsidR="00CA17AD">
      <w:rPr>
        <w:noProof/>
        <w:sz w:val="20"/>
        <w:szCs w:val="20"/>
      </w:rPr>
      <w:t>1</w:t>
    </w:r>
    <w:r w:rsidR="005D3AC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3078A"/>
    <w:rsid w:val="0007446E"/>
    <w:rsid w:val="000D71B9"/>
    <w:rsid w:val="000E53A7"/>
    <w:rsid w:val="001133D2"/>
    <w:rsid w:val="00131C55"/>
    <w:rsid w:val="0016540F"/>
    <w:rsid w:val="001972F0"/>
    <w:rsid w:val="001D1F0F"/>
    <w:rsid w:val="002278E3"/>
    <w:rsid w:val="00247AEF"/>
    <w:rsid w:val="00271200"/>
    <w:rsid w:val="00283DC4"/>
    <w:rsid w:val="002A1F5F"/>
    <w:rsid w:val="002F5A77"/>
    <w:rsid w:val="00316B42"/>
    <w:rsid w:val="003270C9"/>
    <w:rsid w:val="00377976"/>
    <w:rsid w:val="003E2147"/>
    <w:rsid w:val="003E5F45"/>
    <w:rsid w:val="003E7446"/>
    <w:rsid w:val="0043438C"/>
    <w:rsid w:val="00436E49"/>
    <w:rsid w:val="00452984"/>
    <w:rsid w:val="00472224"/>
    <w:rsid w:val="00482309"/>
    <w:rsid w:val="004B5B5E"/>
    <w:rsid w:val="004D17CC"/>
    <w:rsid w:val="005353F5"/>
    <w:rsid w:val="005D2E6D"/>
    <w:rsid w:val="005D3AC9"/>
    <w:rsid w:val="00600A4F"/>
    <w:rsid w:val="006127A0"/>
    <w:rsid w:val="006355E6"/>
    <w:rsid w:val="00647AFA"/>
    <w:rsid w:val="00684F55"/>
    <w:rsid w:val="006A0A8C"/>
    <w:rsid w:val="00706E0D"/>
    <w:rsid w:val="00765B91"/>
    <w:rsid w:val="007A49DF"/>
    <w:rsid w:val="007B7288"/>
    <w:rsid w:val="007D0806"/>
    <w:rsid w:val="0081639F"/>
    <w:rsid w:val="008332CB"/>
    <w:rsid w:val="00880ABD"/>
    <w:rsid w:val="008A0D56"/>
    <w:rsid w:val="008F524E"/>
    <w:rsid w:val="008F5CEB"/>
    <w:rsid w:val="00912EDA"/>
    <w:rsid w:val="00917374"/>
    <w:rsid w:val="00940596"/>
    <w:rsid w:val="00946CA7"/>
    <w:rsid w:val="00986650"/>
    <w:rsid w:val="009B540E"/>
    <w:rsid w:val="00A032B3"/>
    <w:rsid w:val="00A047D4"/>
    <w:rsid w:val="00A100A0"/>
    <w:rsid w:val="00A66EB4"/>
    <w:rsid w:val="00A87749"/>
    <w:rsid w:val="00AA3AD6"/>
    <w:rsid w:val="00B05637"/>
    <w:rsid w:val="00B81965"/>
    <w:rsid w:val="00BF73C1"/>
    <w:rsid w:val="00CA17AD"/>
    <w:rsid w:val="00CC7791"/>
    <w:rsid w:val="00CD5FE2"/>
    <w:rsid w:val="00CE4039"/>
    <w:rsid w:val="00CE696C"/>
    <w:rsid w:val="00D0048E"/>
    <w:rsid w:val="00D2091C"/>
    <w:rsid w:val="00D4112B"/>
    <w:rsid w:val="00D6440D"/>
    <w:rsid w:val="00DA3CAB"/>
    <w:rsid w:val="00DD1D86"/>
    <w:rsid w:val="00E43940"/>
    <w:rsid w:val="00E51E5B"/>
    <w:rsid w:val="00E60F64"/>
    <w:rsid w:val="00E86C3C"/>
    <w:rsid w:val="00EC0FEF"/>
    <w:rsid w:val="00F1782D"/>
    <w:rsid w:val="00F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A352EE"/>
  <w15:docId w15:val="{F5FDC96F-78B8-4244-9B15-78E33DFF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nfaseSutil">
    <w:name w:val="Subtle Emphasis"/>
    <w:uiPriority w:val="19"/>
    <w:qFormat/>
    <w:rsid w:val="00BF73C1"/>
    <w:rPr>
      <w:i/>
      <w:iCs/>
      <w:color w:val="404040"/>
    </w:rPr>
  </w:style>
  <w:style w:type="character" w:styleId="Refdecomentrio">
    <w:name w:val="annotation reference"/>
    <w:uiPriority w:val="99"/>
    <w:semiHidden/>
    <w:unhideWhenUsed/>
    <w:rsid w:val="00A032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32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032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32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032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ylacouceiro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hurcassio9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sheyla couceiro</cp:lastModifiedBy>
  <cp:revision>21</cp:revision>
  <cp:lastPrinted>2017-05-25T13:18:00Z</cp:lastPrinted>
  <dcterms:created xsi:type="dcterms:W3CDTF">2017-07-17T15:06:00Z</dcterms:created>
  <dcterms:modified xsi:type="dcterms:W3CDTF">2017-08-20T22:06:00Z</dcterms:modified>
</cp:coreProperties>
</file>