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5893" w:rsidRPr="00F20D4C" w:rsidRDefault="00BE5893" w:rsidP="00113846">
      <w:pPr>
        <w:spacing w:line="240" w:lineRule="auto"/>
        <w:jc w:val="center"/>
        <w:rPr>
          <w:rFonts w:ascii="Times New Roman" w:hAnsi="Times New Roman"/>
          <w:b/>
          <w:sz w:val="24"/>
          <w:szCs w:val="24"/>
        </w:rPr>
      </w:pPr>
      <w:r>
        <w:rPr>
          <w:rFonts w:ascii="Times New Roman" w:hAnsi="Times New Roman"/>
          <w:b/>
          <w:sz w:val="24"/>
          <w:szCs w:val="24"/>
        </w:rPr>
        <w:t>CRESCIMENTO RELATIVO E SOBREVIVÊNCIA DA OSTRA-DO-MANGUE CULTIVADA NO LITORAL AMAZÔNICO</w:t>
      </w:r>
    </w:p>
    <w:p w:rsidR="00BE5893" w:rsidRPr="00AB1DBC" w:rsidRDefault="00BE5893" w:rsidP="001E5FED">
      <w:pPr>
        <w:spacing w:after="0" w:line="240" w:lineRule="auto"/>
        <w:jc w:val="center"/>
        <w:rPr>
          <w:rFonts w:ascii="Times New Roman" w:hAnsi="Times New Roman"/>
          <w:b/>
        </w:rPr>
      </w:pPr>
      <w:bookmarkStart w:id="0" w:name="_Hlk489554074"/>
      <w:r w:rsidRPr="00AB1DBC">
        <w:rPr>
          <w:rFonts w:ascii="Times New Roman" w:hAnsi="Times New Roman"/>
          <w:b/>
        </w:rPr>
        <w:t xml:space="preserve">Rafael </w:t>
      </w:r>
      <w:r>
        <w:rPr>
          <w:rFonts w:ascii="Times New Roman" w:hAnsi="Times New Roman"/>
          <w:b/>
        </w:rPr>
        <w:t>A.</w:t>
      </w:r>
      <w:r w:rsidRPr="00AB1DBC">
        <w:rPr>
          <w:rFonts w:ascii="Times New Roman" w:hAnsi="Times New Roman"/>
          <w:b/>
        </w:rPr>
        <w:t xml:space="preserve"> das Chagas</w:t>
      </w:r>
      <w:r>
        <w:rPr>
          <w:rFonts w:ascii="Times New Roman" w:hAnsi="Times New Roman"/>
          <w:b/>
          <w:vertAlign w:val="superscript"/>
        </w:rPr>
        <w:t>4,5,6</w:t>
      </w:r>
      <w:r w:rsidRPr="006F1336">
        <w:rPr>
          <w:rFonts w:ascii="Times New Roman" w:hAnsi="Times New Roman"/>
          <w:b/>
        </w:rPr>
        <w:t>*</w:t>
      </w:r>
      <w:r>
        <w:rPr>
          <w:rFonts w:ascii="Times New Roman" w:hAnsi="Times New Roman"/>
          <w:b/>
        </w:rPr>
        <w:t>, Matheus Silva de Almeida</w:t>
      </w:r>
      <w:r>
        <w:rPr>
          <w:rFonts w:ascii="Times New Roman" w:hAnsi="Times New Roman"/>
          <w:b/>
          <w:vertAlign w:val="superscript"/>
        </w:rPr>
        <w:t>1,5</w:t>
      </w:r>
      <w:r>
        <w:rPr>
          <w:rFonts w:ascii="Times New Roman" w:hAnsi="Times New Roman"/>
          <w:b/>
        </w:rPr>
        <w:t xml:space="preserve">, </w:t>
      </w:r>
      <w:proofErr w:type="spellStart"/>
      <w:r>
        <w:rPr>
          <w:rFonts w:ascii="Times New Roman" w:hAnsi="Times New Roman"/>
          <w:b/>
        </w:rPr>
        <w:t>Trycia</w:t>
      </w:r>
      <w:proofErr w:type="spellEnd"/>
      <w:r>
        <w:rPr>
          <w:rFonts w:ascii="Times New Roman" w:hAnsi="Times New Roman"/>
          <w:b/>
        </w:rPr>
        <w:t xml:space="preserve"> </w:t>
      </w:r>
      <w:proofErr w:type="spellStart"/>
      <w:r>
        <w:rPr>
          <w:rFonts w:ascii="Times New Roman" w:hAnsi="Times New Roman"/>
          <w:b/>
        </w:rPr>
        <w:t>Ciellen</w:t>
      </w:r>
      <w:proofErr w:type="spellEnd"/>
      <w:r>
        <w:rPr>
          <w:rFonts w:ascii="Times New Roman" w:hAnsi="Times New Roman"/>
          <w:b/>
        </w:rPr>
        <w:t xml:space="preserve"> L. de Sousa</w:t>
      </w:r>
      <w:r>
        <w:rPr>
          <w:rFonts w:ascii="Times New Roman" w:hAnsi="Times New Roman"/>
          <w:b/>
          <w:vertAlign w:val="superscript"/>
        </w:rPr>
        <w:t>1,2,5*</w:t>
      </w:r>
      <w:r>
        <w:rPr>
          <w:rFonts w:ascii="Times New Roman" w:hAnsi="Times New Roman"/>
          <w:b/>
        </w:rPr>
        <w:t>, Cibele Cristina O. Freire</w:t>
      </w:r>
      <w:r>
        <w:rPr>
          <w:rFonts w:ascii="Times New Roman" w:hAnsi="Times New Roman"/>
          <w:b/>
          <w:vertAlign w:val="superscript"/>
        </w:rPr>
        <w:t>1,3,5</w:t>
      </w:r>
      <w:r w:rsidRPr="001E5FED">
        <w:rPr>
          <w:rFonts w:ascii="Times New Roman" w:hAnsi="Times New Roman"/>
          <w:b/>
        </w:rPr>
        <w:t>,</w:t>
      </w:r>
      <w:r>
        <w:rPr>
          <w:rFonts w:ascii="Times New Roman" w:hAnsi="Times New Roman"/>
          <w:b/>
          <w:vertAlign w:val="superscript"/>
        </w:rPr>
        <w:t xml:space="preserve"> </w:t>
      </w:r>
      <w:r w:rsidRPr="00AB1DBC">
        <w:rPr>
          <w:rFonts w:ascii="Times New Roman" w:hAnsi="Times New Roman"/>
          <w:b/>
        </w:rPr>
        <w:t xml:space="preserve">Mara Rúbia </w:t>
      </w:r>
      <w:r>
        <w:rPr>
          <w:rFonts w:ascii="Times New Roman" w:hAnsi="Times New Roman"/>
          <w:b/>
        </w:rPr>
        <w:t>F.</w:t>
      </w:r>
      <w:r w:rsidRPr="00AB1DBC">
        <w:rPr>
          <w:rFonts w:ascii="Times New Roman" w:hAnsi="Times New Roman"/>
          <w:b/>
        </w:rPr>
        <w:t xml:space="preserve"> Barros</w:t>
      </w:r>
      <w:r>
        <w:rPr>
          <w:rFonts w:ascii="Times New Roman" w:hAnsi="Times New Roman"/>
          <w:b/>
          <w:vertAlign w:val="superscript"/>
        </w:rPr>
        <w:t>4,5</w:t>
      </w:r>
      <w:r>
        <w:rPr>
          <w:rFonts w:ascii="Times New Roman" w:hAnsi="Times New Roman"/>
          <w:b/>
        </w:rPr>
        <w:t>, Marko Herrmann</w:t>
      </w:r>
      <w:r>
        <w:rPr>
          <w:rFonts w:ascii="Times New Roman" w:hAnsi="Times New Roman"/>
          <w:b/>
          <w:vertAlign w:val="superscript"/>
        </w:rPr>
        <w:t>3,4,5,7</w:t>
      </w:r>
    </w:p>
    <w:p w:rsidR="00BE5893" w:rsidRPr="00BF79C4" w:rsidRDefault="00BE5893" w:rsidP="006E42CC">
      <w:pPr>
        <w:autoSpaceDE w:val="0"/>
        <w:autoSpaceDN w:val="0"/>
        <w:adjustRightInd w:val="0"/>
        <w:spacing w:after="0" w:line="240" w:lineRule="auto"/>
        <w:jc w:val="both"/>
        <w:rPr>
          <w:rFonts w:ascii="Times New Roman" w:hAnsi="Times New Roman"/>
          <w:sz w:val="20"/>
          <w:szCs w:val="20"/>
        </w:rPr>
      </w:pPr>
    </w:p>
    <w:p w:rsidR="00BE5893" w:rsidRDefault="00BE5893" w:rsidP="006E42CC">
      <w:pPr>
        <w:autoSpaceDE w:val="0"/>
        <w:autoSpaceDN w:val="0"/>
        <w:adjustRightInd w:val="0"/>
        <w:spacing w:after="0" w:line="240" w:lineRule="auto"/>
        <w:jc w:val="both"/>
        <w:rPr>
          <w:rFonts w:ascii="Times New Roman" w:hAnsi="Times New Roman"/>
          <w:sz w:val="20"/>
          <w:szCs w:val="20"/>
        </w:rPr>
      </w:pPr>
      <w:r w:rsidRPr="00BF79C4">
        <w:rPr>
          <w:rFonts w:ascii="Times New Roman" w:hAnsi="Times New Roman"/>
          <w:sz w:val="20"/>
          <w:szCs w:val="20"/>
          <w:vertAlign w:val="superscript"/>
        </w:rPr>
        <w:t>1</w:t>
      </w:r>
      <w:r>
        <w:rPr>
          <w:rFonts w:ascii="Times New Roman" w:hAnsi="Times New Roman"/>
          <w:sz w:val="20"/>
          <w:szCs w:val="20"/>
          <w:vertAlign w:val="superscript"/>
        </w:rPr>
        <w:t> </w:t>
      </w:r>
      <w:r w:rsidRPr="00BF79C4">
        <w:rPr>
          <w:rFonts w:ascii="Times New Roman" w:hAnsi="Times New Roman"/>
          <w:sz w:val="20"/>
          <w:szCs w:val="20"/>
        </w:rPr>
        <w:t>Graduand</w:t>
      </w:r>
      <w:r>
        <w:rPr>
          <w:rFonts w:ascii="Times New Roman" w:hAnsi="Times New Roman"/>
          <w:sz w:val="20"/>
          <w:szCs w:val="20"/>
        </w:rPr>
        <w:t>o (</w:t>
      </w:r>
      <w:r w:rsidRPr="00BF79C4">
        <w:rPr>
          <w:rFonts w:ascii="Times New Roman" w:hAnsi="Times New Roman"/>
          <w:sz w:val="20"/>
          <w:szCs w:val="20"/>
        </w:rPr>
        <w:t>a</w:t>
      </w:r>
      <w:r>
        <w:rPr>
          <w:rFonts w:ascii="Times New Roman" w:hAnsi="Times New Roman"/>
          <w:sz w:val="20"/>
          <w:szCs w:val="20"/>
        </w:rPr>
        <w:t>)</w:t>
      </w:r>
      <w:r w:rsidRPr="00BF79C4">
        <w:rPr>
          <w:rFonts w:ascii="Times New Roman" w:hAnsi="Times New Roman"/>
          <w:sz w:val="20"/>
          <w:szCs w:val="20"/>
        </w:rPr>
        <w:t xml:space="preserve"> em Engenharia de Pesca, Universidade Federal Rural da Amazônia</w:t>
      </w:r>
      <w:r>
        <w:rPr>
          <w:rFonts w:ascii="Times New Roman" w:hAnsi="Times New Roman"/>
          <w:sz w:val="20"/>
          <w:szCs w:val="20"/>
        </w:rPr>
        <w:t xml:space="preserve"> (UFRA);</w:t>
      </w:r>
    </w:p>
    <w:p w:rsidR="00BE5893" w:rsidRPr="00BF79C4" w:rsidRDefault="00BE5893" w:rsidP="006E4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2 </w:t>
      </w:r>
      <w:r>
        <w:rPr>
          <w:rFonts w:ascii="Times New Roman" w:hAnsi="Times New Roman"/>
          <w:sz w:val="20"/>
          <w:szCs w:val="20"/>
        </w:rPr>
        <w:t>B</w:t>
      </w:r>
      <w:r w:rsidRPr="00BF79C4">
        <w:rPr>
          <w:rFonts w:ascii="Times New Roman" w:hAnsi="Times New Roman"/>
          <w:sz w:val="20"/>
          <w:szCs w:val="20"/>
        </w:rPr>
        <w:t xml:space="preserve">olsista </w:t>
      </w:r>
      <w:r>
        <w:rPr>
          <w:rFonts w:ascii="Times New Roman" w:hAnsi="Times New Roman"/>
          <w:sz w:val="20"/>
          <w:szCs w:val="20"/>
        </w:rPr>
        <w:t>de Iniciação Científica UFRA-PIBIC/CNPq;</w:t>
      </w:r>
    </w:p>
    <w:p w:rsidR="00BE5893" w:rsidRPr="00BF79C4" w:rsidRDefault="00BE5893" w:rsidP="006E4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3 </w:t>
      </w:r>
      <w:proofErr w:type="spellStart"/>
      <w:r w:rsidRPr="00FC20C3">
        <w:rPr>
          <w:rFonts w:ascii="Times New Roman" w:hAnsi="Times New Roman"/>
          <w:sz w:val="20"/>
          <w:szCs w:val="20"/>
        </w:rPr>
        <w:t>Petiano</w:t>
      </w:r>
      <w:proofErr w:type="spellEnd"/>
      <w:r w:rsidRPr="00FC20C3">
        <w:rPr>
          <w:rFonts w:ascii="Times New Roman" w:hAnsi="Times New Roman"/>
          <w:sz w:val="20"/>
          <w:szCs w:val="20"/>
        </w:rPr>
        <w:t xml:space="preserve"> do</w:t>
      </w:r>
      <w:r w:rsidRPr="002333C7">
        <w:rPr>
          <w:rFonts w:ascii="Times New Roman" w:hAnsi="Times New Roman"/>
          <w:sz w:val="20"/>
          <w:szCs w:val="20"/>
          <w:vertAlign w:val="superscript"/>
        </w:rPr>
        <w:t xml:space="preserve"> </w:t>
      </w:r>
      <w:r>
        <w:rPr>
          <w:rFonts w:ascii="Times New Roman" w:hAnsi="Times New Roman"/>
          <w:sz w:val="20"/>
          <w:szCs w:val="20"/>
        </w:rPr>
        <w:t xml:space="preserve">Programa </w:t>
      </w:r>
      <w:r w:rsidRPr="006E6DAB">
        <w:rPr>
          <w:rFonts w:ascii="Times New Roman" w:hAnsi="Times New Roman"/>
          <w:sz w:val="20"/>
          <w:szCs w:val="20"/>
        </w:rPr>
        <w:t>de Educação Tutorial d</w:t>
      </w:r>
      <w:r>
        <w:rPr>
          <w:rFonts w:ascii="Times New Roman" w:hAnsi="Times New Roman"/>
          <w:sz w:val="20"/>
          <w:szCs w:val="20"/>
        </w:rPr>
        <w:t xml:space="preserve">o curso de Engenharia de Pesca, </w:t>
      </w:r>
      <w:r w:rsidRPr="006E6DAB">
        <w:rPr>
          <w:rFonts w:ascii="Times New Roman" w:hAnsi="Times New Roman"/>
          <w:sz w:val="20"/>
          <w:szCs w:val="20"/>
        </w:rPr>
        <w:t>PET Pesca</w:t>
      </w:r>
      <w:r>
        <w:rPr>
          <w:rFonts w:ascii="Times New Roman" w:hAnsi="Times New Roman"/>
          <w:sz w:val="20"/>
          <w:szCs w:val="20"/>
        </w:rPr>
        <w:t xml:space="preserve"> (</w:t>
      </w:r>
      <w:hyperlink r:id="rId7" w:history="1">
        <w:r w:rsidRPr="00DB5879">
          <w:rPr>
            <w:rStyle w:val="Hyperlink"/>
            <w:rFonts w:ascii="Times New Roman" w:eastAsia="Calibri" w:hAnsi="Times New Roman"/>
            <w:sz w:val="20"/>
            <w:szCs w:val="20"/>
          </w:rPr>
          <w:t>www.pesca.pet</w:t>
        </w:r>
      </w:hyperlink>
      <w:r>
        <w:rPr>
          <w:rFonts w:ascii="Times New Roman" w:hAnsi="Times New Roman"/>
          <w:sz w:val="20"/>
          <w:szCs w:val="20"/>
        </w:rPr>
        <w:t>);</w:t>
      </w:r>
    </w:p>
    <w:p w:rsidR="00BE5893" w:rsidRDefault="00BE5893" w:rsidP="00F97C39">
      <w:pPr>
        <w:autoSpaceDE w:val="0"/>
        <w:autoSpaceDN w:val="0"/>
        <w:adjustRightInd w:val="0"/>
        <w:spacing w:after="0" w:line="240" w:lineRule="auto"/>
        <w:jc w:val="both"/>
        <w:rPr>
          <w:rFonts w:ascii="Times New Roman" w:hAnsi="Times New Roman"/>
          <w:sz w:val="20"/>
          <w:szCs w:val="20"/>
        </w:rPr>
      </w:pPr>
      <w:r w:rsidRPr="00BF79C4">
        <w:rPr>
          <w:rFonts w:ascii="Times New Roman" w:hAnsi="Times New Roman"/>
          <w:sz w:val="20"/>
          <w:szCs w:val="20"/>
          <w:vertAlign w:val="superscript"/>
        </w:rPr>
        <w:t>4</w:t>
      </w:r>
      <w:r>
        <w:rPr>
          <w:rFonts w:ascii="Times New Roman" w:hAnsi="Times New Roman"/>
          <w:sz w:val="20"/>
          <w:szCs w:val="20"/>
          <w:vertAlign w:val="superscript"/>
        </w:rPr>
        <w:t> </w:t>
      </w:r>
      <w:r>
        <w:rPr>
          <w:rFonts w:ascii="Times New Roman" w:hAnsi="Times New Roman"/>
          <w:sz w:val="20"/>
          <w:szCs w:val="20"/>
        </w:rPr>
        <w:t>Programa de pós-graduação</w:t>
      </w:r>
      <w:r w:rsidRPr="00BF79C4">
        <w:rPr>
          <w:rFonts w:ascii="Times New Roman" w:hAnsi="Times New Roman"/>
          <w:sz w:val="20"/>
          <w:szCs w:val="20"/>
        </w:rPr>
        <w:t xml:space="preserve"> em Aquicultura e Recursos Aquáticos Tropicais (</w:t>
      </w:r>
      <w:proofErr w:type="spellStart"/>
      <w:r w:rsidRPr="00BF79C4">
        <w:rPr>
          <w:rFonts w:ascii="Times New Roman" w:hAnsi="Times New Roman"/>
          <w:sz w:val="20"/>
          <w:szCs w:val="20"/>
        </w:rPr>
        <w:t>PP</w:t>
      </w:r>
      <w:r>
        <w:rPr>
          <w:rFonts w:ascii="Times New Roman" w:hAnsi="Times New Roman"/>
          <w:sz w:val="20"/>
          <w:szCs w:val="20"/>
        </w:rPr>
        <w:t>G</w:t>
      </w:r>
      <w:r w:rsidRPr="00BF79C4">
        <w:rPr>
          <w:rFonts w:ascii="Times New Roman" w:hAnsi="Times New Roman"/>
          <w:sz w:val="20"/>
          <w:szCs w:val="20"/>
        </w:rPr>
        <w:t>AqRAT</w:t>
      </w:r>
      <w:proofErr w:type="spellEnd"/>
      <w:r w:rsidRPr="00BF79C4">
        <w:rPr>
          <w:rFonts w:ascii="Times New Roman" w:hAnsi="Times New Roman"/>
          <w:sz w:val="20"/>
          <w:szCs w:val="20"/>
        </w:rPr>
        <w:t>/UFRA)</w:t>
      </w:r>
      <w:r>
        <w:rPr>
          <w:rFonts w:ascii="Times New Roman" w:hAnsi="Times New Roman"/>
          <w:sz w:val="20"/>
          <w:szCs w:val="20"/>
        </w:rPr>
        <w:t>.</w:t>
      </w:r>
    </w:p>
    <w:p w:rsidR="00BE5893" w:rsidRDefault="00BE5893" w:rsidP="00F97C39">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5 </w:t>
      </w:r>
      <w:r>
        <w:rPr>
          <w:rFonts w:ascii="Times New Roman" w:hAnsi="Times New Roman"/>
          <w:sz w:val="20"/>
          <w:szCs w:val="20"/>
        </w:rPr>
        <w:t>Grupo de pesquisa CNPq Ecologia Bentônica Tropical (</w:t>
      </w:r>
      <w:hyperlink r:id="rId8" w:history="1">
        <w:r w:rsidRPr="009D54C9">
          <w:rPr>
            <w:rStyle w:val="Hyperlink"/>
            <w:rFonts w:ascii="Times New Roman" w:eastAsia="Calibri" w:hAnsi="Times New Roman"/>
            <w:sz w:val="20"/>
            <w:szCs w:val="20"/>
          </w:rPr>
          <w:t>www.benthos.eu</w:t>
        </w:r>
      </w:hyperlink>
      <w:r>
        <w:rPr>
          <w:rFonts w:ascii="Times New Roman" w:hAnsi="Times New Roman"/>
          <w:sz w:val="20"/>
          <w:szCs w:val="20"/>
        </w:rPr>
        <w:t>);</w:t>
      </w:r>
    </w:p>
    <w:p w:rsidR="00BE5893" w:rsidRDefault="00BE5893" w:rsidP="00EE42B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6 </w:t>
      </w:r>
      <w:r>
        <w:rPr>
          <w:rFonts w:ascii="Times New Roman" w:hAnsi="Times New Roman"/>
          <w:sz w:val="20"/>
          <w:szCs w:val="20"/>
        </w:rPr>
        <w:t>Professor</w:t>
      </w:r>
      <w:r w:rsidRPr="00BF79C4">
        <w:rPr>
          <w:rFonts w:ascii="Times New Roman" w:hAnsi="Times New Roman"/>
          <w:sz w:val="20"/>
          <w:szCs w:val="20"/>
        </w:rPr>
        <w:t xml:space="preserve">, Instituto </w:t>
      </w:r>
      <w:r>
        <w:rPr>
          <w:rFonts w:ascii="Times New Roman" w:hAnsi="Times New Roman"/>
          <w:sz w:val="20"/>
          <w:szCs w:val="20"/>
        </w:rPr>
        <w:t>Tecnológico e Ambiental da Amazônia (ITAM) e</w:t>
      </w:r>
    </w:p>
    <w:p w:rsidR="00BE5893" w:rsidRDefault="00BE5893" w:rsidP="00EE42B6">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vertAlign w:val="superscript"/>
        </w:rPr>
        <w:t>7 </w:t>
      </w:r>
      <w:r w:rsidRPr="00BF79C4">
        <w:rPr>
          <w:rFonts w:ascii="Times New Roman" w:hAnsi="Times New Roman"/>
          <w:sz w:val="20"/>
          <w:szCs w:val="20"/>
        </w:rPr>
        <w:t>Professor/Orientador, Instituto Socioambiental e dos Recursos Hídricos (ISARH</w:t>
      </w:r>
      <w:r>
        <w:rPr>
          <w:rFonts w:ascii="Times New Roman" w:hAnsi="Times New Roman"/>
          <w:sz w:val="20"/>
          <w:szCs w:val="20"/>
        </w:rPr>
        <w:t>/UFRA</w:t>
      </w:r>
      <w:r w:rsidRPr="00BF79C4">
        <w:rPr>
          <w:rFonts w:ascii="Times New Roman" w:hAnsi="Times New Roman"/>
          <w:sz w:val="20"/>
          <w:szCs w:val="20"/>
        </w:rPr>
        <w:t>)</w:t>
      </w:r>
      <w:r>
        <w:rPr>
          <w:rFonts w:ascii="Times New Roman" w:hAnsi="Times New Roman"/>
          <w:sz w:val="20"/>
          <w:szCs w:val="20"/>
        </w:rPr>
        <w:t>.</w:t>
      </w:r>
    </w:p>
    <w:p w:rsidR="00BE5893" w:rsidRPr="00D76016" w:rsidRDefault="00BE5893" w:rsidP="006E42CC">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Autor correspondente: </w:t>
      </w:r>
      <w:hyperlink r:id="rId9" w:history="1">
        <w:r w:rsidRPr="004919CA">
          <w:rPr>
            <w:rStyle w:val="Hyperlink"/>
            <w:rFonts w:ascii="Times New Roman" w:eastAsia="Calibri" w:hAnsi="Times New Roman"/>
            <w:sz w:val="20"/>
            <w:szCs w:val="20"/>
          </w:rPr>
          <w:t>rafael@benthos.eu</w:t>
        </w:r>
      </w:hyperlink>
    </w:p>
    <w:bookmarkEnd w:id="0"/>
    <w:p w:rsidR="00BE5893" w:rsidRPr="00D76016" w:rsidRDefault="00BE5893" w:rsidP="00F12A39">
      <w:pPr>
        <w:autoSpaceDE w:val="0"/>
        <w:autoSpaceDN w:val="0"/>
        <w:adjustRightInd w:val="0"/>
        <w:spacing w:after="0" w:line="240" w:lineRule="auto"/>
        <w:jc w:val="both"/>
        <w:rPr>
          <w:rFonts w:ascii="Times New Roman" w:hAnsi="Times New Roman"/>
          <w:sz w:val="20"/>
          <w:szCs w:val="20"/>
        </w:rPr>
      </w:pPr>
    </w:p>
    <w:p w:rsidR="00BE5893" w:rsidRDefault="00BE5893" w:rsidP="00F12A39">
      <w:pPr>
        <w:spacing w:after="0" w:line="240" w:lineRule="auto"/>
        <w:jc w:val="center"/>
        <w:rPr>
          <w:rFonts w:ascii="Times New Roman" w:hAnsi="Times New Roman"/>
          <w:b/>
        </w:rPr>
      </w:pPr>
    </w:p>
    <w:p w:rsidR="00BE5893" w:rsidRPr="00BF79C4" w:rsidRDefault="00BE5893" w:rsidP="00F12A39">
      <w:pPr>
        <w:spacing w:after="0" w:line="240" w:lineRule="auto"/>
        <w:jc w:val="both"/>
        <w:rPr>
          <w:rFonts w:ascii="Times New Roman" w:hAnsi="Times New Roman"/>
          <w:b/>
          <w:sz w:val="24"/>
          <w:szCs w:val="24"/>
        </w:rPr>
      </w:pPr>
      <w:r w:rsidRPr="00BF79C4">
        <w:rPr>
          <w:rFonts w:ascii="Times New Roman" w:hAnsi="Times New Roman"/>
          <w:b/>
          <w:sz w:val="24"/>
          <w:szCs w:val="24"/>
        </w:rPr>
        <w:t>RESUMO</w:t>
      </w:r>
    </w:p>
    <w:p w:rsidR="00BE5893" w:rsidRPr="00CF5888" w:rsidRDefault="00BE5893" w:rsidP="00820683">
      <w:pPr>
        <w:pStyle w:val="Ttulo1"/>
        <w:spacing w:before="0" w:after="0"/>
        <w:jc w:val="both"/>
        <w:rPr>
          <w:rFonts w:ascii="Times New Roman" w:hAnsi="Times New Roman" w:cs="Times New Roman"/>
          <w:b w:val="0"/>
          <w:sz w:val="24"/>
          <w:szCs w:val="24"/>
        </w:rPr>
      </w:pPr>
      <w:r>
        <w:rPr>
          <w:rFonts w:ascii="Times New Roman" w:hAnsi="Times New Roman" w:cs="Times New Roman"/>
          <w:b w:val="0"/>
          <w:sz w:val="24"/>
          <w:szCs w:val="24"/>
        </w:rPr>
        <w:t xml:space="preserve">A produção oriunda do cultivo de moluscos bivalves destaca-se desde meados da década de 1980, principalmente como medida mitigatória do declínio da pesca, por apresentar viabilidade socioeconômica e ambiental. Entretanto, para o sucesso da atividade, faz-se necessário compreender as etapas do cultivo, bem como os fatores ambientais e as peculiaridades da espécie cultivada. O presente trabalho tem como objetivo avaliar </w:t>
      </w:r>
      <w:r w:rsidRPr="00410B8D">
        <w:rPr>
          <w:rFonts w:ascii="Times New Roman" w:hAnsi="Times New Roman" w:cs="Times New Roman"/>
          <w:b w:val="0"/>
          <w:sz w:val="24"/>
          <w:szCs w:val="24"/>
        </w:rPr>
        <w:t>o crescimento relativo</w:t>
      </w:r>
      <w:r>
        <w:rPr>
          <w:rFonts w:ascii="Times New Roman" w:hAnsi="Times New Roman" w:cs="Times New Roman"/>
          <w:b w:val="0"/>
          <w:sz w:val="24"/>
          <w:szCs w:val="24"/>
        </w:rPr>
        <w:t xml:space="preserve"> (mm)</w:t>
      </w:r>
      <w:r w:rsidRPr="00410B8D">
        <w:rPr>
          <w:rFonts w:ascii="Times New Roman" w:hAnsi="Times New Roman" w:cs="Times New Roman"/>
          <w:b w:val="0"/>
          <w:sz w:val="24"/>
          <w:szCs w:val="24"/>
        </w:rPr>
        <w:t xml:space="preserve"> e a sobrevivência da</w:t>
      </w:r>
      <w:r>
        <w:rPr>
          <w:rFonts w:ascii="Times New Roman" w:hAnsi="Times New Roman" w:cs="Times New Roman"/>
          <w:b w:val="0"/>
          <w:sz w:val="24"/>
          <w:szCs w:val="24"/>
        </w:rPr>
        <w:t>s classes de tamanhos comerciais (semente, juvenil, baby, média e máster) da</w:t>
      </w:r>
      <w:r w:rsidRPr="00410B8D">
        <w:rPr>
          <w:rFonts w:ascii="Times New Roman" w:hAnsi="Times New Roman" w:cs="Times New Roman"/>
          <w:b w:val="0"/>
          <w:sz w:val="24"/>
          <w:szCs w:val="24"/>
        </w:rPr>
        <w:t xml:space="preserve"> ostra-do-mangue </w:t>
      </w:r>
      <w:proofErr w:type="spellStart"/>
      <w:r w:rsidRPr="00410B8D">
        <w:rPr>
          <w:rFonts w:ascii="Times New Roman" w:hAnsi="Times New Roman" w:cs="Times New Roman"/>
          <w:b w:val="0"/>
          <w:i/>
          <w:sz w:val="24"/>
          <w:szCs w:val="24"/>
        </w:rPr>
        <w:t>Crassostrea</w:t>
      </w:r>
      <w:proofErr w:type="spellEnd"/>
      <w:r w:rsidRPr="00410B8D">
        <w:rPr>
          <w:rFonts w:ascii="Times New Roman" w:hAnsi="Times New Roman" w:cs="Times New Roman"/>
          <w:b w:val="0"/>
          <w:i/>
          <w:sz w:val="24"/>
          <w:szCs w:val="24"/>
        </w:rPr>
        <w:t xml:space="preserve"> tulipa</w:t>
      </w:r>
      <w:r>
        <w:rPr>
          <w:rFonts w:ascii="Times New Roman" w:hAnsi="Times New Roman" w:cs="Times New Roman"/>
          <w:b w:val="0"/>
          <w:sz w:val="24"/>
          <w:szCs w:val="24"/>
        </w:rPr>
        <w:t>,</w:t>
      </w:r>
      <w:r w:rsidRPr="00410B8D">
        <w:rPr>
          <w:rFonts w:ascii="Times New Roman" w:hAnsi="Times New Roman" w:cs="Times New Roman"/>
          <w:b w:val="0"/>
          <w:sz w:val="24"/>
          <w:szCs w:val="24"/>
        </w:rPr>
        <w:t xml:space="preserve"> </w:t>
      </w:r>
      <w:r>
        <w:rPr>
          <w:rFonts w:ascii="Times New Roman" w:hAnsi="Times New Roman" w:cs="Times New Roman"/>
          <w:b w:val="0"/>
          <w:sz w:val="24"/>
          <w:szCs w:val="24"/>
        </w:rPr>
        <w:t xml:space="preserve">entre os meses abril/2016 e abril/2017, cultivada no litoral amazônico. </w:t>
      </w:r>
      <w:r w:rsidRPr="00CF5888">
        <w:rPr>
          <w:rFonts w:ascii="Times New Roman" w:hAnsi="Times New Roman" w:cs="Times New Roman"/>
          <w:b w:val="0"/>
          <w:sz w:val="24"/>
          <w:szCs w:val="24"/>
        </w:rPr>
        <w:t>A partir das morfometrias obtidas mensalmente, as ostras cultivadas</w:t>
      </w:r>
      <w:r>
        <w:rPr>
          <w:rFonts w:ascii="Times New Roman" w:hAnsi="Times New Roman" w:cs="Times New Roman"/>
          <w:b w:val="0"/>
          <w:sz w:val="24"/>
          <w:szCs w:val="24"/>
        </w:rPr>
        <w:t xml:space="preserve"> apresentam</w:t>
      </w:r>
      <w:r w:rsidRPr="00CF5888">
        <w:rPr>
          <w:rFonts w:ascii="Times New Roman" w:hAnsi="Times New Roman" w:cs="Times New Roman"/>
          <w:b w:val="0"/>
          <w:sz w:val="24"/>
          <w:szCs w:val="24"/>
        </w:rPr>
        <w:t xml:space="preserve"> um crescimento satisfatório, entretanto, a partir das taxas de incremento médio mensal evidencia-se que as ostras classificadas por “sementes” e “juvenis” apresentaram um</w:t>
      </w:r>
      <w:r>
        <w:rPr>
          <w:rFonts w:ascii="Times New Roman" w:hAnsi="Times New Roman" w:cs="Times New Roman"/>
          <w:b w:val="0"/>
          <w:sz w:val="24"/>
          <w:szCs w:val="24"/>
        </w:rPr>
        <w:t>a</w:t>
      </w:r>
      <w:r w:rsidRPr="00CF5888">
        <w:rPr>
          <w:rFonts w:ascii="Times New Roman" w:hAnsi="Times New Roman" w:cs="Times New Roman"/>
          <w:b w:val="0"/>
          <w:sz w:val="24"/>
          <w:szCs w:val="24"/>
        </w:rPr>
        <w:t xml:space="preserve"> maior </w:t>
      </w:r>
      <w:r>
        <w:rPr>
          <w:rFonts w:ascii="Times New Roman" w:hAnsi="Times New Roman" w:cs="Times New Roman"/>
          <w:b w:val="0"/>
          <w:sz w:val="24"/>
          <w:szCs w:val="24"/>
        </w:rPr>
        <w:t xml:space="preserve">taxa de </w:t>
      </w:r>
      <w:r w:rsidRPr="00CF5888">
        <w:rPr>
          <w:rFonts w:ascii="Times New Roman" w:hAnsi="Times New Roman" w:cs="Times New Roman"/>
          <w:b w:val="0"/>
          <w:sz w:val="24"/>
          <w:szCs w:val="24"/>
        </w:rPr>
        <w:t xml:space="preserve">crescimento </w:t>
      </w:r>
      <w:r>
        <w:rPr>
          <w:rFonts w:ascii="Times New Roman" w:hAnsi="Times New Roman" w:cs="Times New Roman"/>
          <w:b w:val="0"/>
          <w:sz w:val="24"/>
          <w:szCs w:val="24"/>
        </w:rPr>
        <w:t>mensal (3,4 mm e 3,7 </w:t>
      </w:r>
      <w:r w:rsidRPr="0046180C">
        <w:rPr>
          <w:rFonts w:ascii="Times New Roman" w:hAnsi="Times New Roman" w:cs="Times New Roman"/>
          <w:b w:val="0"/>
          <w:sz w:val="24"/>
          <w:szCs w:val="24"/>
        </w:rPr>
        <w:t>mm, respectivamente</w:t>
      </w:r>
      <w:r>
        <w:rPr>
          <w:rFonts w:ascii="Times New Roman" w:hAnsi="Times New Roman" w:cs="Times New Roman"/>
          <w:b w:val="0"/>
          <w:sz w:val="24"/>
          <w:szCs w:val="24"/>
        </w:rPr>
        <w:t xml:space="preserve">) </w:t>
      </w:r>
      <w:r w:rsidRPr="00CF5888">
        <w:rPr>
          <w:rFonts w:ascii="Times New Roman" w:hAnsi="Times New Roman" w:cs="Times New Roman"/>
          <w:b w:val="0"/>
          <w:sz w:val="24"/>
          <w:szCs w:val="24"/>
        </w:rPr>
        <w:t>ao longo dos meses quando comparadas as demais classes de comprimento</w:t>
      </w:r>
      <w:r>
        <w:rPr>
          <w:rFonts w:ascii="Times New Roman" w:hAnsi="Times New Roman" w:cs="Times New Roman"/>
          <w:b w:val="0"/>
          <w:sz w:val="24"/>
          <w:szCs w:val="24"/>
        </w:rPr>
        <w:t xml:space="preserve">. As taxas de incremento médio mensal e sobrevivências encontradas equiparam-se as estimativas de outros estudos efetuados com ostras do gênero </w:t>
      </w:r>
      <w:proofErr w:type="spellStart"/>
      <w:r>
        <w:rPr>
          <w:rFonts w:ascii="Times New Roman" w:hAnsi="Times New Roman" w:cs="Times New Roman"/>
          <w:b w:val="0"/>
          <w:i/>
          <w:sz w:val="24"/>
          <w:szCs w:val="24"/>
        </w:rPr>
        <w:t>Crassostrea</w:t>
      </w:r>
      <w:proofErr w:type="spellEnd"/>
      <w:r>
        <w:rPr>
          <w:rFonts w:ascii="Times New Roman" w:hAnsi="Times New Roman" w:cs="Times New Roman"/>
          <w:b w:val="0"/>
          <w:sz w:val="24"/>
          <w:szCs w:val="24"/>
        </w:rPr>
        <w:t xml:space="preserve"> cultivadas no litoral brasileiro. Conclui-se que </w:t>
      </w:r>
      <w:r>
        <w:rPr>
          <w:rFonts w:ascii="Times New Roman" w:hAnsi="Times New Roman" w:cs="Times New Roman"/>
          <w:b w:val="0"/>
          <w:i/>
          <w:sz w:val="24"/>
          <w:szCs w:val="24"/>
        </w:rPr>
        <w:t xml:space="preserve">C. tulipa </w:t>
      </w:r>
      <w:r>
        <w:rPr>
          <w:rFonts w:ascii="Times New Roman" w:hAnsi="Times New Roman" w:cs="Times New Roman"/>
          <w:b w:val="0"/>
          <w:sz w:val="24"/>
          <w:szCs w:val="24"/>
        </w:rPr>
        <w:t xml:space="preserve">apresenta um crescimento e sobrevivência satisfatório ao cultivo. Recomenda-se uma análise da influência das variáveis ambientais nas taxas de crescimento de </w:t>
      </w:r>
      <w:r>
        <w:rPr>
          <w:rFonts w:ascii="Times New Roman" w:hAnsi="Times New Roman" w:cs="Times New Roman"/>
          <w:b w:val="0"/>
          <w:i/>
          <w:sz w:val="24"/>
          <w:szCs w:val="24"/>
        </w:rPr>
        <w:t xml:space="preserve">C. tulipa </w:t>
      </w:r>
      <w:r>
        <w:rPr>
          <w:rFonts w:ascii="Times New Roman" w:hAnsi="Times New Roman" w:cs="Times New Roman"/>
          <w:b w:val="0"/>
          <w:sz w:val="24"/>
          <w:szCs w:val="24"/>
        </w:rPr>
        <w:t>comparando as classes de comprimento comerciais.</w:t>
      </w:r>
    </w:p>
    <w:p w:rsidR="00BE5893" w:rsidRPr="006E32EB" w:rsidRDefault="00BE5893" w:rsidP="00F12A39">
      <w:pPr>
        <w:spacing w:after="0" w:line="240" w:lineRule="auto"/>
        <w:rPr>
          <w:rFonts w:ascii="Times New Roman" w:hAnsi="Times New Roman"/>
          <w:bCs/>
          <w:sz w:val="24"/>
          <w:szCs w:val="24"/>
        </w:rPr>
      </w:pPr>
      <w:r w:rsidRPr="00BF79C4">
        <w:rPr>
          <w:rFonts w:ascii="Times New Roman" w:hAnsi="Times New Roman"/>
          <w:b/>
          <w:bCs/>
          <w:sz w:val="24"/>
          <w:szCs w:val="24"/>
        </w:rPr>
        <w:t>Palavras-chave:</w:t>
      </w:r>
      <w:r>
        <w:rPr>
          <w:rFonts w:ascii="Times New Roman" w:hAnsi="Times New Roman"/>
          <w:b/>
          <w:bCs/>
          <w:sz w:val="24"/>
          <w:szCs w:val="24"/>
        </w:rPr>
        <w:t xml:space="preserve"> </w:t>
      </w:r>
      <w:r>
        <w:rPr>
          <w:rFonts w:ascii="Times New Roman" w:hAnsi="Times New Roman"/>
          <w:bCs/>
          <w:sz w:val="24"/>
          <w:szCs w:val="24"/>
        </w:rPr>
        <w:t>Região Amazônica, aquicultura, cultivo de ostras, ostra nativa.</w:t>
      </w:r>
    </w:p>
    <w:p w:rsidR="00BE5893" w:rsidRPr="00BF79C4" w:rsidRDefault="00BE5893" w:rsidP="00F12A39">
      <w:pPr>
        <w:spacing w:after="0" w:line="240" w:lineRule="auto"/>
        <w:rPr>
          <w:rFonts w:ascii="Times New Roman" w:hAnsi="Times New Roman"/>
          <w:b/>
          <w:bCs/>
          <w:sz w:val="24"/>
          <w:szCs w:val="24"/>
        </w:rPr>
      </w:pPr>
    </w:p>
    <w:p w:rsidR="00BE5893" w:rsidRPr="006E6DAB" w:rsidRDefault="00BE5893" w:rsidP="00F12A39">
      <w:pPr>
        <w:autoSpaceDE w:val="0"/>
        <w:autoSpaceDN w:val="0"/>
        <w:adjustRightInd w:val="0"/>
        <w:spacing w:after="0" w:line="240" w:lineRule="auto"/>
        <w:jc w:val="both"/>
        <w:rPr>
          <w:rFonts w:ascii="Times New Roman" w:hAnsi="Times New Roman"/>
          <w:b/>
          <w:sz w:val="24"/>
          <w:szCs w:val="24"/>
          <w:lang w:val="en-GB"/>
        </w:rPr>
      </w:pPr>
      <w:r w:rsidRPr="006E6DAB">
        <w:rPr>
          <w:rFonts w:ascii="Times New Roman" w:hAnsi="Times New Roman"/>
          <w:b/>
          <w:sz w:val="24"/>
          <w:szCs w:val="24"/>
          <w:lang w:val="en-GB"/>
        </w:rPr>
        <w:t>ABSTRAT</w:t>
      </w:r>
    </w:p>
    <w:p w:rsidR="00BE5893" w:rsidRPr="006E6DAB" w:rsidRDefault="00BE5893" w:rsidP="00EC676D">
      <w:pPr>
        <w:spacing w:after="0" w:line="240" w:lineRule="auto"/>
        <w:jc w:val="both"/>
        <w:rPr>
          <w:rFonts w:ascii="Times New Roman" w:hAnsi="Times New Roman"/>
          <w:bCs/>
          <w:sz w:val="24"/>
          <w:szCs w:val="24"/>
          <w:lang w:val="en-GB"/>
        </w:rPr>
      </w:pPr>
      <w:r w:rsidRPr="006E6DAB">
        <w:rPr>
          <w:rFonts w:ascii="Times New Roman" w:hAnsi="Times New Roman"/>
          <w:bCs/>
          <w:sz w:val="24"/>
          <w:szCs w:val="24"/>
          <w:lang w:val="en-GB"/>
        </w:rPr>
        <w:t xml:space="preserve">Production from bivalve molluscs stands out since the mid-1980s, mainly as a mitigating measure of the decline in fishing, as it presents socio-economic and environmental viability. However, for the success of the activity, it is necessary to understand the stages of cultivation, as well as the environmental factors and the peculiarities of the cultivated species. The objective of this study was to evaluate the relative growth and survival of the commercial size group (seed, juvenile, baby, middle and masters) of the </w:t>
      </w:r>
      <w:proofErr w:type="spellStart"/>
      <w:r w:rsidRPr="006E6DAB">
        <w:rPr>
          <w:rFonts w:ascii="Times New Roman" w:hAnsi="Times New Roman"/>
          <w:bCs/>
          <w:i/>
          <w:sz w:val="24"/>
          <w:szCs w:val="24"/>
          <w:lang w:val="en-GB"/>
        </w:rPr>
        <w:t>Crassostrea</w:t>
      </w:r>
      <w:proofErr w:type="spellEnd"/>
      <w:r w:rsidRPr="006E6DAB">
        <w:rPr>
          <w:rFonts w:ascii="Times New Roman" w:hAnsi="Times New Roman"/>
          <w:bCs/>
          <w:i/>
          <w:sz w:val="24"/>
          <w:szCs w:val="24"/>
          <w:lang w:val="en-GB"/>
        </w:rPr>
        <w:t xml:space="preserve"> </w:t>
      </w:r>
      <w:proofErr w:type="spellStart"/>
      <w:r w:rsidRPr="006E6DAB">
        <w:rPr>
          <w:rFonts w:ascii="Times New Roman" w:hAnsi="Times New Roman"/>
          <w:bCs/>
          <w:i/>
          <w:sz w:val="24"/>
          <w:szCs w:val="24"/>
          <w:lang w:val="en-GB"/>
        </w:rPr>
        <w:t>tulipa</w:t>
      </w:r>
      <w:proofErr w:type="spellEnd"/>
      <w:r w:rsidRPr="006E6DAB">
        <w:rPr>
          <w:rFonts w:ascii="Times New Roman" w:hAnsi="Times New Roman"/>
          <w:bCs/>
          <w:sz w:val="24"/>
          <w:szCs w:val="24"/>
          <w:lang w:val="en-GB"/>
        </w:rPr>
        <w:t xml:space="preserve"> mangrove oyster cultivated on the Amazonian coast between April/2016 and April/2017. </w:t>
      </w:r>
      <w:r w:rsidRPr="0046180C">
        <w:rPr>
          <w:rFonts w:ascii="Times New Roman" w:hAnsi="Times New Roman"/>
          <w:bCs/>
          <w:sz w:val="24"/>
          <w:szCs w:val="24"/>
          <w:lang w:val="en-GB"/>
        </w:rPr>
        <w:t>However, from the monthly average incremental rates, the oysters classified by "seeds" and "juveniles" showed a</w:t>
      </w:r>
      <w:r>
        <w:rPr>
          <w:rFonts w:ascii="Times New Roman" w:hAnsi="Times New Roman"/>
          <w:bCs/>
          <w:sz w:val="24"/>
          <w:szCs w:val="24"/>
          <w:lang w:val="en-GB"/>
        </w:rPr>
        <w:t xml:space="preserve"> higher monthly growth rate (3.</w:t>
      </w:r>
      <w:r w:rsidRPr="0046180C">
        <w:rPr>
          <w:rFonts w:ascii="Times New Roman" w:hAnsi="Times New Roman"/>
          <w:bCs/>
          <w:sz w:val="24"/>
          <w:szCs w:val="24"/>
          <w:lang w:val="en-GB"/>
        </w:rPr>
        <w:t>4</w:t>
      </w:r>
      <w:r>
        <w:rPr>
          <w:rFonts w:ascii="Times New Roman" w:hAnsi="Times New Roman"/>
          <w:bCs/>
          <w:sz w:val="24"/>
          <w:szCs w:val="24"/>
          <w:lang w:val="en-GB"/>
        </w:rPr>
        <w:t> </w:t>
      </w:r>
      <w:r w:rsidRPr="0046180C">
        <w:rPr>
          <w:rFonts w:ascii="Times New Roman" w:hAnsi="Times New Roman"/>
          <w:bCs/>
          <w:sz w:val="24"/>
          <w:szCs w:val="24"/>
          <w:lang w:val="en-GB"/>
        </w:rPr>
        <w:t>mm and 3.7</w:t>
      </w:r>
      <w:r>
        <w:rPr>
          <w:rFonts w:ascii="Times New Roman" w:hAnsi="Times New Roman"/>
          <w:bCs/>
          <w:sz w:val="24"/>
          <w:szCs w:val="24"/>
          <w:lang w:val="en-GB"/>
        </w:rPr>
        <w:t> </w:t>
      </w:r>
      <w:r w:rsidRPr="0046180C">
        <w:rPr>
          <w:rFonts w:ascii="Times New Roman" w:hAnsi="Times New Roman"/>
          <w:bCs/>
          <w:sz w:val="24"/>
          <w:szCs w:val="24"/>
          <w:lang w:val="en-GB"/>
        </w:rPr>
        <w:t>mm, respectively) over the months when compa</w:t>
      </w:r>
      <w:r>
        <w:rPr>
          <w:rFonts w:ascii="Times New Roman" w:hAnsi="Times New Roman"/>
          <w:bCs/>
          <w:sz w:val="24"/>
          <w:szCs w:val="24"/>
          <w:lang w:val="en-GB"/>
        </w:rPr>
        <w:t>red to the other length classes</w:t>
      </w:r>
      <w:r w:rsidRPr="006E6DAB">
        <w:rPr>
          <w:rFonts w:ascii="Times New Roman" w:hAnsi="Times New Roman"/>
          <w:bCs/>
          <w:sz w:val="24"/>
          <w:szCs w:val="24"/>
          <w:lang w:val="en-GB"/>
        </w:rPr>
        <w:t xml:space="preserve">. The average monthly increase and survival rates were compared to estimates of other studies </w:t>
      </w:r>
      <w:r w:rsidRPr="006E6DAB">
        <w:rPr>
          <w:rFonts w:ascii="Times New Roman" w:hAnsi="Times New Roman"/>
          <w:bCs/>
          <w:sz w:val="24"/>
          <w:szCs w:val="24"/>
          <w:lang w:val="en-GB"/>
        </w:rPr>
        <w:lastRenderedPageBreak/>
        <w:t xml:space="preserve">conducted with </w:t>
      </w:r>
      <w:proofErr w:type="spellStart"/>
      <w:r w:rsidRPr="006E6DAB">
        <w:rPr>
          <w:rFonts w:ascii="Times New Roman" w:hAnsi="Times New Roman"/>
          <w:bCs/>
          <w:i/>
          <w:sz w:val="24"/>
          <w:szCs w:val="24"/>
          <w:lang w:val="en-GB"/>
        </w:rPr>
        <w:t>Crassostrea</w:t>
      </w:r>
      <w:proofErr w:type="spellEnd"/>
      <w:r w:rsidRPr="006E6DAB">
        <w:rPr>
          <w:rFonts w:ascii="Times New Roman" w:hAnsi="Times New Roman"/>
          <w:bCs/>
          <w:sz w:val="24"/>
          <w:szCs w:val="24"/>
          <w:lang w:val="en-GB"/>
        </w:rPr>
        <w:t xml:space="preserve"> oysters grown on the Brazilian coast. It is concluded that </w:t>
      </w:r>
      <w:r w:rsidRPr="006E6DAB">
        <w:rPr>
          <w:rFonts w:ascii="Times New Roman" w:hAnsi="Times New Roman"/>
          <w:bCs/>
          <w:i/>
          <w:sz w:val="24"/>
          <w:szCs w:val="24"/>
          <w:lang w:val="en-GB"/>
        </w:rPr>
        <w:t xml:space="preserve">C. </w:t>
      </w:r>
      <w:proofErr w:type="spellStart"/>
      <w:r w:rsidRPr="006E6DAB">
        <w:rPr>
          <w:rFonts w:ascii="Times New Roman" w:hAnsi="Times New Roman"/>
          <w:bCs/>
          <w:i/>
          <w:sz w:val="24"/>
          <w:szCs w:val="24"/>
          <w:lang w:val="en-GB"/>
        </w:rPr>
        <w:t>tulipa</w:t>
      </w:r>
      <w:proofErr w:type="spellEnd"/>
      <w:r w:rsidRPr="006E6DAB">
        <w:rPr>
          <w:rFonts w:ascii="Times New Roman" w:hAnsi="Times New Roman"/>
          <w:bCs/>
          <w:sz w:val="24"/>
          <w:szCs w:val="24"/>
          <w:lang w:val="en-GB"/>
        </w:rPr>
        <w:t xml:space="preserve"> presents satisfactory growth and survival to the crop. It is recommended an analysis of the influence of environmental variables on growth rates of </w:t>
      </w:r>
      <w:r w:rsidRPr="006E6DAB">
        <w:rPr>
          <w:rFonts w:ascii="Times New Roman" w:hAnsi="Times New Roman"/>
          <w:bCs/>
          <w:i/>
          <w:sz w:val="24"/>
          <w:szCs w:val="24"/>
          <w:lang w:val="en-GB"/>
        </w:rPr>
        <w:t xml:space="preserve">C. </w:t>
      </w:r>
      <w:proofErr w:type="spellStart"/>
      <w:r w:rsidRPr="006E6DAB">
        <w:rPr>
          <w:rFonts w:ascii="Times New Roman" w:hAnsi="Times New Roman"/>
          <w:bCs/>
          <w:i/>
          <w:sz w:val="24"/>
          <w:szCs w:val="24"/>
          <w:lang w:val="en-GB"/>
        </w:rPr>
        <w:t>tulipa</w:t>
      </w:r>
      <w:proofErr w:type="spellEnd"/>
      <w:r w:rsidRPr="006E6DAB">
        <w:rPr>
          <w:rFonts w:ascii="Times New Roman" w:hAnsi="Times New Roman"/>
          <w:bCs/>
          <w:sz w:val="24"/>
          <w:szCs w:val="24"/>
          <w:lang w:val="en-GB"/>
        </w:rPr>
        <w:t xml:space="preserve"> comparing commercial length group.</w:t>
      </w:r>
    </w:p>
    <w:p w:rsidR="00BE5893" w:rsidRPr="006E6DAB" w:rsidRDefault="00BE5893" w:rsidP="00F12A39">
      <w:pPr>
        <w:spacing w:after="0" w:line="240" w:lineRule="auto"/>
        <w:rPr>
          <w:rFonts w:ascii="Times New Roman" w:hAnsi="Times New Roman"/>
          <w:sz w:val="24"/>
          <w:szCs w:val="24"/>
          <w:lang w:val="en-GB"/>
        </w:rPr>
      </w:pPr>
      <w:r w:rsidRPr="006E6DAB">
        <w:rPr>
          <w:rFonts w:ascii="Times New Roman" w:hAnsi="Times New Roman"/>
          <w:b/>
          <w:bCs/>
          <w:sz w:val="24"/>
          <w:szCs w:val="24"/>
          <w:lang w:val="en-GB"/>
        </w:rPr>
        <w:t xml:space="preserve">Key words: </w:t>
      </w:r>
      <w:r w:rsidRPr="006E6DAB">
        <w:rPr>
          <w:rFonts w:ascii="Times New Roman" w:hAnsi="Times New Roman"/>
          <w:bCs/>
          <w:sz w:val="24"/>
          <w:szCs w:val="24"/>
          <w:lang w:val="en-GB"/>
        </w:rPr>
        <w:t>Amazon region, aquaculture, oyster farming, native oyster.</w:t>
      </w:r>
    </w:p>
    <w:p w:rsidR="00BE5893" w:rsidRDefault="00BE5893" w:rsidP="00263E22">
      <w:pPr>
        <w:spacing w:after="0" w:line="240" w:lineRule="auto"/>
        <w:rPr>
          <w:rFonts w:ascii="Times New Roman" w:hAnsi="Times New Roman"/>
          <w:b/>
          <w:bCs/>
          <w:kern w:val="32"/>
        </w:rPr>
      </w:pPr>
    </w:p>
    <w:p w:rsidR="00BE5893" w:rsidRPr="0080757A" w:rsidRDefault="00BE5893" w:rsidP="00263E22">
      <w:pPr>
        <w:spacing w:after="0" w:line="240" w:lineRule="auto"/>
        <w:rPr>
          <w:rFonts w:ascii="Times New Roman" w:hAnsi="Times New Roman"/>
          <w:b/>
          <w:bCs/>
          <w:kern w:val="32"/>
        </w:rPr>
      </w:pPr>
    </w:p>
    <w:p w:rsidR="00BE5893" w:rsidRPr="006C3F1E" w:rsidRDefault="00BE5893" w:rsidP="001E5FED">
      <w:pPr>
        <w:pStyle w:val="Ttulo1"/>
        <w:numPr>
          <w:ilvl w:val="0"/>
          <w:numId w:val="5"/>
        </w:numPr>
        <w:spacing w:before="0" w:after="0"/>
        <w:rPr>
          <w:rFonts w:ascii="Times New Roman" w:hAnsi="Times New Roman" w:cs="Times New Roman"/>
          <w:sz w:val="24"/>
          <w:szCs w:val="24"/>
        </w:rPr>
      </w:pPr>
      <w:r w:rsidRPr="006C3F1E">
        <w:rPr>
          <w:rFonts w:ascii="Times New Roman" w:hAnsi="Times New Roman" w:cs="Times New Roman"/>
          <w:sz w:val="24"/>
          <w:szCs w:val="24"/>
        </w:rPr>
        <w:t>Introdução</w:t>
      </w:r>
    </w:p>
    <w:p w:rsidR="00BE5893" w:rsidRPr="0080757A" w:rsidRDefault="00BE5893" w:rsidP="001E5FED">
      <w:pPr>
        <w:tabs>
          <w:tab w:val="left" w:pos="4140"/>
        </w:tabs>
        <w:spacing w:after="0" w:line="240" w:lineRule="auto"/>
        <w:ind w:firstLine="709"/>
        <w:jc w:val="both"/>
        <w:rPr>
          <w:rFonts w:ascii="Times New Roman" w:hAnsi="Times New Roman"/>
          <w:color w:val="000000"/>
        </w:rPr>
      </w:pPr>
    </w:p>
    <w:p w:rsidR="00BE5893" w:rsidRDefault="00BE5893" w:rsidP="004D292C">
      <w:pPr>
        <w:spacing w:after="0" w:line="240" w:lineRule="auto"/>
        <w:ind w:firstLine="708"/>
        <w:jc w:val="both"/>
        <w:rPr>
          <w:rFonts w:ascii="Times New Roman" w:hAnsi="Times New Roman"/>
          <w:sz w:val="24"/>
          <w:szCs w:val="24"/>
        </w:rPr>
      </w:pPr>
      <w:r>
        <w:rPr>
          <w:rFonts w:ascii="Times New Roman" w:hAnsi="Times New Roman"/>
          <w:sz w:val="24"/>
          <w:szCs w:val="24"/>
        </w:rPr>
        <w:t>A</w:t>
      </w:r>
      <w:r w:rsidRPr="004D292C">
        <w:rPr>
          <w:rFonts w:ascii="Times New Roman" w:hAnsi="Times New Roman"/>
          <w:sz w:val="24"/>
          <w:szCs w:val="24"/>
        </w:rPr>
        <w:t xml:space="preserve"> produção </w:t>
      </w:r>
      <w:r>
        <w:rPr>
          <w:rFonts w:ascii="Times New Roman" w:hAnsi="Times New Roman"/>
          <w:sz w:val="24"/>
          <w:szCs w:val="24"/>
        </w:rPr>
        <w:t xml:space="preserve">mundial oriunda da </w:t>
      </w:r>
      <w:r w:rsidRPr="004D292C">
        <w:rPr>
          <w:rFonts w:ascii="Times New Roman" w:hAnsi="Times New Roman"/>
          <w:sz w:val="24"/>
          <w:szCs w:val="24"/>
        </w:rPr>
        <w:t xml:space="preserve">aquicultura de </w:t>
      </w:r>
      <w:r>
        <w:rPr>
          <w:rFonts w:ascii="Times New Roman" w:hAnsi="Times New Roman"/>
          <w:sz w:val="24"/>
          <w:szCs w:val="24"/>
        </w:rPr>
        <w:t xml:space="preserve">moluscos </w:t>
      </w:r>
      <w:r w:rsidRPr="004D292C">
        <w:rPr>
          <w:rFonts w:ascii="Times New Roman" w:hAnsi="Times New Roman"/>
          <w:sz w:val="24"/>
          <w:szCs w:val="24"/>
        </w:rPr>
        <w:t>bivalves desempenha um papel importante na</w:t>
      </w:r>
      <w:r>
        <w:rPr>
          <w:rFonts w:ascii="Times New Roman" w:hAnsi="Times New Roman"/>
          <w:sz w:val="24"/>
          <w:szCs w:val="24"/>
        </w:rPr>
        <w:t xml:space="preserve"> </w:t>
      </w:r>
      <w:r w:rsidRPr="004D292C">
        <w:rPr>
          <w:rFonts w:ascii="Times New Roman" w:hAnsi="Times New Roman"/>
          <w:sz w:val="24"/>
          <w:szCs w:val="24"/>
        </w:rPr>
        <w:t xml:space="preserve">alimentação humana, </w:t>
      </w:r>
      <w:r>
        <w:rPr>
          <w:rFonts w:ascii="Times New Roman" w:hAnsi="Times New Roman"/>
          <w:sz w:val="24"/>
          <w:szCs w:val="24"/>
        </w:rPr>
        <w:t xml:space="preserve">apresentando </w:t>
      </w:r>
      <w:r w:rsidRPr="004D292C">
        <w:rPr>
          <w:rFonts w:ascii="Times New Roman" w:hAnsi="Times New Roman"/>
          <w:sz w:val="24"/>
          <w:szCs w:val="24"/>
        </w:rPr>
        <w:t xml:space="preserve">a partir da </w:t>
      </w:r>
      <w:r>
        <w:rPr>
          <w:rFonts w:ascii="Times New Roman" w:hAnsi="Times New Roman"/>
          <w:sz w:val="24"/>
          <w:szCs w:val="24"/>
        </w:rPr>
        <w:t>década de 1980,</w:t>
      </w:r>
      <w:r w:rsidRPr="004D292C">
        <w:rPr>
          <w:rFonts w:ascii="Times New Roman" w:hAnsi="Times New Roman"/>
          <w:sz w:val="24"/>
          <w:szCs w:val="24"/>
        </w:rPr>
        <w:t xml:space="preserve"> um rápido</w:t>
      </w:r>
      <w:r>
        <w:rPr>
          <w:rFonts w:ascii="Times New Roman" w:hAnsi="Times New Roman"/>
          <w:sz w:val="24"/>
          <w:szCs w:val="24"/>
        </w:rPr>
        <w:t xml:space="preserve"> crescimento até o ano de 2014 </w:t>
      </w:r>
      <w:r>
        <w:rPr>
          <w:rFonts w:ascii="Times New Roman" w:hAnsi="Times New Roman"/>
          <w:noProof/>
          <w:sz w:val="24"/>
          <w:szCs w:val="24"/>
        </w:rPr>
        <w:t>(</w:t>
      </w:r>
      <w:r w:rsidRPr="0061674C">
        <w:rPr>
          <w:rFonts w:ascii="Times New Roman" w:hAnsi="Times New Roman"/>
          <w:smallCaps/>
          <w:noProof/>
          <w:sz w:val="24"/>
          <w:szCs w:val="24"/>
        </w:rPr>
        <w:t>FAO,</w:t>
      </w:r>
      <w:r>
        <w:rPr>
          <w:rFonts w:ascii="Times New Roman" w:hAnsi="Times New Roman"/>
          <w:noProof/>
          <w:sz w:val="24"/>
          <w:szCs w:val="24"/>
        </w:rPr>
        <w:t xml:space="preserve"> 2016)</w:t>
      </w:r>
      <w:r w:rsidRPr="004D292C">
        <w:rPr>
          <w:rFonts w:ascii="Times New Roman" w:hAnsi="Times New Roman"/>
          <w:sz w:val="24"/>
          <w:szCs w:val="24"/>
        </w:rPr>
        <w:t xml:space="preserve">. Este crescimento na produção de bivalves é resultado, por exemplo, do sucesso da </w:t>
      </w:r>
      <w:proofErr w:type="spellStart"/>
      <w:r w:rsidRPr="004D292C">
        <w:rPr>
          <w:rFonts w:ascii="Times New Roman" w:hAnsi="Times New Roman"/>
          <w:sz w:val="24"/>
          <w:szCs w:val="24"/>
        </w:rPr>
        <w:t>mitilicultura</w:t>
      </w:r>
      <w:proofErr w:type="spellEnd"/>
      <w:r w:rsidRPr="004D292C">
        <w:rPr>
          <w:rFonts w:ascii="Times New Roman" w:hAnsi="Times New Roman"/>
          <w:sz w:val="24"/>
          <w:szCs w:val="24"/>
        </w:rPr>
        <w:t xml:space="preserve"> (cultivo de mexilhões) e da ostreicultura (cultivo de ostras)</w:t>
      </w:r>
      <w:r>
        <w:rPr>
          <w:rFonts w:ascii="Times New Roman" w:hAnsi="Times New Roman"/>
          <w:sz w:val="24"/>
          <w:szCs w:val="24"/>
        </w:rPr>
        <w:t>, que surgem</w:t>
      </w:r>
      <w:r w:rsidRPr="0047278E">
        <w:rPr>
          <w:rFonts w:ascii="Times New Roman" w:hAnsi="Times New Roman"/>
          <w:sz w:val="24"/>
          <w:szCs w:val="24"/>
        </w:rPr>
        <w:t xml:space="preserve"> como uma alternativa viável para mitigar </w:t>
      </w:r>
      <w:r>
        <w:rPr>
          <w:rFonts w:ascii="Times New Roman" w:hAnsi="Times New Roman"/>
          <w:sz w:val="24"/>
          <w:szCs w:val="24"/>
        </w:rPr>
        <w:t>o declínio</w:t>
      </w:r>
      <w:r w:rsidRPr="0047278E">
        <w:rPr>
          <w:rFonts w:ascii="Times New Roman" w:hAnsi="Times New Roman"/>
          <w:sz w:val="24"/>
          <w:szCs w:val="24"/>
        </w:rPr>
        <w:t xml:space="preserve"> da pesca, </w:t>
      </w:r>
      <w:r>
        <w:rPr>
          <w:rFonts w:ascii="Times New Roman" w:hAnsi="Times New Roman"/>
          <w:sz w:val="24"/>
          <w:szCs w:val="24"/>
        </w:rPr>
        <w:t>reduzindo</w:t>
      </w:r>
      <w:r w:rsidRPr="0047278E">
        <w:rPr>
          <w:rFonts w:ascii="Times New Roman" w:hAnsi="Times New Roman"/>
          <w:sz w:val="24"/>
          <w:szCs w:val="24"/>
        </w:rPr>
        <w:t xml:space="preserve"> a pressão sobre os estoques naturais </w:t>
      </w:r>
      <w:r>
        <w:rPr>
          <w:rFonts w:ascii="Times New Roman" w:hAnsi="Times New Roman"/>
          <w:noProof/>
          <w:sz w:val="24"/>
          <w:szCs w:val="24"/>
        </w:rPr>
        <w:t>(</w:t>
      </w:r>
      <w:r w:rsidRPr="001E5FED">
        <w:rPr>
          <w:rFonts w:ascii="Times New Roman" w:hAnsi="Times New Roman"/>
          <w:smallCaps/>
          <w:noProof/>
          <w:sz w:val="24"/>
          <w:szCs w:val="24"/>
        </w:rPr>
        <w:t>Montanhini-Neto; Ostrensky,</w:t>
      </w:r>
      <w:r>
        <w:rPr>
          <w:rFonts w:ascii="Times New Roman" w:hAnsi="Times New Roman"/>
          <w:noProof/>
          <w:sz w:val="24"/>
          <w:szCs w:val="24"/>
        </w:rPr>
        <w:t xml:space="preserve"> 2012)</w:t>
      </w:r>
      <w:r>
        <w:rPr>
          <w:rFonts w:ascii="Times New Roman" w:hAnsi="Times New Roman"/>
          <w:sz w:val="24"/>
          <w:szCs w:val="24"/>
        </w:rPr>
        <w:t xml:space="preserve"> e tornando-se uma fonte de renda </w:t>
      </w:r>
      <w:r w:rsidRPr="00C60E2C">
        <w:rPr>
          <w:rFonts w:ascii="Times New Roman" w:hAnsi="Times New Roman"/>
          <w:sz w:val="24"/>
          <w:szCs w:val="24"/>
        </w:rPr>
        <w:t xml:space="preserve">para </w:t>
      </w:r>
      <w:r>
        <w:rPr>
          <w:rFonts w:ascii="Times New Roman" w:hAnsi="Times New Roman"/>
          <w:sz w:val="24"/>
          <w:szCs w:val="24"/>
        </w:rPr>
        <w:t>as</w:t>
      </w:r>
      <w:r w:rsidRPr="00C60E2C">
        <w:rPr>
          <w:rFonts w:ascii="Times New Roman" w:hAnsi="Times New Roman"/>
          <w:sz w:val="24"/>
          <w:szCs w:val="24"/>
        </w:rPr>
        <w:t xml:space="preserve"> comunidades </w:t>
      </w:r>
      <w:r>
        <w:rPr>
          <w:rFonts w:ascii="Times New Roman" w:hAnsi="Times New Roman"/>
          <w:sz w:val="24"/>
          <w:szCs w:val="24"/>
        </w:rPr>
        <w:t xml:space="preserve">litorâneas </w:t>
      </w:r>
      <w:r>
        <w:rPr>
          <w:rFonts w:ascii="Times New Roman" w:hAnsi="Times New Roman"/>
          <w:noProof/>
          <w:sz w:val="24"/>
          <w:szCs w:val="24"/>
        </w:rPr>
        <w:t>(</w:t>
      </w:r>
      <w:r w:rsidRPr="001E5FED">
        <w:rPr>
          <w:rFonts w:ascii="Times New Roman" w:hAnsi="Times New Roman"/>
          <w:smallCaps/>
          <w:noProof/>
          <w:sz w:val="24"/>
          <w:szCs w:val="24"/>
        </w:rPr>
        <w:t>Ostrensky, Borghetti; Soto,</w:t>
      </w:r>
      <w:r>
        <w:rPr>
          <w:rFonts w:ascii="Times New Roman" w:hAnsi="Times New Roman"/>
          <w:noProof/>
          <w:sz w:val="24"/>
          <w:szCs w:val="24"/>
        </w:rPr>
        <w:t xml:space="preserve"> 2008)</w:t>
      </w:r>
      <w:r>
        <w:rPr>
          <w:rFonts w:ascii="Times New Roman" w:hAnsi="Times New Roman"/>
          <w:sz w:val="24"/>
          <w:szCs w:val="24"/>
        </w:rPr>
        <w:t>.</w:t>
      </w:r>
    </w:p>
    <w:p w:rsidR="00BE5893" w:rsidRDefault="00BE5893" w:rsidP="001E5FED">
      <w:pPr>
        <w:spacing w:after="0" w:line="240" w:lineRule="auto"/>
        <w:ind w:firstLine="708"/>
        <w:jc w:val="both"/>
        <w:rPr>
          <w:rFonts w:ascii="Times New Roman" w:hAnsi="Times New Roman"/>
          <w:sz w:val="24"/>
          <w:szCs w:val="24"/>
        </w:rPr>
      </w:pPr>
      <w:r>
        <w:rPr>
          <w:rFonts w:ascii="Times New Roman" w:hAnsi="Times New Roman"/>
          <w:sz w:val="24"/>
          <w:szCs w:val="24"/>
        </w:rPr>
        <w:t xml:space="preserve">Para o sucesso na ostreicultura é primordial compreender as etapas de desenvolvimento do cultivo, desde sua implantação até a comercialização do produto </w:t>
      </w:r>
      <w:r>
        <w:rPr>
          <w:rFonts w:ascii="Times New Roman" w:hAnsi="Times New Roman"/>
          <w:noProof/>
          <w:sz w:val="24"/>
          <w:szCs w:val="24"/>
        </w:rPr>
        <w:t>(</w:t>
      </w:r>
      <w:r w:rsidRPr="001E5FED">
        <w:rPr>
          <w:rFonts w:ascii="Times New Roman" w:hAnsi="Times New Roman"/>
          <w:smallCaps/>
          <w:noProof/>
          <w:sz w:val="24"/>
          <w:szCs w:val="24"/>
        </w:rPr>
        <w:t>Montanhini-Neto; Ostrensky,</w:t>
      </w:r>
      <w:r>
        <w:rPr>
          <w:rFonts w:ascii="Times New Roman" w:hAnsi="Times New Roman"/>
          <w:noProof/>
          <w:sz w:val="24"/>
          <w:szCs w:val="24"/>
        </w:rPr>
        <w:t xml:space="preserve"> 2012)</w:t>
      </w:r>
      <w:r>
        <w:rPr>
          <w:rFonts w:ascii="Times New Roman" w:hAnsi="Times New Roman"/>
          <w:sz w:val="24"/>
          <w:szCs w:val="24"/>
        </w:rPr>
        <w:t xml:space="preserve">. Entretanto, os fatores ambientais, dentre eles os abióticos, principalmente temperatura e salinidade, e os bióticos, dentre eles o período reprodutivo e taxas de crescimento da espécie cultivada, bem como a influência de organismos incrustantes </w:t>
      </w:r>
      <w:r>
        <w:rPr>
          <w:rFonts w:ascii="Times New Roman" w:hAnsi="Times New Roman"/>
          <w:noProof/>
          <w:sz w:val="24"/>
          <w:szCs w:val="24"/>
        </w:rPr>
        <w:t>(</w:t>
      </w:r>
      <w:r w:rsidRPr="00E7755D">
        <w:rPr>
          <w:rFonts w:ascii="Times New Roman" w:hAnsi="Times New Roman"/>
          <w:smallCaps/>
          <w:noProof/>
          <w:sz w:val="24"/>
          <w:szCs w:val="24"/>
        </w:rPr>
        <w:t>Cardoso Júnior</w:t>
      </w:r>
      <w:r>
        <w:rPr>
          <w:rFonts w:ascii="Times New Roman" w:hAnsi="Times New Roman"/>
          <w:noProof/>
          <w:sz w:val="24"/>
          <w:szCs w:val="24"/>
        </w:rPr>
        <w:t xml:space="preserve"> et al.</w:t>
      </w:r>
      <w:r w:rsidRPr="00E7755D">
        <w:rPr>
          <w:rFonts w:ascii="Times New Roman" w:hAnsi="Times New Roman"/>
          <w:smallCaps/>
          <w:noProof/>
          <w:sz w:val="24"/>
          <w:szCs w:val="24"/>
        </w:rPr>
        <w:t>,</w:t>
      </w:r>
      <w:r>
        <w:rPr>
          <w:rFonts w:ascii="Times New Roman" w:hAnsi="Times New Roman"/>
          <w:noProof/>
          <w:sz w:val="24"/>
          <w:szCs w:val="24"/>
        </w:rPr>
        <w:t xml:space="preserve"> 2012; </w:t>
      </w:r>
      <w:r w:rsidRPr="00E7755D">
        <w:rPr>
          <w:rFonts w:ascii="Times New Roman" w:hAnsi="Times New Roman"/>
          <w:smallCaps/>
          <w:noProof/>
          <w:sz w:val="24"/>
          <w:szCs w:val="24"/>
        </w:rPr>
        <w:t>Chagas,</w:t>
      </w:r>
      <w:r>
        <w:rPr>
          <w:rFonts w:ascii="Times New Roman" w:hAnsi="Times New Roman"/>
          <w:noProof/>
          <w:sz w:val="24"/>
          <w:szCs w:val="24"/>
        </w:rPr>
        <w:t xml:space="preserve"> 2016; </w:t>
      </w:r>
      <w:r w:rsidRPr="00E7755D">
        <w:rPr>
          <w:rFonts w:ascii="Times New Roman" w:hAnsi="Times New Roman"/>
          <w:smallCaps/>
          <w:noProof/>
          <w:sz w:val="24"/>
          <w:szCs w:val="24"/>
        </w:rPr>
        <w:t>Herrmann</w:t>
      </w:r>
      <w:r>
        <w:rPr>
          <w:rFonts w:ascii="Times New Roman" w:hAnsi="Times New Roman"/>
          <w:noProof/>
          <w:sz w:val="24"/>
          <w:szCs w:val="24"/>
        </w:rPr>
        <w:t xml:space="preserve"> et al.</w:t>
      </w:r>
      <w:r w:rsidRPr="00E7755D">
        <w:rPr>
          <w:rFonts w:ascii="Times New Roman" w:hAnsi="Times New Roman"/>
          <w:smallCaps/>
          <w:noProof/>
          <w:sz w:val="24"/>
          <w:szCs w:val="24"/>
        </w:rPr>
        <w:t>,</w:t>
      </w:r>
      <w:r>
        <w:rPr>
          <w:rFonts w:ascii="Times New Roman" w:hAnsi="Times New Roman"/>
          <w:noProof/>
          <w:sz w:val="24"/>
          <w:szCs w:val="24"/>
        </w:rPr>
        <w:t xml:space="preserve"> 2009a; </w:t>
      </w:r>
      <w:r w:rsidRPr="00E7755D">
        <w:rPr>
          <w:rFonts w:ascii="Times New Roman" w:hAnsi="Times New Roman"/>
          <w:smallCaps/>
          <w:noProof/>
          <w:sz w:val="24"/>
          <w:szCs w:val="24"/>
        </w:rPr>
        <w:t>Lopes</w:t>
      </w:r>
      <w:r>
        <w:rPr>
          <w:rFonts w:ascii="Times New Roman" w:hAnsi="Times New Roman"/>
          <w:noProof/>
          <w:sz w:val="24"/>
          <w:szCs w:val="24"/>
        </w:rPr>
        <w:t xml:space="preserve"> et al.</w:t>
      </w:r>
      <w:r w:rsidRPr="00E7755D">
        <w:rPr>
          <w:rFonts w:ascii="Times New Roman" w:hAnsi="Times New Roman"/>
          <w:smallCaps/>
          <w:noProof/>
          <w:sz w:val="24"/>
          <w:szCs w:val="24"/>
        </w:rPr>
        <w:t>,</w:t>
      </w:r>
      <w:r>
        <w:rPr>
          <w:rFonts w:ascii="Times New Roman" w:hAnsi="Times New Roman"/>
          <w:noProof/>
          <w:sz w:val="24"/>
          <w:szCs w:val="24"/>
        </w:rPr>
        <w:t xml:space="preserve"> 2013; </w:t>
      </w:r>
      <w:r w:rsidRPr="00E7755D">
        <w:rPr>
          <w:rFonts w:ascii="Times New Roman" w:hAnsi="Times New Roman"/>
          <w:smallCaps/>
          <w:noProof/>
          <w:sz w:val="24"/>
          <w:szCs w:val="24"/>
        </w:rPr>
        <w:t>Maccacchero, Guzenski; Ferreira,</w:t>
      </w:r>
      <w:r>
        <w:rPr>
          <w:rFonts w:ascii="Times New Roman" w:hAnsi="Times New Roman"/>
          <w:noProof/>
          <w:sz w:val="24"/>
          <w:szCs w:val="24"/>
        </w:rPr>
        <w:t xml:space="preserve"> 2005; </w:t>
      </w:r>
      <w:r w:rsidRPr="00E7755D">
        <w:rPr>
          <w:rFonts w:ascii="Times New Roman" w:hAnsi="Times New Roman"/>
          <w:smallCaps/>
          <w:noProof/>
          <w:sz w:val="24"/>
          <w:szCs w:val="24"/>
        </w:rPr>
        <w:t>Oliveira,</w:t>
      </w:r>
      <w:r>
        <w:rPr>
          <w:rFonts w:ascii="Times New Roman" w:hAnsi="Times New Roman"/>
          <w:noProof/>
          <w:sz w:val="24"/>
          <w:szCs w:val="24"/>
        </w:rPr>
        <w:t xml:space="preserve"> 2014; </w:t>
      </w:r>
      <w:r w:rsidRPr="00E7755D">
        <w:rPr>
          <w:rFonts w:ascii="Times New Roman" w:hAnsi="Times New Roman"/>
          <w:smallCaps/>
          <w:noProof/>
          <w:sz w:val="24"/>
          <w:szCs w:val="24"/>
        </w:rPr>
        <w:t>Pereira, Akaboshi; Scorvo Filho,</w:t>
      </w:r>
      <w:r>
        <w:rPr>
          <w:rFonts w:ascii="Times New Roman" w:hAnsi="Times New Roman"/>
          <w:noProof/>
          <w:sz w:val="24"/>
          <w:szCs w:val="24"/>
        </w:rPr>
        <w:t xml:space="preserve"> 1988; </w:t>
      </w:r>
      <w:r w:rsidRPr="00E7755D">
        <w:rPr>
          <w:rFonts w:ascii="Times New Roman" w:hAnsi="Times New Roman"/>
          <w:smallCaps/>
          <w:noProof/>
          <w:sz w:val="24"/>
          <w:szCs w:val="24"/>
        </w:rPr>
        <w:t>Pereira</w:t>
      </w:r>
      <w:r>
        <w:rPr>
          <w:rFonts w:ascii="Times New Roman" w:hAnsi="Times New Roman"/>
          <w:noProof/>
          <w:sz w:val="24"/>
          <w:szCs w:val="24"/>
        </w:rPr>
        <w:t xml:space="preserve"> et al.</w:t>
      </w:r>
      <w:r w:rsidRPr="00E7755D">
        <w:rPr>
          <w:rFonts w:ascii="Times New Roman" w:hAnsi="Times New Roman"/>
          <w:smallCaps/>
          <w:noProof/>
          <w:sz w:val="24"/>
          <w:szCs w:val="24"/>
        </w:rPr>
        <w:t>,</w:t>
      </w:r>
      <w:r>
        <w:rPr>
          <w:rFonts w:ascii="Times New Roman" w:hAnsi="Times New Roman"/>
          <w:noProof/>
          <w:sz w:val="24"/>
          <w:szCs w:val="24"/>
        </w:rPr>
        <w:t xml:space="preserve"> 2001; </w:t>
      </w:r>
      <w:r w:rsidRPr="00E7755D">
        <w:rPr>
          <w:rFonts w:ascii="Times New Roman" w:hAnsi="Times New Roman"/>
          <w:smallCaps/>
          <w:noProof/>
          <w:sz w:val="24"/>
          <w:szCs w:val="24"/>
        </w:rPr>
        <w:t>Pinto,</w:t>
      </w:r>
      <w:r>
        <w:rPr>
          <w:rFonts w:ascii="Times New Roman" w:hAnsi="Times New Roman"/>
          <w:noProof/>
          <w:sz w:val="24"/>
          <w:szCs w:val="24"/>
        </w:rPr>
        <w:t xml:space="preserve"> 2007; </w:t>
      </w:r>
      <w:r w:rsidRPr="00E7755D">
        <w:rPr>
          <w:rFonts w:ascii="Times New Roman" w:hAnsi="Times New Roman"/>
          <w:smallCaps/>
          <w:noProof/>
          <w:sz w:val="24"/>
          <w:szCs w:val="24"/>
        </w:rPr>
        <w:t>Rosa,</w:t>
      </w:r>
      <w:r>
        <w:rPr>
          <w:rFonts w:ascii="Times New Roman" w:hAnsi="Times New Roman"/>
          <w:noProof/>
          <w:sz w:val="24"/>
          <w:szCs w:val="24"/>
        </w:rPr>
        <w:t xml:space="preserve"> 2014; </w:t>
      </w:r>
      <w:r w:rsidRPr="00E7755D">
        <w:rPr>
          <w:rFonts w:ascii="Times New Roman" w:hAnsi="Times New Roman"/>
          <w:smallCaps/>
          <w:noProof/>
          <w:sz w:val="24"/>
          <w:szCs w:val="24"/>
        </w:rPr>
        <w:t>Vilar,</w:t>
      </w:r>
      <w:r>
        <w:rPr>
          <w:rFonts w:ascii="Times New Roman" w:hAnsi="Times New Roman"/>
          <w:noProof/>
          <w:sz w:val="24"/>
          <w:szCs w:val="24"/>
        </w:rPr>
        <w:t xml:space="preserve"> 2012)</w:t>
      </w:r>
      <w:r>
        <w:rPr>
          <w:rFonts w:ascii="Times New Roman" w:hAnsi="Times New Roman"/>
          <w:sz w:val="24"/>
          <w:szCs w:val="24"/>
        </w:rPr>
        <w:t>.</w:t>
      </w:r>
    </w:p>
    <w:p w:rsidR="00BE5893" w:rsidRPr="0047278E" w:rsidRDefault="00BE5893" w:rsidP="001E5FED">
      <w:pPr>
        <w:spacing w:after="0" w:line="240" w:lineRule="auto"/>
        <w:ind w:firstLine="708"/>
        <w:jc w:val="both"/>
        <w:rPr>
          <w:rFonts w:ascii="Times New Roman" w:hAnsi="Times New Roman"/>
          <w:sz w:val="24"/>
          <w:szCs w:val="24"/>
        </w:rPr>
      </w:pPr>
      <w:r>
        <w:rPr>
          <w:rFonts w:ascii="Times New Roman" w:hAnsi="Times New Roman"/>
          <w:sz w:val="24"/>
          <w:szCs w:val="24"/>
        </w:rPr>
        <w:t xml:space="preserve">Neste sentido, o </w:t>
      </w:r>
      <w:r w:rsidRPr="0047278E">
        <w:rPr>
          <w:rFonts w:ascii="Times New Roman" w:hAnsi="Times New Roman"/>
          <w:sz w:val="24"/>
          <w:szCs w:val="24"/>
        </w:rPr>
        <w:t xml:space="preserve">presente trabalho em como objetivo determinar o crescimento relativo </w:t>
      </w:r>
      <w:r>
        <w:rPr>
          <w:rFonts w:ascii="Times New Roman" w:hAnsi="Times New Roman"/>
          <w:sz w:val="24"/>
          <w:szCs w:val="24"/>
        </w:rPr>
        <w:t xml:space="preserve">e a sobrevivência </w:t>
      </w:r>
      <w:r w:rsidRPr="0047278E">
        <w:rPr>
          <w:rFonts w:ascii="Times New Roman" w:hAnsi="Times New Roman"/>
          <w:sz w:val="24"/>
          <w:szCs w:val="24"/>
        </w:rPr>
        <w:t>d</w:t>
      </w:r>
      <w:r>
        <w:rPr>
          <w:rFonts w:ascii="Times New Roman" w:hAnsi="Times New Roman"/>
          <w:sz w:val="24"/>
          <w:szCs w:val="24"/>
        </w:rPr>
        <w:t>e classes de tamanho comercial d</w:t>
      </w:r>
      <w:r w:rsidRPr="0047278E">
        <w:rPr>
          <w:rFonts w:ascii="Times New Roman" w:hAnsi="Times New Roman"/>
          <w:sz w:val="24"/>
          <w:szCs w:val="24"/>
        </w:rPr>
        <w:t xml:space="preserve">a ostra-do-mangue </w:t>
      </w:r>
      <w:proofErr w:type="spellStart"/>
      <w:r w:rsidRPr="0047278E">
        <w:rPr>
          <w:rFonts w:ascii="Times New Roman" w:hAnsi="Times New Roman"/>
          <w:i/>
          <w:sz w:val="24"/>
          <w:szCs w:val="24"/>
        </w:rPr>
        <w:t>Crassostrea</w:t>
      </w:r>
      <w:proofErr w:type="spellEnd"/>
      <w:r w:rsidRPr="0047278E">
        <w:rPr>
          <w:rFonts w:ascii="Times New Roman" w:hAnsi="Times New Roman"/>
          <w:i/>
          <w:sz w:val="24"/>
          <w:szCs w:val="24"/>
        </w:rPr>
        <w:t xml:space="preserve"> tulipa</w:t>
      </w:r>
      <w:r w:rsidRPr="0047278E">
        <w:rPr>
          <w:rFonts w:ascii="Times New Roman" w:hAnsi="Times New Roman"/>
          <w:sz w:val="24"/>
          <w:szCs w:val="24"/>
        </w:rPr>
        <w:t xml:space="preserve"> (Lamarck, 1819) (</w:t>
      </w:r>
      <w:proofErr w:type="spellStart"/>
      <w:r w:rsidRPr="0047278E">
        <w:rPr>
          <w:rFonts w:ascii="Times New Roman" w:hAnsi="Times New Roman"/>
          <w:sz w:val="24"/>
          <w:szCs w:val="24"/>
        </w:rPr>
        <w:t>Bivalvia</w:t>
      </w:r>
      <w:proofErr w:type="spellEnd"/>
      <w:r w:rsidRPr="0047278E">
        <w:rPr>
          <w:rFonts w:ascii="Times New Roman" w:hAnsi="Times New Roman"/>
          <w:sz w:val="24"/>
          <w:szCs w:val="24"/>
        </w:rPr>
        <w:t xml:space="preserve">, </w:t>
      </w:r>
      <w:proofErr w:type="spellStart"/>
      <w:r w:rsidRPr="0047278E">
        <w:rPr>
          <w:rFonts w:ascii="Times New Roman" w:hAnsi="Times New Roman"/>
          <w:sz w:val="24"/>
          <w:szCs w:val="24"/>
        </w:rPr>
        <w:t>Ostreidae</w:t>
      </w:r>
      <w:proofErr w:type="spellEnd"/>
      <w:r w:rsidRPr="0047278E">
        <w:rPr>
          <w:rFonts w:ascii="Times New Roman" w:hAnsi="Times New Roman"/>
          <w:sz w:val="24"/>
          <w:szCs w:val="24"/>
        </w:rPr>
        <w:t>) cultivada no litoral amazônico</w:t>
      </w:r>
      <w:r>
        <w:rPr>
          <w:rFonts w:ascii="Times New Roman" w:hAnsi="Times New Roman"/>
          <w:sz w:val="24"/>
          <w:szCs w:val="24"/>
        </w:rPr>
        <w:t>.</w:t>
      </w:r>
    </w:p>
    <w:p w:rsidR="00BE5893" w:rsidRPr="00295638" w:rsidRDefault="00BE5893" w:rsidP="001E5FED">
      <w:pPr>
        <w:spacing w:after="0" w:line="240" w:lineRule="auto"/>
        <w:ind w:firstLine="709"/>
        <w:jc w:val="both"/>
        <w:rPr>
          <w:rFonts w:ascii="Times New Roman" w:hAnsi="Times New Roman"/>
          <w:sz w:val="24"/>
          <w:szCs w:val="24"/>
        </w:rPr>
      </w:pPr>
    </w:p>
    <w:p w:rsidR="00BE5893" w:rsidRPr="006C3F1E" w:rsidRDefault="00BE5893" w:rsidP="001E5FED">
      <w:pPr>
        <w:pStyle w:val="Ttulo1"/>
        <w:numPr>
          <w:ilvl w:val="0"/>
          <w:numId w:val="5"/>
        </w:numPr>
        <w:spacing w:before="0" w:after="0"/>
        <w:rPr>
          <w:rFonts w:ascii="Times New Roman" w:hAnsi="Times New Roman" w:cs="Times New Roman"/>
          <w:sz w:val="24"/>
          <w:szCs w:val="24"/>
        </w:rPr>
      </w:pPr>
      <w:r>
        <w:rPr>
          <w:rFonts w:ascii="Times New Roman" w:hAnsi="Times New Roman" w:cs="Times New Roman"/>
          <w:sz w:val="24"/>
          <w:szCs w:val="24"/>
        </w:rPr>
        <w:t>Material e métodos</w:t>
      </w:r>
    </w:p>
    <w:p w:rsidR="00BE5893" w:rsidRDefault="00BE5893" w:rsidP="001E5FED">
      <w:pPr>
        <w:spacing w:after="0" w:line="240" w:lineRule="auto"/>
        <w:ind w:firstLine="720"/>
        <w:jc w:val="both"/>
        <w:rPr>
          <w:rFonts w:ascii="Times New Roman" w:hAnsi="Times New Roman"/>
          <w:sz w:val="24"/>
          <w:szCs w:val="24"/>
        </w:rPr>
      </w:pPr>
    </w:p>
    <w:p w:rsidR="00BE5893" w:rsidRPr="0047278E" w:rsidRDefault="00BE5893" w:rsidP="001E5FED">
      <w:pPr>
        <w:spacing w:after="0" w:line="240" w:lineRule="auto"/>
        <w:ind w:firstLine="708"/>
        <w:jc w:val="both"/>
        <w:rPr>
          <w:rFonts w:ascii="Times New Roman" w:hAnsi="Times New Roman"/>
          <w:sz w:val="24"/>
          <w:szCs w:val="24"/>
        </w:rPr>
      </w:pPr>
      <w:r w:rsidRPr="0047278E">
        <w:rPr>
          <w:rFonts w:ascii="Times New Roman" w:hAnsi="Times New Roman"/>
          <w:sz w:val="24"/>
          <w:szCs w:val="24"/>
        </w:rPr>
        <w:t xml:space="preserve">O local de estudo delimita-se na ostreicultura da Associação dos Agricultores, Pecuaristas e </w:t>
      </w:r>
      <w:proofErr w:type="spellStart"/>
      <w:r w:rsidRPr="0047278E">
        <w:rPr>
          <w:rFonts w:ascii="Times New Roman" w:hAnsi="Times New Roman"/>
          <w:sz w:val="24"/>
          <w:szCs w:val="24"/>
        </w:rPr>
        <w:t>Aquicultores</w:t>
      </w:r>
      <w:proofErr w:type="spellEnd"/>
      <w:r w:rsidRPr="0047278E">
        <w:rPr>
          <w:rFonts w:ascii="Times New Roman" w:hAnsi="Times New Roman"/>
          <w:sz w:val="24"/>
          <w:szCs w:val="24"/>
        </w:rPr>
        <w:t xml:space="preserve"> (ASAPAQ), situado na zona estuarina da bacia hidrográfica do rio Urindeua (0°41'50.39"S, 47°22'12.45"O), município de Salinópolis, estado do Pará, região Norte do Brasil</w:t>
      </w:r>
      <w:r>
        <w:rPr>
          <w:rFonts w:ascii="Times New Roman" w:hAnsi="Times New Roman"/>
          <w:sz w:val="24"/>
          <w:szCs w:val="24"/>
        </w:rPr>
        <w:t xml:space="preserve"> (Figura 1)</w:t>
      </w:r>
      <w:r w:rsidRPr="0047278E">
        <w:rPr>
          <w:rFonts w:ascii="Times New Roman" w:hAnsi="Times New Roman"/>
          <w:sz w:val="24"/>
          <w:szCs w:val="24"/>
        </w:rPr>
        <w:t xml:space="preserve">. </w:t>
      </w:r>
    </w:p>
    <w:p w:rsidR="00BE5893" w:rsidRDefault="00BE5893" w:rsidP="00B72D57">
      <w:pPr>
        <w:spacing w:after="0" w:line="240" w:lineRule="auto"/>
        <w:ind w:firstLine="708"/>
        <w:jc w:val="both"/>
        <w:rPr>
          <w:rFonts w:ascii="Times New Roman" w:hAnsi="Times New Roman"/>
          <w:sz w:val="24"/>
          <w:szCs w:val="24"/>
        </w:rPr>
      </w:pPr>
      <w:r>
        <w:rPr>
          <w:rFonts w:ascii="Times New Roman" w:hAnsi="Times New Roman"/>
          <w:sz w:val="24"/>
          <w:szCs w:val="24"/>
        </w:rPr>
        <w:t>Na ASAPAQ predomina a utilização do tipo mesa com gavetões (figura 1)</w:t>
      </w:r>
      <w:r w:rsidRPr="00B72D57">
        <w:rPr>
          <w:rFonts w:ascii="Times New Roman" w:hAnsi="Times New Roman"/>
          <w:sz w:val="24"/>
          <w:szCs w:val="24"/>
        </w:rPr>
        <w:t>, que consiste num</w:t>
      </w:r>
      <w:r>
        <w:rPr>
          <w:rFonts w:ascii="Times New Roman" w:hAnsi="Times New Roman"/>
          <w:sz w:val="24"/>
          <w:szCs w:val="24"/>
        </w:rPr>
        <w:t xml:space="preserve"> </w:t>
      </w:r>
      <w:r w:rsidRPr="00B72D57">
        <w:rPr>
          <w:rFonts w:ascii="Times New Roman" w:hAnsi="Times New Roman"/>
          <w:sz w:val="24"/>
          <w:szCs w:val="24"/>
        </w:rPr>
        <w:t>conjunto de estacas e travessas unidas entre si, em formato de uma mesa, com</w:t>
      </w:r>
      <w:r>
        <w:rPr>
          <w:rFonts w:ascii="Times New Roman" w:hAnsi="Times New Roman"/>
          <w:sz w:val="24"/>
          <w:szCs w:val="24"/>
        </w:rPr>
        <w:t xml:space="preserve"> </w:t>
      </w:r>
      <w:r w:rsidRPr="00B72D57">
        <w:rPr>
          <w:rFonts w:ascii="Times New Roman" w:hAnsi="Times New Roman"/>
          <w:sz w:val="24"/>
          <w:szCs w:val="24"/>
        </w:rPr>
        <w:t xml:space="preserve">sobreposição de uma estrutura de madeira em forma de </w:t>
      </w:r>
      <w:r>
        <w:rPr>
          <w:rFonts w:ascii="Times New Roman" w:hAnsi="Times New Roman"/>
          <w:sz w:val="24"/>
          <w:szCs w:val="24"/>
        </w:rPr>
        <w:t xml:space="preserve">gaveta encaixada, revestido com </w:t>
      </w:r>
      <w:r w:rsidRPr="00B72D57">
        <w:rPr>
          <w:rFonts w:ascii="Times New Roman" w:hAnsi="Times New Roman"/>
          <w:sz w:val="24"/>
          <w:szCs w:val="24"/>
        </w:rPr>
        <w:t>t</w:t>
      </w:r>
      <w:r>
        <w:rPr>
          <w:rFonts w:ascii="Times New Roman" w:hAnsi="Times New Roman"/>
          <w:sz w:val="24"/>
          <w:szCs w:val="24"/>
        </w:rPr>
        <w:t>elas de 9 </w:t>
      </w:r>
      <w:r w:rsidRPr="00B72D57">
        <w:rPr>
          <w:rFonts w:ascii="Times New Roman" w:hAnsi="Times New Roman"/>
          <w:sz w:val="24"/>
          <w:szCs w:val="24"/>
        </w:rPr>
        <w:t>mm de polipropileno utilizadas na confecção de travesseiros</w:t>
      </w:r>
      <w:r>
        <w:rPr>
          <w:rFonts w:ascii="Times New Roman" w:hAnsi="Times New Roman"/>
          <w:sz w:val="24"/>
          <w:szCs w:val="24"/>
        </w:rPr>
        <w:t xml:space="preserve"> </w:t>
      </w:r>
      <w:r>
        <w:rPr>
          <w:rFonts w:ascii="Times New Roman" w:hAnsi="Times New Roman"/>
          <w:noProof/>
          <w:sz w:val="24"/>
          <w:szCs w:val="24"/>
        </w:rPr>
        <w:t>(</w:t>
      </w:r>
      <w:r w:rsidRPr="00B72D57">
        <w:rPr>
          <w:rFonts w:ascii="Times New Roman" w:hAnsi="Times New Roman"/>
          <w:smallCaps/>
          <w:noProof/>
          <w:sz w:val="24"/>
          <w:szCs w:val="24"/>
        </w:rPr>
        <w:t>Macedo</w:t>
      </w:r>
      <w:r>
        <w:rPr>
          <w:rFonts w:ascii="Times New Roman" w:hAnsi="Times New Roman"/>
          <w:noProof/>
          <w:sz w:val="24"/>
          <w:szCs w:val="24"/>
        </w:rPr>
        <w:t xml:space="preserve"> et al.</w:t>
      </w:r>
      <w:r w:rsidRPr="00B72D57">
        <w:rPr>
          <w:rFonts w:ascii="Times New Roman" w:hAnsi="Times New Roman"/>
          <w:smallCaps/>
          <w:noProof/>
          <w:sz w:val="24"/>
          <w:szCs w:val="24"/>
        </w:rPr>
        <w:t>,</w:t>
      </w:r>
      <w:r>
        <w:rPr>
          <w:rFonts w:ascii="Times New Roman" w:hAnsi="Times New Roman"/>
          <w:noProof/>
          <w:sz w:val="24"/>
          <w:szCs w:val="24"/>
        </w:rPr>
        <w:t xml:space="preserve"> 2016)</w:t>
      </w:r>
      <w:r w:rsidRPr="00B72D57">
        <w:rPr>
          <w:rFonts w:ascii="Times New Roman" w:hAnsi="Times New Roman"/>
          <w:sz w:val="24"/>
          <w:szCs w:val="24"/>
        </w:rPr>
        <w:t>.</w:t>
      </w:r>
      <w:r>
        <w:rPr>
          <w:rFonts w:ascii="Times New Roman" w:hAnsi="Times New Roman"/>
          <w:sz w:val="24"/>
          <w:szCs w:val="24"/>
        </w:rPr>
        <w:t xml:space="preserve"> Entretanto utiliza-se, em menor frequência, bolsas e lanternas que são confeccionadas com o mesmo material dos travesseiros.</w:t>
      </w:r>
    </w:p>
    <w:p w:rsidR="00BE5893" w:rsidRDefault="00BE5893" w:rsidP="00B72D57">
      <w:pPr>
        <w:spacing w:after="0" w:line="240" w:lineRule="auto"/>
        <w:ind w:firstLine="708"/>
        <w:jc w:val="both"/>
        <w:rPr>
          <w:rFonts w:ascii="Times New Roman" w:hAnsi="Times New Roman"/>
          <w:sz w:val="24"/>
          <w:szCs w:val="24"/>
        </w:rPr>
      </w:pPr>
    </w:p>
    <w:p w:rsidR="00D87BFA" w:rsidRDefault="00D87BFA" w:rsidP="00B72D57">
      <w:pPr>
        <w:spacing w:after="0" w:line="240" w:lineRule="auto"/>
        <w:ind w:firstLine="708"/>
        <w:jc w:val="both"/>
        <w:rPr>
          <w:rFonts w:ascii="Times New Roman" w:hAnsi="Times New Roman"/>
          <w:sz w:val="24"/>
          <w:szCs w:val="24"/>
        </w:rPr>
      </w:pPr>
    </w:p>
    <w:p w:rsidR="00D87BFA" w:rsidRDefault="00D87BFA" w:rsidP="00B72D57">
      <w:pPr>
        <w:spacing w:after="0" w:line="240" w:lineRule="auto"/>
        <w:ind w:firstLine="708"/>
        <w:jc w:val="both"/>
        <w:rPr>
          <w:rFonts w:ascii="Times New Roman" w:hAnsi="Times New Roman"/>
          <w:sz w:val="24"/>
          <w:szCs w:val="24"/>
        </w:rPr>
      </w:pPr>
    </w:p>
    <w:p w:rsidR="00D87BFA" w:rsidRDefault="00D87BFA" w:rsidP="00B72D57">
      <w:pPr>
        <w:spacing w:after="0" w:line="240" w:lineRule="auto"/>
        <w:ind w:firstLine="708"/>
        <w:jc w:val="both"/>
        <w:rPr>
          <w:rFonts w:ascii="Times New Roman" w:hAnsi="Times New Roman"/>
          <w:sz w:val="24"/>
          <w:szCs w:val="24"/>
        </w:rPr>
      </w:pPr>
    </w:p>
    <w:p w:rsidR="00D87BFA" w:rsidRDefault="00D87BFA" w:rsidP="00B72D57">
      <w:pPr>
        <w:spacing w:after="0" w:line="240" w:lineRule="auto"/>
        <w:ind w:firstLine="708"/>
        <w:jc w:val="both"/>
        <w:rPr>
          <w:rFonts w:ascii="Times New Roman" w:hAnsi="Times New Roman"/>
          <w:sz w:val="24"/>
          <w:szCs w:val="24"/>
        </w:rPr>
      </w:pPr>
    </w:p>
    <w:p w:rsidR="00BE5893" w:rsidRPr="00BD3227" w:rsidRDefault="00BE5893" w:rsidP="00CF00B8">
      <w:pPr>
        <w:pStyle w:val="Legenda"/>
        <w:keepNext/>
        <w:spacing w:after="0" w:line="240" w:lineRule="auto"/>
        <w:jc w:val="both"/>
        <w:rPr>
          <w:rFonts w:ascii="Times New Roman" w:hAnsi="Times New Roman"/>
          <w:b w:val="0"/>
        </w:rPr>
      </w:pPr>
      <w:r w:rsidRPr="00BD3227">
        <w:rPr>
          <w:rFonts w:ascii="Times New Roman" w:hAnsi="Times New Roman"/>
        </w:rPr>
        <w:lastRenderedPageBreak/>
        <w:t xml:space="preserve">Figura </w:t>
      </w:r>
      <w:r w:rsidRPr="00BD3227">
        <w:rPr>
          <w:rFonts w:ascii="Times New Roman" w:hAnsi="Times New Roman"/>
        </w:rPr>
        <w:fldChar w:fldCharType="begin"/>
      </w:r>
      <w:r w:rsidRPr="00BD3227">
        <w:rPr>
          <w:rFonts w:ascii="Times New Roman" w:hAnsi="Times New Roman"/>
        </w:rPr>
        <w:instrText xml:space="preserve"> SEQ Figura \* ARABIC </w:instrText>
      </w:r>
      <w:r w:rsidRPr="00BD3227">
        <w:rPr>
          <w:rFonts w:ascii="Times New Roman" w:hAnsi="Times New Roman"/>
        </w:rPr>
        <w:fldChar w:fldCharType="separate"/>
      </w:r>
      <w:r w:rsidRPr="00BD3227">
        <w:rPr>
          <w:rFonts w:ascii="Times New Roman" w:hAnsi="Times New Roman"/>
          <w:noProof/>
        </w:rPr>
        <w:t>1</w:t>
      </w:r>
      <w:r w:rsidRPr="00BD3227">
        <w:rPr>
          <w:rFonts w:ascii="Times New Roman" w:hAnsi="Times New Roman"/>
        </w:rPr>
        <w:fldChar w:fldCharType="end"/>
      </w:r>
      <w:r w:rsidRPr="00BD3227">
        <w:rPr>
          <w:rFonts w:ascii="Times New Roman" w:hAnsi="Times New Roman"/>
          <w:b w:val="0"/>
        </w:rPr>
        <w:t>: Localização da área de estudo, evidenciando desde uma visão da América do Sul e Brasil (</w:t>
      </w:r>
      <w:r w:rsidRPr="00BD3227">
        <w:rPr>
          <w:rFonts w:ascii="Times New Roman" w:hAnsi="Times New Roman"/>
        </w:rPr>
        <w:t>A</w:t>
      </w:r>
      <w:r w:rsidRPr="00BD3227">
        <w:rPr>
          <w:rFonts w:ascii="Times New Roman" w:hAnsi="Times New Roman"/>
          <w:b w:val="0"/>
        </w:rPr>
        <w:t>), o estado do Pará (</w:t>
      </w:r>
      <w:r w:rsidRPr="00BD3227">
        <w:rPr>
          <w:rFonts w:ascii="Times New Roman" w:hAnsi="Times New Roman"/>
        </w:rPr>
        <w:t>B</w:t>
      </w:r>
      <w:r w:rsidRPr="00BD3227">
        <w:rPr>
          <w:rFonts w:ascii="Times New Roman" w:hAnsi="Times New Roman"/>
          <w:b w:val="0"/>
        </w:rPr>
        <w:t xml:space="preserve">) e o </w:t>
      </w:r>
      <w:r>
        <w:rPr>
          <w:rFonts w:ascii="Times New Roman" w:hAnsi="Times New Roman"/>
          <w:b w:val="0"/>
        </w:rPr>
        <w:t>litoral paraense (</w:t>
      </w:r>
      <w:r w:rsidRPr="006F2C9A">
        <w:rPr>
          <w:rFonts w:ascii="Times New Roman" w:hAnsi="Times New Roman"/>
        </w:rPr>
        <w:t>C</w:t>
      </w:r>
      <w:r>
        <w:rPr>
          <w:rFonts w:ascii="Times New Roman" w:hAnsi="Times New Roman"/>
          <w:b w:val="0"/>
        </w:rPr>
        <w:t xml:space="preserve">), destacando o </w:t>
      </w:r>
      <w:r w:rsidRPr="00BD3227">
        <w:rPr>
          <w:rFonts w:ascii="Times New Roman" w:hAnsi="Times New Roman"/>
          <w:b w:val="0"/>
        </w:rPr>
        <w:t>município de Salinópolis</w:t>
      </w:r>
      <w:r>
        <w:rPr>
          <w:rFonts w:ascii="Times New Roman" w:hAnsi="Times New Roman"/>
          <w:b w:val="0"/>
        </w:rPr>
        <w:t xml:space="preserve"> e</w:t>
      </w:r>
      <w:r w:rsidRPr="00BD3227">
        <w:rPr>
          <w:rFonts w:ascii="Times New Roman" w:hAnsi="Times New Roman"/>
          <w:b w:val="0"/>
        </w:rPr>
        <w:t xml:space="preserve"> a área de estudo (círculo amarelo) e o cultivo da ASAPAQ fotografado durante a maré baixa</w:t>
      </w:r>
      <w:r>
        <w:rPr>
          <w:rFonts w:ascii="Times New Roman" w:hAnsi="Times New Roman"/>
          <w:b w:val="0"/>
        </w:rPr>
        <w:t xml:space="preserve"> (</w:t>
      </w:r>
      <w:r w:rsidRPr="006F2C9A">
        <w:rPr>
          <w:rFonts w:ascii="Times New Roman" w:hAnsi="Times New Roman"/>
        </w:rPr>
        <w:t>D</w:t>
      </w:r>
      <w:r>
        <w:rPr>
          <w:rFonts w:ascii="Times New Roman" w:hAnsi="Times New Roman"/>
          <w:b w:val="0"/>
        </w:rPr>
        <w:t>)</w:t>
      </w:r>
      <w:r w:rsidRPr="00BD3227">
        <w:rPr>
          <w:rFonts w:ascii="Times New Roman" w:hAnsi="Times New Roman"/>
          <w:b w:val="0"/>
        </w:rPr>
        <w:t>.</w:t>
      </w:r>
      <w:r>
        <w:rPr>
          <w:rFonts w:ascii="Times New Roman" w:hAnsi="Times New Roman"/>
          <w:b w:val="0"/>
        </w:rPr>
        <w:t xml:space="preserve"> Escala: 600 km (A), 200 km (B), 50 km (C).</w:t>
      </w:r>
    </w:p>
    <w:p w:rsidR="00BE5893" w:rsidRPr="00D9206C" w:rsidRDefault="00BE5893" w:rsidP="00CF00B8">
      <w:pPr>
        <w:spacing w:after="0" w:line="240" w:lineRule="auto"/>
        <w:jc w:val="center"/>
        <w:rPr>
          <w:rFonts w:ascii="Times New Roman" w:hAnsi="Times New Roman"/>
          <w:noProof/>
          <w:sz w:val="20"/>
          <w:szCs w:val="20"/>
        </w:rPr>
      </w:pPr>
      <w:r w:rsidRPr="00630EB3">
        <w:rPr>
          <w:noProof/>
        </w:rPr>
        <w:drawing>
          <wp:inline distT="0" distB="0" distL="0" distR="0" wp14:anchorId="214CB7D4" wp14:editId="5CE7DD03">
            <wp:extent cx="5374257" cy="4140821"/>
            <wp:effectExtent l="0" t="0" r="0" b="0"/>
            <wp:docPr id="3" name="Imagem 5" descr="C:\Users\Rafael\AppData\Local\Microsoft\Windows\INetCache\Content.Word\Mapa Salinópolis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Rafael\AppData\Local\Microsoft\Windows\INetCache\Content.Word\Mapa Salinópolis4-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94891" cy="4156719"/>
                    </a:xfrm>
                    <a:prstGeom prst="rect">
                      <a:avLst/>
                    </a:prstGeom>
                    <a:noFill/>
                    <a:ln>
                      <a:noFill/>
                    </a:ln>
                  </pic:spPr>
                </pic:pic>
              </a:graphicData>
            </a:graphic>
          </wp:inline>
        </w:drawing>
      </w:r>
    </w:p>
    <w:p w:rsidR="00BE5893" w:rsidRPr="0005465B" w:rsidRDefault="00BE5893" w:rsidP="00CF00B8">
      <w:pPr>
        <w:autoSpaceDE w:val="0"/>
        <w:autoSpaceDN w:val="0"/>
        <w:adjustRightInd w:val="0"/>
        <w:spacing w:after="0" w:line="240" w:lineRule="auto"/>
        <w:jc w:val="both"/>
        <w:rPr>
          <w:rFonts w:ascii="Times New Roman" w:eastAsia="Calibri" w:hAnsi="Times New Roman"/>
          <w:sz w:val="20"/>
          <w:szCs w:val="20"/>
          <w:lang w:eastAsia="en-US"/>
        </w:rPr>
      </w:pPr>
      <w:r w:rsidRPr="0005465B">
        <w:rPr>
          <w:rFonts w:ascii="Times New Roman" w:eastAsia="Calibri" w:hAnsi="Times New Roman"/>
          <w:sz w:val="20"/>
          <w:szCs w:val="20"/>
          <w:lang w:eastAsia="en-US"/>
        </w:rPr>
        <w:t xml:space="preserve">Fonte: </w:t>
      </w:r>
      <w:r>
        <w:rPr>
          <w:rFonts w:ascii="Times New Roman" w:eastAsia="Calibri" w:hAnsi="Times New Roman"/>
          <w:noProof/>
          <w:sz w:val="20"/>
          <w:szCs w:val="20"/>
          <w:lang w:eastAsia="en-US"/>
        </w:rPr>
        <w:t>Chagas et al. (</w:t>
      </w:r>
      <w:r w:rsidRPr="0005465B">
        <w:rPr>
          <w:rFonts w:ascii="Times New Roman" w:eastAsia="Calibri" w:hAnsi="Times New Roman"/>
          <w:i/>
          <w:noProof/>
          <w:sz w:val="20"/>
          <w:szCs w:val="20"/>
          <w:lang w:eastAsia="en-US"/>
        </w:rPr>
        <w:t>Submited</w:t>
      </w:r>
      <w:r>
        <w:rPr>
          <w:rFonts w:ascii="Times New Roman" w:eastAsia="Calibri" w:hAnsi="Times New Roman"/>
          <w:noProof/>
          <w:sz w:val="20"/>
          <w:szCs w:val="20"/>
          <w:lang w:eastAsia="en-US"/>
        </w:rPr>
        <w:t>)</w:t>
      </w:r>
      <w:r w:rsidRPr="0005465B">
        <w:rPr>
          <w:rFonts w:ascii="Times New Roman" w:eastAsia="Calibri" w:hAnsi="Times New Roman"/>
          <w:sz w:val="20"/>
          <w:szCs w:val="20"/>
          <w:lang w:eastAsia="en-US"/>
        </w:rPr>
        <w:t>.</w:t>
      </w:r>
    </w:p>
    <w:p w:rsidR="00BE5893" w:rsidRDefault="00BE5893" w:rsidP="00E8656F">
      <w:pPr>
        <w:spacing w:after="0" w:line="240" w:lineRule="auto"/>
        <w:ind w:firstLine="708"/>
        <w:jc w:val="both"/>
        <w:rPr>
          <w:rFonts w:ascii="Times New Roman" w:hAnsi="Times New Roman"/>
          <w:sz w:val="24"/>
          <w:szCs w:val="24"/>
        </w:rPr>
      </w:pPr>
    </w:p>
    <w:p w:rsidR="00BE5893" w:rsidRDefault="00BE5893" w:rsidP="00E8656F">
      <w:pPr>
        <w:spacing w:after="0" w:line="240" w:lineRule="auto"/>
        <w:ind w:firstLine="708"/>
        <w:jc w:val="both"/>
        <w:rPr>
          <w:rFonts w:ascii="Times New Roman" w:hAnsi="Times New Roman"/>
          <w:sz w:val="24"/>
          <w:szCs w:val="24"/>
        </w:rPr>
      </w:pPr>
      <w:r w:rsidRPr="0047278E">
        <w:rPr>
          <w:rFonts w:ascii="Times New Roman" w:hAnsi="Times New Roman"/>
          <w:sz w:val="24"/>
          <w:szCs w:val="24"/>
        </w:rPr>
        <w:t xml:space="preserve">Em abril de 2016 inseriu-se no cultivo da ASAPAQ 600 </w:t>
      </w:r>
      <w:r w:rsidRPr="0047278E">
        <w:rPr>
          <w:rFonts w:ascii="Times New Roman" w:hAnsi="Times New Roman"/>
          <w:i/>
          <w:sz w:val="24"/>
          <w:szCs w:val="24"/>
        </w:rPr>
        <w:t>C. tulipa</w:t>
      </w:r>
      <w:r w:rsidRPr="0047278E">
        <w:rPr>
          <w:rFonts w:ascii="Times New Roman" w:hAnsi="Times New Roman"/>
          <w:sz w:val="24"/>
          <w:szCs w:val="24"/>
        </w:rPr>
        <w:t xml:space="preserve">, dispostas em quatro </w:t>
      </w:r>
      <w:r>
        <w:rPr>
          <w:rFonts w:ascii="Times New Roman" w:hAnsi="Times New Roman"/>
          <w:sz w:val="24"/>
          <w:szCs w:val="24"/>
        </w:rPr>
        <w:t xml:space="preserve">lanternas </w:t>
      </w:r>
      <w:r w:rsidRPr="0047278E">
        <w:rPr>
          <w:rFonts w:ascii="Times New Roman" w:hAnsi="Times New Roman"/>
          <w:sz w:val="24"/>
          <w:szCs w:val="24"/>
        </w:rPr>
        <w:t>e distribuídas por classes de tamanhos comerciais (semente:15 a 29 mm de comprimento; juvenil:</w:t>
      </w:r>
      <w:r>
        <w:rPr>
          <w:rFonts w:ascii="Times New Roman" w:hAnsi="Times New Roman"/>
          <w:sz w:val="24"/>
          <w:szCs w:val="24"/>
        </w:rPr>
        <w:t xml:space="preserve"> </w:t>
      </w:r>
      <w:r w:rsidRPr="0047278E">
        <w:rPr>
          <w:rFonts w:ascii="Times New Roman" w:hAnsi="Times New Roman"/>
          <w:sz w:val="24"/>
          <w:szCs w:val="24"/>
        </w:rPr>
        <w:t>30 a 59 mm; baby:</w:t>
      </w:r>
      <w:r>
        <w:rPr>
          <w:rFonts w:ascii="Times New Roman" w:hAnsi="Times New Roman"/>
          <w:sz w:val="24"/>
          <w:szCs w:val="24"/>
        </w:rPr>
        <w:t xml:space="preserve"> </w:t>
      </w:r>
      <w:r w:rsidRPr="0047278E">
        <w:rPr>
          <w:rFonts w:ascii="Times New Roman" w:hAnsi="Times New Roman"/>
          <w:sz w:val="24"/>
          <w:szCs w:val="24"/>
        </w:rPr>
        <w:t xml:space="preserve">60 a 79 mm; média: 80 a 100 mm; e máster: &gt; 100 mm). Mensalmente as </w:t>
      </w:r>
      <w:r>
        <w:rPr>
          <w:rFonts w:ascii="Times New Roman" w:hAnsi="Times New Roman"/>
          <w:sz w:val="24"/>
          <w:szCs w:val="24"/>
        </w:rPr>
        <w:t xml:space="preserve">conchas das </w:t>
      </w:r>
      <w:r w:rsidRPr="0047278E">
        <w:rPr>
          <w:rFonts w:ascii="Times New Roman" w:hAnsi="Times New Roman"/>
          <w:sz w:val="24"/>
          <w:szCs w:val="24"/>
        </w:rPr>
        <w:t>ostras</w:t>
      </w:r>
      <w:r>
        <w:rPr>
          <w:rFonts w:ascii="Times New Roman" w:hAnsi="Times New Roman"/>
          <w:sz w:val="24"/>
          <w:szCs w:val="24"/>
        </w:rPr>
        <w:t xml:space="preserve"> foram limpas</w:t>
      </w:r>
      <w:r w:rsidRPr="0047278E">
        <w:rPr>
          <w:rFonts w:ascii="Times New Roman" w:hAnsi="Times New Roman"/>
          <w:sz w:val="24"/>
          <w:szCs w:val="24"/>
        </w:rPr>
        <w:t xml:space="preserve">, conforme </w:t>
      </w:r>
      <w:r w:rsidRPr="0047278E">
        <w:rPr>
          <w:rFonts w:ascii="Times New Roman" w:hAnsi="Times New Roman"/>
          <w:noProof/>
          <w:sz w:val="24"/>
          <w:szCs w:val="24"/>
        </w:rPr>
        <w:t>Chagas (2016)</w:t>
      </w:r>
      <w:r>
        <w:rPr>
          <w:rFonts w:ascii="Times New Roman" w:hAnsi="Times New Roman"/>
          <w:sz w:val="24"/>
          <w:szCs w:val="24"/>
        </w:rPr>
        <w:t xml:space="preserve"> e</w:t>
      </w:r>
      <w:r w:rsidRPr="0047278E">
        <w:rPr>
          <w:rFonts w:ascii="Times New Roman" w:hAnsi="Times New Roman"/>
          <w:sz w:val="24"/>
          <w:szCs w:val="24"/>
        </w:rPr>
        <w:t xml:space="preserve"> mensu</w:t>
      </w:r>
      <w:r>
        <w:rPr>
          <w:rFonts w:ascii="Times New Roman" w:hAnsi="Times New Roman"/>
          <w:sz w:val="24"/>
          <w:szCs w:val="24"/>
        </w:rPr>
        <w:t>rados</w:t>
      </w:r>
      <w:r w:rsidRPr="00FE742B">
        <w:rPr>
          <w:rFonts w:ascii="Times New Roman" w:hAnsi="Times New Roman"/>
          <w:sz w:val="24"/>
          <w:szCs w:val="24"/>
        </w:rPr>
        <w:t xml:space="preserve"> </w:t>
      </w:r>
      <w:r w:rsidRPr="0047278E">
        <w:rPr>
          <w:rFonts w:ascii="Times New Roman" w:hAnsi="Times New Roman"/>
          <w:sz w:val="24"/>
          <w:szCs w:val="24"/>
        </w:rPr>
        <w:t>externa</w:t>
      </w:r>
      <w:r>
        <w:rPr>
          <w:rFonts w:ascii="Times New Roman" w:hAnsi="Times New Roman"/>
          <w:sz w:val="24"/>
          <w:szCs w:val="24"/>
        </w:rPr>
        <w:t>mente</w:t>
      </w:r>
      <w:r w:rsidRPr="0047278E">
        <w:rPr>
          <w:rFonts w:ascii="Times New Roman" w:hAnsi="Times New Roman"/>
          <w:sz w:val="24"/>
          <w:szCs w:val="24"/>
        </w:rPr>
        <w:t xml:space="preserve"> (comprimento total, largura e altura)</w:t>
      </w:r>
      <w:r>
        <w:rPr>
          <w:rFonts w:ascii="Times New Roman" w:hAnsi="Times New Roman"/>
          <w:sz w:val="24"/>
          <w:szCs w:val="24"/>
        </w:rPr>
        <w:t xml:space="preserve"> (até abril/</w:t>
      </w:r>
      <w:r w:rsidRPr="0047278E">
        <w:rPr>
          <w:rFonts w:ascii="Times New Roman" w:hAnsi="Times New Roman"/>
          <w:sz w:val="24"/>
          <w:szCs w:val="24"/>
        </w:rPr>
        <w:t xml:space="preserve">2017), segundo </w:t>
      </w:r>
      <w:r w:rsidRPr="0047278E">
        <w:rPr>
          <w:rFonts w:ascii="Times New Roman" w:hAnsi="Times New Roman"/>
          <w:noProof/>
          <w:sz w:val="24"/>
          <w:szCs w:val="24"/>
        </w:rPr>
        <w:t>Quayle (1988)</w:t>
      </w:r>
      <w:r w:rsidRPr="0047278E">
        <w:rPr>
          <w:rFonts w:ascii="Times New Roman" w:hAnsi="Times New Roman"/>
          <w:sz w:val="24"/>
          <w:szCs w:val="24"/>
        </w:rPr>
        <w:t xml:space="preserve">, </w:t>
      </w:r>
      <w:r>
        <w:rPr>
          <w:rFonts w:ascii="Times New Roman" w:hAnsi="Times New Roman"/>
          <w:sz w:val="24"/>
          <w:szCs w:val="24"/>
        </w:rPr>
        <w:t>utilizando</w:t>
      </w:r>
      <w:r w:rsidRPr="0047278E">
        <w:rPr>
          <w:rFonts w:ascii="Times New Roman" w:hAnsi="Times New Roman"/>
          <w:sz w:val="24"/>
          <w:szCs w:val="24"/>
        </w:rPr>
        <w:t xml:space="preserve"> um paquímetro digital (TESA</w:t>
      </w:r>
      <w:r>
        <w:rPr>
          <w:rFonts w:ascii="Times New Roman" w:hAnsi="Times New Roman"/>
          <w:sz w:val="24"/>
          <w:szCs w:val="24"/>
        </w:rPr>
        <w:t xml:space="preserve"> – </w:t>
      </w:r>
      <w:proofErr w:type="spellStart"/>
      <w:r w:rsidRPr="0047278E">
        <w:rPr>
          <w:rFonts w:ascii="Times New Roman" w:hAnsi="Times New Roman"/>
          <w:sz w:val="24"/>
          <w:szCs w:val="24"/>
        </w:rPr>
        <w:t>Datadirect</w:t>
      </w:r>
      <w:proofErr w:type="spellEnd"/>
      <w:r>
        <w:rPr>
          <w:rFonts w:ascii="Times New Roman" w:hAnsi="Times New Roman"/>
          <w:sz w:val="24"/>
          <w:szCs w:val="24"/>
        </w:rPr>
        <w:t xml:space="preserve"> com</w:t>
      </w:r>
      <w:r w:rsidRPr="0047278E">
        <w:rPr>
          <w:rFonts w:ascii="Times New Roman" w:hAnsi="Times New Roman"/>
          <w:sz w:val="24"/>
          <w:szCs w:val="24"/>
        </w:rPr>
        <w:t xml:space="preserve"> precisão de 0,01 mm)</w:t>
      </w:r>
      <w:r>
        <w:rPr>
          <w:rFonts w:ascii="Times New Roman" w:hAnsi="Times New Roman"/>
          <w:sz w:val="24"/>
          <w:szCs w:val="24"/>
        </w:rPr>
        <w:t xml:space="preserve">. Os dados </w:t>
      </w:r>
      <w:proofErr w:type="spellStart"/>
      <w:r>
        <w:rPr>
          <w:rFonts w:ascii="Times New Roman" w:hAnsi="Times New Roman"/>
          <w:sz w:val="24"/>
          <w:szCs w:val="24"/>
        </w:rPr>
        <w:t>biomorfométricos</w:t>
      </w:r>
      <w:proofErr w:type="spellEnd"/>
      <w:r>
        <w:rPr>
          <w:rFonts w:ascii="Times New Roman" w:hAnsi="Times New Roman"/>
          <w:sz w:val="24"/>
          <w:szCs w:val="24"/>
        </w:rPr>
        <w:t xml:space="preserve"> mensais das ostras foram complementados pelas</w:t>
      </w:r>
      <w:r w:rsidRPr="0047278E">
        <w:rPr>
          <w:rFonts w:ascii="Times New Roman" w:hAnsi="Times New Roman"/>
          <w:sz w:val="24"/>
          <w:szCs w:val="24"/>
        </w:rPr>
        <w:t xml:space="preserve"> variáveis abióticas temperatura superficial da água </w:t>
      </w:r>
      <w:r>
        <w:rPr>
          <w:rFonts w:ascii="Times New Roman" w:hAnsi="Times New Roman"/>
          <w:sz w:val="24"/>
          <w:szCs w:val="24"/>
        </w:rPr>
        <w:t xml:space="preserve">(TSA) </w:t>
      </w:r>
      <w:r w:rsidRPr="0047278E">
        <w:rPr>
          <w:rFonts w:ascii="Times New Roman" w:hAnsi="Times New Roman"/>
          <w:sz w:val="24"/>
          <w:szCs w:val="24"/>
        </w:rPr>
        <w:t>e salinidade.</w:t>
      </w:r>
    </w:p>
    <w:p w:rsidR="00BE5893" w:rsidRDefault="00BE5893" w:rsidP="00480A47">
      <w:pPr>
        <w:spacing w:after="0" w:line="240" w:lineRule="auto"/>
        <w:ind w:firstLine="708"/>
        <w:jc w:val="both"/>
        <w:rPr>
          <w:rFonts w:ascii="Times New Roman" w:hAnsi="Times New Roman"/>
          <w:sz w:val="24"/>
          <w:szCs w:val="24"/>
        </w:rPr>
      </w:pPr>
      <w:r>
        <w:rPr>
          <w:rFonts w:ascii="Times New Roman" w:hAnsi="Times New Roman"/>
          <w:sz w:val="24"/>
          <w:szCs w:val="24"/>
        </w:rPr>
        <w:t>A taxa média de crescimento mensal e diária foi calculada a partir das morfometrias efetuadas mensalmente conforme a equação 1 e 2 abaixo:</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BE5893" w:rsidTr="00EA5579">
        <w:trPr>
          <w:trHeight w:val="737"/>
        </w:trPr>
        <w:tc>
          <w:tcPr>
            <w:tcW w:w="2831" w:type="dxa"/>
          </w:tcPr>
          <w:p w:rsidR="00BE5893" w:rsidRDefault="00BE5893" w:rsidP="00EA5579">
            <w:pPr>
              <w:spacing w:after="0" w:line="240" w:lineRule="auto"/>
              <w:jc w:val="both"/>
              <w:rPr>
                <w:rFonts w:ascii="Times New Roman" w:hAnsi="Times New Roman"/>
                <w:sz w:val="24"/>
                <w:szCs w:val="24"/>
              </w:rPr>
            </w:pPr>
          </w:p>
        </w:tc>
        <w:tc>
          <w:tcPr>
            <w:tcW w:w="2831" w:type="dxa"/>
            <w:vAlign w:val="center"/>
          </w:tcPr>
          <w:p w:rsidR="00BE5893" w:rsidRDefault="00BE5893" w:rsidP="00EA5579">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2</m:t>
                    </m:r>
                  </m:sub>
                </m:sSub>
                <m:r>
                  <w:rPr>
                    <w:rFonts w:ascii="Cambria Math" w:hAnsi="Cambria Math"/>
                    <w:sz w:val="24"/>
                    <w:szCs w:val="24"/>
                  </w:rPr>
                  <m:t>-</m:t>
                </m:r>
                <m:sSub>
                  <m:sSubPr>
                    <m:ctrlPr>
                      <w:rPr>
                        <w:rFonts w:ascii="Cambria Math" w:hAnsi="Cambria Math"/>
                        <w:i/>
                        <w:sz w:val="24"/>
                        <w:szCs w:val="24"/>
                      </w:rPr>
                    </m:ctrlPr>
                  </m:sSubPr>
                  <m:e>
                    <m:r>
                      <w:rPr>
                        <w:rFonts w:ascii="Cambria Math" w:hAnsi="Cambria Math"/>
                        <w:sz w:val="24"/>
                        <w:szCs w:val="24"/>
                      </w:rPr>
                      <m:t>C</m:t>
                    </m:r>
                  </m:e>
                  <m:sub>
                    <m:r>
                      <w:rPr>
                        <w:rFonts w:ascii="Cambria Math" w:hAnsi="Cambria Math"/>
                        <w:sz w:val="24"/>
                        <w:szCs w:val="24"/>
                      </w:rPr>
                      <m:t>1</m:t>
                    </m:r>
                  </m:sub>
                </m:sSub>
              </m:oMath>
            </m:oMathPara>
          </w:p>
        </w:tc>
        <w:tc>
          <w:tcPr>
            <w:tcW w:w="2832" w:type="dxa"/>
            <w:vAlign w:val="center"/>
          </w:tcPr>
          <w:p w:rsidR="00BE5893" w:rsidRDefault="00BE5893" w:rsidP="00EA5579">
            <w:pPr>
              <w:spacing w:after="0" w:line="240" w:lineRule="auto"/>
              <w:jc w:val="right"/>
              <w:rPr>
                <w:rFonts w:ascii="Times New Roman" w:hAnsi="Times New Roman"/>
                <w:sz w:val="24"/>
                <w:szCs w:val="24"/>
              </w:rPr>
            </w:pPr>
            <w:r>
              <w:rPr>
                <w:rFonts w:ascii="Times New Roman" w:hAnsi="Times New Roman"/>
                <w:sz w:val="24"/>
                <w:szCs w:val="24"/>
              </w:rPr>
              <w:t>(1)</w:t>
            </w:r>
          </w:p>
        </w:tc>
      </w:tr>
      <w:tr w:rsidR="00BE5893" w:rsidTr="00EA5579">
        <w:trPr>
          <w:trHeight w:val="737"/>
        </w:trPr>
        <w:tc>
          <w:tcPr>
            <w:tcW w:w="2831" w:type="dxa"/>
          </w:tcPr>
          <w:p w:rsidR="00BE5893" w:rsidRDefault="00BE5893" w:rsidP="009A2FBE">
            <w:pPr>
              <w:spacing w:after="0" w:line="240" w:lineRule="auto"/>
              <w:jc w:val="both"/>
              <w:rPr>
                <w:rFonts w:ascii="Times New Roman" w:hAnsi="Times New Roman"/>
                <w:sz w:val="24"/>
                <w:szCs w:val="24"/>
              </w:rPr>
            </w:pPr>
          </w:p>
        </w:tc>
        <w:tc>
          <w:tcPr>
            <w:tcW w:w="2831" w:type="dxa"/>
            <w:vAlign w:val="center"/>
          </w:tcPr>
          <w:p w:rsidR="00BE5893" w:rsidRPr="00B54E14" w:rsidRDefault="00BE5893" w:rsidP="009A2FBE">
            <w:pPr>
              <w:spacing w:after="0" w:line="240" w:lineRule="auto"/>
              <w:jc w:val="center"/>
              <w:rPr>
                <w:rFonts w:ascii="Times New Roman" w:hAnsi="Times New Roman"/>
                <w:sz w:val="24"/>
                <w:szCs w:val="24"/>
              </w:rPr>
            </w:pPr>
            <m:oMathPara>
              <m:oMath>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cd</m:t>
                    </m:r>
                  </m:sub>
                </m:sSub>
                <m:r>
                  <w:rPr>
                    <w:rFonts w:ascii="Cambria Math" w:hAnsi="Cambria Math"/>
                    <w:sz w:val="24"/>
                    <w:szCs w:val="24"/>
                  </w:rPr>
                  <m:t>=</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cm</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dias</m:t>
                        </m:r>
                      </m:sub>
                    </m:sSub>
                  </m:den>
                </m:f>
              </m:oMath>
            </m:oMathPara>
          </w:p>
        </w:tc>
        <w:tc>
          <w:tcPr>
            <w:tcW w:w="2832" w:type="dxa"/>
            <w:vAlign w:val="center"/>
          </w:tcPr>
          <w:p w:rsidR="00BE5893" w:rsidRDefault="00BE5893" w:rsidP="009A2FBE">
            <w:pPr>
              <w:spacing w:after="0" w:line="240" w:lineRule="auto"/>
              <w:jc w:val="right"/>
              <w:rPr>
                <w:rFonts w:ascii="Times New Roman" w:hAnsi="Times New Roman"/>
                <w:sz w:val="24"/>
                <w:szCs w:val="24"/>
              </w:rPr>
            </w:pPr>
            <w:r>
              <w:rPr>
                <w:rFonts w:ascii="Times New Roman" w:hAnsi="Times New Roman"/>
                <w:sz w:val="24"/>
                <w:szCs w:val="24"/>
              </w:rPr>
              <w:t>(2)</w:t>
            </w:r>
          </w:p>
        </w:tc>
      </w:tr>
    </w:tbl>
    <w:p w:rsidR="00BE5893" w:rsidRDefault="00BE5893" w:rsidP="00C10077">
      <w:pPr>
        <w:spacing w:after="0" w:line="240" w:lineRule="auto"/>
        <w:ind w:firstLine="708"/>
        <w:jc w:val="both"/>
        <w:rPr>
          <w:rFonts w:ascii="Times New Roman" w:hAnsi="Times New Roman"/>
          <w:sz w:val="24"/>
          <w:szCs w:val="24"/>
        </w:rPr>
      </w:pPr>
      <w:r w:rsidRPr="00480A47">
        <w:rPr>
          <w:rFonts w:ascii="Times New Roman" w:hAnsi="Times New Roman"/>
          <w:sz w:val="24"/>
          <w:szCs w:val="24"/>
        </w:rPr>
        <w:lastRenderedPageBreak/>
        <w:t>Onde</w:t>
      </w:r>
      <w:r>
        <w:rPr>
          <w:rFonts w:ascii="Times New Roman" w:hAnsi="Times New Roman"/>
          <w:sz w:val="24"/>
          <w:szCs w:val="24"/>
        </w:rPr>
        <w:t>,</w:t>
      </w:r>
      <w:r w:rsidRPr="00480A47">
        <w:rPr>
          <w:rFonts w:ascii="Times New Roman" w:hAnsi="Times New Roman"/>
          <w:sz w:val="24"/>
          <w:szCs w:val="24"/>
        </w:rPr>
        <w:t xml:space="preserve"> </w:t>
      </w:r>
      <w:proofErr w:type="spellStart"/>
      <w:r>
        <w:rPr>
          <w:rFonts w:ascii="Times New Roman" w:hAnsi="Times New Roman"/>
          <w:b/>
          <w:i/>
          <w:sz w:val="24"/>
          <w:szCs w:val="24"/>
        </w:rPr>
        <w:t>T</w:t>
      </w:r>
      <w:r w:rsidRPr="00C10077">
        <w:rPr>
          <w:rFonts w:ascii="Times New Roman" w:hAnsi="Times New Roman"/>
          <w:b/>
          <w:i/>
          <w:sz w:val="24"/>
          <w:szCs w:val="24"/>
          <w:vertAlign w:val="subscript"/>
        </w:rPr>
        <w:t>c</w:t>
      </w:r>
      <w:r>
        <w:rPr>
          <w:rFonts w:ascii="Times New Roman" w:hAnsi="Times New Roman"/>
          <w:b/>
          <w:i/>
          <w:sz w:val="24"/>
          <w:szCs w:val="24"/>
          <w:vertAlign w:val="subscript"/>
        </w:rPr>
        <w:t>m</w:t>
      </w:r>
      <w:proofErr w:type="spellEnd"/>
      <w:r w:rsidRPr="00480A47">
        <w:rPr>
          <w:rFonts w:ascii="Times New Roman" w:hAnsi="Times New Roman"/>
          <w:sz w:val="24"/>
          <w:szCs w:val="24"/>
        </w:rPr>
        <w:t xml:space="preserve"> </w:t>
      </w:r>
      <w:r>
        <w:rPr>
          <w:rFonts w:ascii="Times New Roman" w:hAnsi="Times New Roman"/>
          <w:sz w:val="24"/>
          <w:szCs w:val="24"/>
        </w:rPr>
        <w:t>é a taxa média de crescimento mensal das ostras,</w:t>
      </w:r>
      <w:r w:rsidRPr="00480A47">
        <w:rPr>
          <w:rFonts w:ascii="Times New Roman" w:hAnsi="Times New Roman"/>
          <w:sz w:val="24"/>
          <w:szCs w:val="24"/>
        </w:rPr>
        <w:t xml:space="preserve"> </w:t>
      </w:r>
      <w:r>
        <w:rPr>
          <w:rFonts w:ascii="Times New Roman" w:hAnsi="Times New Roman"/>
          <w:b/>
          <w:i/>
          <w:sz w:val="24"/>
          <w:szCs w:val="24"/>
        </w:rPr>
        <w:t>C</w:t>
      </w:r>
      <w:r>
        <w:rPr>
          <w:rFonts w:ascii="Times New Roman" w:hAnsi="Times New Roman"/>
          <w:b/>
          <w:i/>
          <w:sz w:val="24"/>
          <w:szCs w:val="24"/>
          <w:vertAlign w:val="subscript"/>
        </w:rPr>
        <w:t>2</w:t>
      </w:r>
      <w:r w:rsidRPr="00480A47">
        <w:rPr>
          <w:rFonts w:ascii="Times New Roman" w:hAnsi="Times New Roman"/>
          <w:sz w:val="24"/>
          <w:szCs w:val="24"/>
        </w:rPr>
        <w:t xml:space="preserve"> </w:t>
      </w:r>
      <w:r>
        <w:rPr>
          <w:rFonts w:ascii="Times New Roman" w:hAnsi="Times New Roman"/>
          <w:sz w:val="24"/>
          <w:szCs w:val="24"/>
        </w:rPr>
        <w:t>o comprimento no mês atual,</w:t>
      </w:r>
      <w:r w:rsidRPr="00480A47">
        <w:rPr>
          <w:rFonts w:ascii="Times New Roman" w:hAnsi="Times New Roman"/>
          <w:sz w:val="24"/>
          <w:szCs w:val="24"/>
        </w:rPr>
        <w:t xml:space="preserve"> </w:t>
      </w:r>
      <w:r>
        <w:rPr>
          <w:rFonts w:ascii="Times New Roman" w:hAnsi="Times New Roman"/>
          <w:b/>
          <w:i/>
          <w:sz w:val="24"/>
          <w:szCs w:val="24"/>
        </w:rPr>
        <w:t>C</w:t>
      </w:r>
      <w:r>
        <w:rPr>
          <w:rFonts w:ascii="Times New Roman" w:hAnsi="Times New Roman"/>
          <w:b/>
          <w:i/>
          <w:sz w:val="24"/>
          <w:szCs w:val="24"/>
          <w:vertAlign w:val="subscript"/>
        </w:rPr>
        <w:t>1</w:t>
      </w:r>
      <w:r w:rsidRPr="00480A47">
        <w:rPr>
          <w:rFonts w:ascii="Times New Roman" w:hAnsi="Times New Roman"/>
          <w:sz w:val="24"/>
          <w:szCs w:val="24"/>
        </w:rPr>
        <w:t xml:space="preserve"> </w:t>
      </w:r>
      <w:r>
        <w:rPr>
          <w:rFonts w:ascii="Times New Roman" w:hAnsi="Times New Roman"/>
          <w:sz w:val="24"/>
          <w:szCs w:val="24"/>
        </w:rPr>
        <w:t xml:space="preserve">comprimento no mês anterior, </w:t>
      </w:r>
      <w:proofErr w:type="spellStart"/>
      <w:r>
        <w:rPr>
          <w:rFonts w:ascii="Times New Roman" w:hAnsi="Times New Roman"/>
          <w:b/>
          <w:i/>
          <w:sz w:val="24"/>
          <w:szCs w:val="24"/>
        </w:rPr>
        <w:t>T</w:t>
      </w:r>
      <w:r w:rsidRPr="00C10077">
        <w:rPr>
          <w:rFonts w:ascii="Times New Roman" w:hAnsi="Times New Roman"/>
          <w:b/>
          <w:i/>
          <w:sz w:val="24"/>
          <w:szCs w:val="24"/>
          <w:vertAlign w:val="subscript"/>
        </w:rPr>
        <w:t>c</w:t>
      </w:r>
      <w:r>
        <w:rPr>
          <w:rFonts w:ascii="Times New Roman" w:hAnsi="Times New Roman"/>
          <w:b/>
          <w:i/>
          <w:sz w:val="24"/>
          <w:szCs w:val="24"/>
          <w:vertAlign w:val="subscript"/>
        </w:rPr>
        <w:t>d</w:t>
      </w:r>
      <w:proofErr w:type="spellEnd"/>
      <w:r w:rsidRPr="00480A47">
        <w:rPr>
          <w:rFonts w:ascii="Times New Roman" w:hAnsi="Times New Roman"/>
          <w:sz w:val="24"/>
          <w:szCs w:val="24"/>
        </w:rPr>
        <w:t xml:space="preserve"> </w:t>
      </w:r>
      <w:r>
        <w:rPr>
          <w:rFonts w:ascii="Times New Roman" w:hAnsi="Times New Roman"/>
          <w:sz w:val="24"/>
          <w:szCs w:val="24"/>
        </w:rPr>
        <w:t xml:space="preserve">é a taxa média de crescimento diário das ostras e </w:t>
      </w:r>
      <w:proofErr w:type="spellStart"/>
      <w:r>
        <w:rPr>
          <w:rFonts w:ascii="Times New Roman" w:hAnsi="Times New Roman"/>
          <w:b/>
          <w:i/>
          <w:sz w:val="24"/>
          <w:szCs w:val="24"/>
        </w:rPr>
        <w:t>N</w:t>
      </w:r>
      <w:r w:rsidRPr="001D2BDE">
        <w:rPr>
          <w:rFonts w:ascii="Times New Roman" w:hAnsi="Times New Roman"/>
          <w:b/>
          <w:i/>
          <w:sz w:val="24"/>
          <w:szCs w:val="24"/>
          <w:vertAlign w:val="subscript"/>
        </w:rPr>
        <w:t>dias</w:t>
      </w:r>
      <w:proofErr w:type="spellEnd"/>
      <w:r>
        <w:rPr>
          <w:rFonts w:ascii="Times New Roman" w:hAnsi="Times New Roman"/>
          <w:b/>
          <w:i/>
          <w:sz w:val="24"/>
          <w:szCs w:val="24"/>
          <w:vertAlign w:val="subscript"/>
        </w:rPr>
        <w:t xml:space="preserve"> </w:t>
      </w:r>
      <w:r>
        <w:rPr>
          <w:rFonts w:ascii="Times New Roman" w:hAnsi="Times New Roman"/>
          <w:sz w:val="24"/>
          <w:szCs w:val="24"/>
        </w:rPr>
        <w:t>o número de dias entre o mês atual e o anterior.</w:t>
      </w:r>
    </w:p>
    <w:p w:rsidR="00BE5893" w:rsidRDefault="00BE5893" w:rsidP="00480A47">
      <w:pPr>
        <w:spacing w:after="0" w:line="240" w:lineRule="auto"/>
        <w:ind w:firstLine="708"/>
        <w:jc w:val="both"/>
        <w:rPr>
          <w:rFonts w:ascii="Times New Roman" w:hAnsi="Times New Roman"/>
          <w:sz w:val="24"/>
          <w:szCs w:val="24"/>
        </w:rPr>
      </w:pPr>
      <w:r w:rsidRPr="00480A47">
        <w:rPr>
          <w:rFonts w:ascii="Times New Roman" w:hAnsi="Times New Roman"/>
          <w:sz w:val="24"/>
          <w:szCs w:val="24"/>
        </w:rPr>
        <w:t xml:space="preserve">A taxa de sobrevivência </w:t>
      </w:r>
      <w:r>
        <w:rPr>
          <w:rFonts w:ascii="Times New Roman" w:hAnsi="Times New Roman"/>
          <w:sz w:val="24"/>
          <w:szCs w:val="24"/>
        </w:rPr>
        <w:t xml:space="preserve">de </w:t>
      </w:r>
      <w:r w:rsidRPr="0047278E">
        <w:rPr>
          <w:rFonts w:ascii="Times New Roman" w:hAnsi="Times New Roman"/>
          <w:i/>
          <w:sz w:val="24"/>
          <w:szCs w:val="24"/>
        </w:rPr>
        <w:t>C. tulipa</w:t>
      </w:r>
      <w:r w:rsidRPr="00480A47">
        <w:rPr>
          <w:rFonts w:ascii="Times New Roman" w:hAnsi="Times New Roman"/>
          <w:sz w:val="24"/>
          <w:szCs w:val="24"/>
        </w:rPr>
        <w:t xml:space="preserve"> foi </w:t>
      </w:r>
      <w:r>
        <w:rPr>
          <w:rFonts w:ascii="Times New Roman" w:hAnsi="Times New Roman"/>
          <w:sz w:val="24"/>
          <w:szCs w:val="24"/>
        </w:rPr>
        <w:t>estimada por classes de tamanho</w:t>
      </w:r>
      <w:r w:rsidRPr="00480A47">
        <w:rPr>
          <w:rFonts w:ascii="Times New Roman" w:hAnsi="Times New Roman"/>
          <w:sz w:val="24"/>
          <w:szCs w:val="24"/>
        </w:rPr>
        <w:t xml:space="preserve"> </w:t>
      </w:r>
      <w:r>
        <w:rPr>
          <w:rFonts w:ascii="Times New Roman" w:hAnsi="Times New Roman"/>
          <w:sz w:val="24"/>
          <w:szCs w:val="24"/>
        </w:rPr>
        <w:t>através da equação 3 abaixo</w:t>
      </w:r>
      <w:r w:rsidRPr="00480A47">
        <w:rPr>
          <w:rFonts w:ascii="Times New Roman" w:hAnsi="Times New Roman"/>
          <w:sz w:val="24"/>
          <w:szCs w:val="24"/>
        </w:rPr>
        <w:t>:</w:t>
      </w: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1"/>
        <w:gridCol w:w="2831"/>
        <w:gridCol w:w="2832"/>
      </w:tblGrid>
      <w:tr w:rsidR="00BE5893" w:rsidTr="001956FB">
        <w:trPr>
          <w:trHeight w:val="737"/>
        </w:trPr>
        <w:tc>
          <w:tcPr>
            <w:tcW w:w="2831" w:type="dxa"/>
          </w:tcPr>
          <w:p w:rsidR="00BE5893" w:rsidRDefault="00BE5893" w:rsidP="00480A47">
            <w:pPr>
              <w:spacing w:after="0" w:line="240" w:lineRule="auto"/>
              <w:jc w:val="both"/>
              <w:rPr>
                <w:rFonts w:ascii="Times New Roman" w:hAnsi="Times New Roman"/>
                <w:sz w:val="24"/>
                <w:szCs w:val="24"/>
              </w:rPr>
            </w:pPr>
          </w:p>
        </w:tc>
        <w:tc>
          <w:tcPr>
            <w:tcW w:w="2831" w:type="dxa"/>
            <w:vAlign w:val="center"/>
          </w:tcPr>
          <w:p w:rsidR="00BE5893" w:rsidRDefault="00BE5893" w:rsidP="001956FB">
            <w:pPr>
              <w:spacing w:after="0" w:line="240" w:lineRule="auto"/>
              <w:jc w:val="center"/>
              <w:rPr>
                <w:rFonts w:ascii="Times New Roman" w:hAnsi="Times New Roman"/>
                <w:sz w:val="24"/>
                <w:szCs w:val="24"/>
              </w:rPr>
            </w:pPr>
            <m:oMathPara>
              <m:oMath>
                <m:r>
                  <w:rPr>
                    <w:rFonts w:ascii="Cambria Math" w:hAnsi="Cambria Math"/>
                    <w:sz w:val="24"/>
                    <w:szCs w:val="24"/>
                  </w:rPr>
                  <m:t>S=</m:t>
                </m:r>
                <m:f>
                  <m:fPr>
                    <m:ctrlPr>
                      <w:rPr>
                        <w:rFonts w:ascii="Cambria Math" w:hAnsi="Cambria Math"/>
                        <w:i/>
                        <w:sz w:val="24"/>
                        <w:szCs w:val="24"/>
                      </w:rPr>
                    </m:ctrlPr>
                  </m:fPr>
                  <m:num>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t</m:t>
                        </m:r>
                      </m:sub>
                    </m:sSub>
                  </m:num>
                  <m:den>
                    <m:sSub>
                      <m:sSubPr>
                        <m:ctrlPr>
                          <w:rPr>
                            <w:rFonts w:ascii="Cambria Math" w:hAnsi="Cambria Math"/>
                            <w:i/>
                            <w:sz w:val="24"/>
                            <w:szCs w:val="24"/>
                          </w:rPr>
                        </m:ctrlPr>
                      </m:sSubPr>
                      <m:e>
                        <m:r>
                          <w:rPr>
                            <w:rFonts w:ascii="Cambria Math" w:hAnsi="Cambria Math"/>
                            <w:sz w:val="24"/>
                            <w:szCs w:val="24"/>
                          </w:rPr>
                          <m:t>N</m:t>
                        </m:r>
                      </m:e>
                      <m:sub>
                        <m:r>
                          <w:rPr>
                            <w:rFonts w:ascii="Cambria Math" w:hAnsi="Cambria Math"/>
                            <w:sz w:val="24"/>
                            <w:szCs w:val="24"/>
                          </w:rPr>
                          <m:t>0</m:t>
                        </m:r>
                      </m:sub>
                    </m:sSub>
                  </m:den>
                </m:f>
                <m:r>
                  <w:rPr>
                    <w:rFonts w:ascii="Cambria Math" w:hAnsi="Cambria Math"/>
                    <w:sz w:val="24"/>
                    <w:szCs w:val="24"/>
                  </w:rPr>
                  <m:t>x 100</m:t>
                </m:r>
              </m:oMath>
            </m:oMathPara>
          </w:p>
        </w:tc>
        <w:tc>
          <w:tcPr>
            <w:tcW w:w="2832" w:type="dxa"/>
            <w:vAlign w:val="center"/>
          </w:tcPr>
          <w:p w:rsidR="00BE5893" w:rsidRDefault="00BE5893" w:rsidP="001956FB">
            <w:pPr>
              <w:spacing w:after="0" w:line="240" w:lineRule="auto"/>
              <w:jc w:val="right"/>
              <w:rPr>
                <w:rFonts w:ascii="Times New Roman" w:hAnsi="Times New Roman"/>
                <w:sz w:val="24"/>
                <w:szCs w:val="24"/>
              </w:rPr>
            </w:pPr>
            <w:r>
              <w:rPr>
                <w:rFonts w:ascii="Times New Roman" w:hAnsi="Times New Roman"/>
                <w:sz w:val="24"/>
                <w:szCs w:val="24"/>
              </w:rPr>
              <w:t>(3)</w:t>
            </w:r>
          </w:p>
        </w:tc>
      </w:tr>
    </w:tbl>
    <w:p w:rsidR="00BE5893" w:rsidRDefault="00BE5893" w:rsidP="00480A47">
      <w:pPr>
        <w:spacing w:after="0" w:line="240" w:lineRule="auto"/>
        <w:ind w:firstLine="708"/>
        <w:jc w:val="both"/>
        <w:rPr>
          <w:rFonts w:ascii="Times New Roman" w:hAnsi="Times New Roman"/>
          <w:sz w:val="24"/>
          <w:szCs w:val="24"/>
        </w:rPr>
      </w:pPr>
      <w:r w:rsidRPr="00480A47">
        <w:rPr>
          <w:rFonts w:ascii="Times New Roman" w:hAnsi="Times New Roman"/>
          <w:sz w:val="24"/>
          <w:szCs w:val="24"/>
        </w:rPr>
        <w:t>Onde</w:t>
      </w:r>
      <w:r>
        <w:rPr>
          <w:rFonts w:ascii="Times New Roman" w:hAnsi="Times New Roman"/>
          <w:sz w:val="24"/>
          <w:szCs w:val="24"/>
        </w:rPr>
        <w:t>,</w:t>
      </w:r>
      <w:r w:rsidRPr="00480A47">
        <w:rPr>
          <w:rFonts w:ascii="Times New Roman" w:hAnsi="Times New Roman"/>
          <w:sz w:val="24"/>
          <w:szCs w:val="24"/>
        </w:rPr>
        <w:t xml:space="preserve"> </w:t>
      </w:r>
      <w:r w:rsidRPr="009B01A5">
        <w:rPr>
          <w:rFonts w:ascii="Times New Roman" w:hAnsi="Times New Roman"/>
          <w:b/>
          <w:i/>
          <w:sz w:val="24"/>
          <w:szCs w:val="24"/>
        </w:rPr>
        <w:t>S</w:t>
      </w:r>
      <w:r w:rsidRPr="00480A47">
        <w:rPr>
          <w:rFonts w:ascii="Times New Roman" w:hAnsi="Times New Roman"/>
          <w:sz w:val="24"/>
          <w:szCs w:val="24"/>
        </w:rPr>
        <w:t xml:space="preserve"> </w:t>
      </w:r>
      <w:r>
        <w:rPr>
          <w:rFonts w:ascii="Times New Roman" w:hAnsi="Times New Roman"/>
          <w:sz w:val="24"/>
          <w:szCs w:val="24"/>
        </w:rPr>
        <w:t xml:space="preserve">é a </w:t>
      </w:r>
      <w:r w:rsidRPr="00480A47">
        <w:rPr>
          <w:rFonts w:ascii="Times New Roman" w:hAnsi="Times New Roman"/>
          <w:sz w:val="24"/>
          <w:szCs w:val="24"/>
        </w:rPr>
        <w:t xml:space="preserve">sobrevivência </w:t>
      </w:r>
      <w:r>
        <w:rPr>
          <w:rFonts w:ascii="Times New Roman" w:hAnsi="Times New Roman"/>
          <w:sz w:val="24"/>
          <w:szCs w:val="24"/>
        </w:rPr>
        <w:t>percentual das ostras ao final do experimento,</w:t>
      </w:r>
      <w:r w:rsidRPr="00480A47">
        <w:rPr>
          <w:rFonts w:ascii="Times New Roman" w:hAnsi="Times New Roman"/>
          <w:sz w:val="24"/>
          <w:szCs w:val="24"/>
        </w:rPr>
        <w:t xml:space="preserve"> </w:t>
      </w:r>
      <w:proofErr w:type="spellStart"/>
      <w:r w:rsidRPr="009B01A5">
        <w:rPr>
          <w:rFonts w:ascii="Times New Roman" w:hAnsi="Times New Roman"/>
          <w:b/>
          <w:i/>
          <w:sz w:val="24"/>
          <w:szCs w:val="24"/>
        </w:rPr>
        <w:t>N</w:t>
      </w:r>
      <w:r w:rsidRPr="009B01A5">
        <w:rPr>
          <w:rFonts w:ascii="Times New Roman" w:hAnsi="Times New Roman"/>
          <w:b/>
          <w:i/>
          <w:sz w:val="24"/>
          <w:szCs w:val="24"/>
          <w:vertAlign w:val="subscript"/>
        </w:rPr>
        <w:t>t</w:t>
      </w:r>
      <w:proofErr w:type="spellEnd"/>
      <w:r w:rsidRPr="00480A47">
        <w:rPr>
          <w:rFonts w:ascii="Times New Roman" w:hAnsi="Times New Roman"/>
          <w:sz w:val="24"/>
          <w:szCs w:val="24"/>
        </w:rPr>
        <w:t xml:space="preserve"> </w:t>
      </w:r>
      <w:r>
        <w:rPr>
          <w:rFonts w:ascii="Times New Roman" w:hAnsi="Times New Roman"/>
          <w:sz w:val="24"/>
          <w:szCs w:val="24"/>
        </w:rPr>
        <w:t>o n</w:t>
      </w:r>
      <w:r w:rsidRPr="00480A47">
        <w:rPr>
          <w:rFonts w:ascii="Times New Roman" w:hAnsi="Times New Roman"/>
          <w:sz w:val="24"/>
          <w:szCs w:val="24"/>
        </w:rPr>
        <w:t>úmero de indivíduos sobreviventes</w:t>
      </w:r>
      <w:r>
        <w:rPr>
          <w:rFonts w:ascii="Times New Roman" w:hAnsi="Times New Roman"/>
          <w:sz w:val="24"/>
          <w:szCs w:val="24"/>
        </w:rPr>
        <w:t xml:space="preserve"> e</w:t>
      </w:r>
      <w:r w:rsidRPr="00480A47">
        <w:rPr>
          <w:rFonts w:ascii="Times New Roman" w:hAnsi="Times New Roman"/>
          <w:sz w:val="24"/>
          <w:szCs w:val="24"/>
        </w:rPr>
        <w:t xml:space="preserve"> </w:t>
      </w:r>
      <w:r w:rsidRPr="009B01A5">
        <w:rPr>
          <w:rFonts w:ascii="Times New Roman" w:hAnsi="Times New Roman"/>
          <w:b/>
          <w:i/>
          <w:sz w:val="24"/>
          <w:szCs w:val="24"/>
        </w:rPr>
        <w:t>N</w:t>
      </w:r>
      <w:r w:rsidRPr="009B01A5">
        <w:rPr>
          <w:rFonts w:ascii="Times New Roman" w:hAnsi="Times New Roman"/>
          <w:b/>
          <w:i/>
          <w:sz w:val="24"/>
          <w:szCs w:val="24"/>
          <w:vertAlign w:val="subscript"/>
        </w:rPr>
        <w:t>0</w:t>
      </w:r>
      <w:r w:rsidRPr="00480A47">
        <w:rPr>
          <w:rFonts w:ascii="Times New Roman" w:hAnsi="Times New Roman"/>
          <w:sz w:val="24"/>
          <w:szCs w:val="24"/>
        </w:rPr>
        <w:t xml:space="preserve"> </w:t>
      </w:r>
      <w:r>
        <w:rPr>
          <w:rFonts w:ascii="Times New Roman" w:hAnsi="Times New Roman"/>
          <w:sz w:val="24"/>
          <w:szCs w:val="24"/>
        </w:rPr>
        <w:t>o</w:t>
      </w:r>
      <w:r w:rsidRPr="00480A47">
        <w:rPr>
          <w:rFonts w:ascii="Times New Roman" w:hAnsi="Times New Roman"/>
          <w:sz w:val="24"/>
          <w:szCs w:val="24"/>
        </w:rPr>
        <w:t xml:space="preserve"> </w:t>
      </w:r>
      <w:r>
        <w:rPr>
          <w:rFonts w:ascii="Times New Roman" w:hAnsi="Times New Roman"/>
          <w:sz w:val="24"/>
          <w:szCs w:val="24"/>
        </w:rPr>
        <w:t>n</w:t>
      </w:r>
      <w:r w:rsidRPr="00480A47">
        <w:rPr>
          <w:rFonts w:ascii="Times New Roman" w:hAnsi="Times New Roman"/>
          <w:sz w:val="24"/>
          <w:szCs w:val="24"/>
        </w:rPr>
        <w:t xml:space="preserve">úmero inicial de indivíduos </w:t>
      </w:r>
      <w:r>
        <w:rPr>
          <w:rFonts w:ascii="Times New Roman" w:hAnsi="Times New Roman"/>
          <w:sz w:val="24"/>
          <w:szCs w:val="24"/>
        </w:rPr>
        <w:t>no experimento</w:t>
      </w:r>
      <w:r w:rsidRPr="00480A47">
        <w:rPr>
          <w:rFonts w:ascii="Times New Roman" w:hAnsi="Times New Roman"/>
          <w:sz w:val="24"/>
          <w:szCs w:val="24"/>
        </w:rPr>
        <w:t>.</w:t>
      </w:r>
    </w:p>
    <w:p w:rsidR="00BE5893" w:rsidRDefault="00BE5893" w:rsidP="00E8656F">
      <w:pPr>
        <w:spacing w:after="0" w:line="240" w:lineRule="auto"/>
        <w:ind w:firstLine="708"/>
        <w:jc w:val="both"/>
        <w:rPr>
          <w:rFonts w:ascii="Times New Roman" w:hAnsi="Times New Roman"/>
          <w:sz w:val="24"/>
          <w:szCs w:val="24"/>
        </w:rPr>
      </w:pPr>
      <w:r>
        <w:rPr>
          <w:rFonts w:ascii="Times New Roman" w:hAnsi="Times New Roman"/>
          <w:sz w:val="24"/>
          <w:szCs w:val="24"/>
        </w:rPr>
        <w:t xml:space="preserve">Os dados abióticos, salinidade e temperatura superficial da água, foram obtidos durante a maré vazante a cada coleta e mensurados com auxílio de uma refratômetro manual e termômetro de imersão digital, respectivamente. </w:t>
      </w:r>
      <w:proofErr w:type="gramStart"/>
      <w:r>
        <w:rPr>
          <w:rFonts w:ascii="Times New Roman" w:hAnsi="Times New Roman"/>
          <w:sz w:val="24"/>
          <w:szCs w:val="24"/>
        </w:rPr>
        <w:t>Os períodos sazonais baseou-se</w:t>
      </w:r>
      <w:proofErr w:type="gramEnd"/>
      <w:r>
        <w:rPr>
          <w:rFonts w:ascii="Times New Roman" w:hAnsi="Times New Roman"/>
          <w:sz w:val="24"/>
          <w:szCs w:val="24"/>
        </w:rPr>
        <w:t xml:space="preserve"> em dados históricos de </w:t>
      </w:r>
      <w:r>
        <w:rPr>
          <w:rFonts w:ascii="Times New Roman" w:hAnsi="Times New Roman"/>
          <w:noProof/>
          <w:sz w:val="24"/>
          <w:szCs w:val="24"/>
        </w:rPr>
        <w:t>Moraes et al. (2005)</w:t>
      </w:r>
      <w:r>
        <w:rPr>
          <w:rFonts w:ascii="Times New Roman" w:hAnsi="Times New Roman"/>
          <w:sz w:val="24"/>
          <w:szCs w:val="24"/>
        </w:rPr>
        <w:t>.</w:t>
      </w:r>
    </w:p>
    <w:p w:rsidR="00BE5893" w:rsidRPr="00C057FA" w:rsidRDefault="00BE5893" w:rsidP="00E8656F">
      <w:pPr>
        <w:spacing w:after="0" w:line="240" w:lineRule="auto"/>
        <w:ind w:firstLine="708"/>
        <w:jc w:val="both"/>
        <w:rPr>
          <w:rFonts w:ascii="Times New Roman" w:hAnsi="Times New Roman"/>
          <w:sz w:val="24"/>
          <w:szCs w:val="24"/>
        </w:rPr>
      </w:pPr>
    </w:p>
    <w:p w:rsidR="00BE5893" w:rsidRPr="006C3F1E" w:rsidRDefault="00BE5893" w:rsidP="001E5FED">
      <w:pPr>
        <w:pStyle w:val="Ttulo1"/>
        <w:numPr>
          <w:ilvl w:val="0"/>
          <w:numId w:val="5"/>
        </w:numPr>
        <w:spacing w:before="0" w:after="0"/>
        <w:rPr>
          <w:rFonts w:ascii="Times New Roman" w:hAnsi="Times New Roman" w:cs="Times New Roman"/>
          <w:sz w:val="24"/>
          <w:szCs w:val="24"/>
        </w:rPr>
      </w:pPr>
      <w:r>
        <w:rPr>
          <w:rFonts w:ascii="Times New Roman" w:hAnsi="Times New Roman" w:cs="Times New Roman"/>
          <w:sz w:val="24"/>
          <w:szCs w:val="24"/>
        </w:rPr>
        <w:t>Resultados e Discussões</w:t>
      </w:r>
    </w:p>
    <w:p w:rsidR="00BE5893" w:rsidRDefault="00BE5893" w:rsidP="001E5FED">
      <w:pPr>
        <w:autoSpaceDE w:val="0"/>
        <w:autoSpaceDN w:val="0"/>
        <w:adjustRightInd w:val="0"/>
        <w:spacing w:after="0" w:line="240" w:lineRule="auto"/>
        <w:jc w:val="both"/>
        <w:rPr>
          <w:rFonts w:ascii="Times New Roman" w:hAnsi="Times New Roman"/>
          <w:sz w:val="24"/>
          <w:szCs w:val="24"/>
        </w:rPr>
      </w:pPr>
    </w:p>
    <w:p w:rsidR="00BE5893" w:rsidRDefault="00BE5893" w:rsidP="00CC0D0B">
      <w:pPr>
        <w:autoSpaceDE w:val="0"/>
        <w:autoSpaceDN w:val="0"/>
        <w:adjustRightInd w:val="0"/>
        <w:spacing w:after="0" w:line="240" w:lineRule="auto"/>
        <w:ind w:firstLine="708"/>
        <w:jc w:val="both"/>
        <w:rPr>
          <w:rFonts w:ascii="Times New Roman" w:hAnsi="Times New Roman"/>
          <w:sz w:val="24"/>
          <w:szCs w:val="24"/>
        </w:rPr>
      </w:pPr>
      <w:bookmarkStart w:id="1" w:name="_Hlk489916937"/>
      <w:r>
        <w:rPr>
          <w:rFonts w:ascii="Times New Roman" w:hAnsi="Times New Roman"/>
          <w:sz w:val="24"/>
          <w:szCs w:val="24"/>
        </w:rPr>
        <w:t>A temperatura superficial da água apresentou valor médio de 31,2±0,9 (±SD), com valor mínimo de 30,1 em julho/2016 e máximo de 33,7 em abril/2016. A salinidade média apresentou valor médio de 22,5±12,6, entretanto com grande variabilidade, obtendo valor mínimo de 3 em abril/2017 e máximo de 39 em novembro/2016 (Figura 2).</w:t>
      </w:r>
    </w:p>
    <w:bookmarkEnd w:id="1"/>
    <w:p w:rsidR="00BE5893" w:rsidRDefault="00BE5893" w:rsidP="00CC0D0B">
      <w:pPr>
        <w:autoSpaceDE w:val="0"/>
        <w:autoSpaceDN w:val="0"/>
        <w:adjustRightInd w:val="0"/>
        <w:spacing w:after="0" w:line="240" w:lineRule="auto"/>
        <w:ind w:firstLine="708"/>
        <w:jc w:val="both"/>
        <w:rPr>
          <w:rFonts w:ascii="Times New Roman" w:hAnsi="Times New Roman"/>
          <w:sz w:val="24"/>
          <w:szCs w:val="24"/>
        </w:rPr>
      </w:pPr>
    </w:p>
    <w:p w:rsidR="00BE5893" w:rsidRPr="00BD3227" w:rsidRDefault="00BE5893" w:rsidP="00B670EE">
      <w:pPr>
        <w:autoSpaceDE w:val="0"/>
        <w:autoSpaceDN w:val="0"/>
        <w:adjustRightInd w:val="0"/>
        <w:spacing w:after="0" w:line="240" w:lineRule="auto"/>
        <w:jc w:val="both"/>
        <w:rPr>
          <w:rFonts w:ascii="Times New Roman" w:hAnsi="Times New Roman"/>
          <w:sz w:val="20"/>
          <w:szCs w:val="20"/>
        </w:rPr>
      </w:pPr>
      <w:r w:rsidRPr="00BD3227">
        <w:rPr>
          <w:rFonts w:ascii="Times New Roman" w:hAnsi="Times New Roman"/>
          <w:b/>
          <w:sz w:val="20"/>
          <w:szCs w:val="20"/>
        </w:rPr>
        <w:t>Figura 2</w:t>
      </w:r>
      <w:r w:rsidRPr="00BD3227">
        <w:rPr>
          <w:rFonts w:ascii="Times New Roman" w:hAnsi="Times New Roman"/>
          <w:sz w:val="20"/>
          <w:szCs w:val="20"/>
        </w:rPr>
        <w:t>: Variação mensal da salinidade e temperatura superficial da água durante marés de sizígia no cultivo de ostras da ASAPAQ no rio Urindeua, Salinópolis, Pará, entre os meses abril/2016 e abril/2017.</w:t>
      </w:r>
    </w:p>
    <w:p w:rsidR="00BE5893" w:rsidRDefault="00BE5893" w:rsidP="00B670EE">
      <w:pPr>
        <w:autoSpaceDE w:val="0"/>
        <w:autoSpaceDN w:val="0"/>
        <w:adjustRightInd w:val="0"/>
        <w:spacing w:after="0" w:line="240" w:lineRule="auto"/>
        <w:jc w:val="both"/>
        <w:rPr>
          <w:rFonts w:ascii="Times New Roman" w:hAnsi="Times New Roman"/>
          <w:sz w:val="24"/>
          <w:szCs w:val="24"/>
        </w:rPr>
      </w:pPr>
      <w:r>
        <w:rPr>
          <w:noProof/>
        </w:rPr>
        <w:drawing>
          <wp:inline distT="0" distB="0" distL="0" distR="0" wp14:anchorId="6FBE0F2E" wp14:editId="5E4BAE2C">
            <wp:extent cx="5400040" cy="1800000"/>
            <wp:effectExtent l="0" t="0" r="0" b="0"/>
            <wp:docPr id="1" name="Gráfico 1">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E5893" w:rsidRDefault="00BE5893" w:rsidP="00B670EE">
      <w:pPr>
        <w:autoSpaceDE w:val="0"/>
        <w:autoSpaceDN w:val="0"/>
        <w:adjustRightInd w:val="0"/>
        <w:spacing w:after="0" w:line="240" w:lineRule="auto"/>
        <w:ind w:firstLine="708"/>
        <w:jc w:val="both"/>
        <w:rPr>
          <w:rFonts w:ascii="Times New Roman" w:hAnsi="Times New Roman"/>
          <w:sz w:val="24"/>
          <w:szCs w:val="24"/>
        </w:rPr>
      </w:pPr>
    </w:p>
    <w:p w:rsidR="00BE5893" w:rsidRDefault="00BE5893" w:rsidP="00127DA3">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A temperatura é uma variável que depende da hora da coleta e da estação sazonal, entretanto a média da temperatura superficial da água encontrada no rio Urindeua está de acordo com outros rios da Amazônia </w:t>
      </w:r>
      <w:r>
        <w:rPr>
          <w:rFonts w:ascii="Times New Roman" w:hAnsi="Times New Roman"/>
          <w:noProof/>
          <w:sz w:val="24"/>
          <w:szCs w:val="24"/>
        </w:rPr>
        <w:t>(</w:t>
      </w:r>
      <w:r w:rsidRPr="00127DA3">
        <w:rPr>
          <w:rFonts w:ascii="Times New Roman" w:hAnsi="Times New Roman"/>
          <w:smallCaps/>
          <w:noProof/>
          <w:sz w:val="24"/>
          <w:szCs w:val="24"/>
        </w:rPr>
        <w:t>Miranda</w:t>
      </w:r>
      <w:r>
        <w:rPr>
          <w:rFonts w:ascii="Times New Roman" w:hAnsi="Times New Roman"/>
          <w:noProof/>
          <w:sz w:val="24"/>
          <w:szCs w:val="24"/>
        </w:rPr>
        <w:t xml:space="preserve"> et al.</w:t>
      </w:r>
      <w:r w:rsidRPr="00127DA3">
        <w:rPr>
          <w:rFonts w:ascii="Times New Roman" w:hAnsi="Times New Roman"/>
          <w:smallCaps/>
          <w:noProof/>
          <w:sz w:val="24"/>
          <w:szCs w:val="24"/>
        </w:rPr>
        <w:t>,</w:t>
      </w:r>
      <w:r>
        <w:rPr>
          <w:rFonts w:ascii="Times New Roman" w:hAnsi="Times New Roman"/>
          <w:noProof/>
          <w:sz w:val="24"/>
          <w:szCs w:val="24"/>
        </w:rPr>
        <w:t xml:space="preserve"> 2009)</w:t>
      </w:r>
      <w:r>
        <w:rPr>
          <w:rFonts w:ascii="Times New Roman" w:hAnsi="Times New Roman"/>
          <w:sz w:val="24"/>
          <w:szCs w:val="24"/>
        </w:rPr>
        <w:t xml:space="preserve">. A oscilação da salinidade corresponde aos períodos sazonais descritos por </w:t>
      </w:r>
      <w:r>
        <w:rPr>
          <w:rFonts w:ascii="Times New Roman" w:hAnsi="Times New Roman"/>
          <w:noProof/>
          <w:sz w:val="24"/>
          <w:szCs w:val="24"/>
        </w:rPr>
        <w:t>Moraes et al. (2005)</w:t>
      </w:r>
      <w:r>
        <w:rPr>
          <w:rFonts w:ascii="Times New Roman" w:hAnsi="Times New Roman"/>
          <w:sz w:val="24"/>
          <w:szCs w:val="24"/>
        </w:rPr>
        <w:t xml:space="preserve">. Deste modo verifica-se uma queda brusca (e sequente nos demais meses) da salinidade correspondentemente ao início da estação chuvosa no estado do Pará descrita pelos autores, que </w:t>
      </w:r>
      <w:proofErr w:type="gramStart"/>
      <w:r>
        <w:rPr>
          <w:rFonts w:ascii="Times New Roman" w:hAnsi="Times New Roman"/>
          <w:sz w:val="24"/>
          <w:szCs w:val="24"/>
        </w:rPr>
        <w:t>delimita-se</w:t>
      </w:r>
      <w:proofErr w:type="gramEnd"/>
      <w:r>
        <w:rPr>
          <w:rFonts w:ascii="Times New Roman" w:hAnsi="Times New Roman"/>
          <w:sz w:val="24"/>
          <w:szCs w:val="24"/>
        </w:rPr>
        <w:t xml:space="preserve"> entre </w:t>
      </w:r>
      <w:r w:rsidRPr="003162CB">
        <w:rPr>
          <w:rFonts w:ascii="Times New Roman" w:hAnsi="Times New Roman"/>
          <w:sz w:val="24"/>
          <w:szCs w:val="24"/>
        </w:rPr>
        <w:t>os meses de dezembro a maio</w:t>
      </w:r>
      <w:r>
        <w:rPr>
          <w:rFonts w:ascii="Times New Roman" w:hAnsi="Times New Roman"/>
          <w:sz w:val="24"/>
          <w:szCs w:val="24"/>
        </w:rPr>
        <w:t>. Na</w:t>
      </w:r>
      <w:r w:rsidRPr="003162CB">
        <w:rPr>
          <w:rFonts w:ascii="Times New Roman" w:hAnsi="Times New Roman"/>
          <w:sz w:val="24"/>
          <w:szCs w:val="24"/>
        </w:rPr>
        <w:t xml:space="preserve"> estação menos chuvosa (estação seca)</w:t>
      </w:r>
      <w:r>
        <w:rPr>
          <w:rFonts w:ascii="Times New Roman" w:hAnsi="Times New Roman"/>
          <w:sz w:val="24"/>
          <w:szCs w:val="24"/>
        </w:rPr>
        <w:t>, delimitada pelos autores entre junho a novembro, verificou-se um comportamento inverso da salinidade, com elevações sequentes nos respectivos meses.</w:t>
      </w:r>
    </w:p>
    <w:p w:rsidR="00BE5893" w:rsidRDefault="00BE5893" w:rsidP="00CC0D0B">
      <w:pPr>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 xml:space="preserve">Os dados </w:t>
      </w:r>
      <w:proofErr w:type="spellStart"/>
      <w:r>
        <w:rPr>
          <w:rFonts w:ascii="Times New Roman" w:hAnsi="Times New Roman"/>
          <w:sz w:val="24"/>
          <w:szCs w:val="24"/>
        </w:rPr>
        <w:t>morfométricos</w:t>
      </w:r>
      <w:proofErr w:type="spellEnd"/>
      <w:r>
        <w:rPr>
          <w:rFonts w:ascii="Times New Roman" w:hAnsi="Times New Roman"/>
          <w:sz w:val="24"/>
          <w:szCs w:val="24"/>
        </w:rPr>
        <w:t xml:space="preserve"> mensais de </w:t>
      </w:r>
      <w:r w:rsidRPr="00CC0D0B">
        <w:rPr>
          <w:rFonts w:ascii="Times New Roman" w:hAnsi="Times New Roman"/>
          <w:i/>
          <w:sz w:val="24"/>
          <w:szCs w:val="24"/>
        </w:rPr>
        <w:t>C. tulipa</w:t>
      </w:r>
      <w:r>
        <w:rPr>
          <w:rFonts w:ascii="Times New Roman" w:hAnsi="Times New Roman"/>
          <w:sz w:val="24"/>
          <w:szCs w:val="24"/>
        </w:rPr>
        <w:t xml:space="preserve"> estão disponíveis em </w:t>
      </w:r>
      <w:r>
        <w:rPr>
          <w:rFonts w:ascii="Times New Roman" w:hAnsi="Times New Roman"/>
          <w:noProof/>
          <w:sz w:val="24"/>
          <w:szCs w:val="24"/>
        </w:rPr>
        <w:t>Chagas (</w:t>
      </w:r>
      <w:r w:rsidRPr="00CC0D0B">
        <w:rPr>
          <w:rFonts w:ascii="Times New Roman" w:hAnsi="Times New Roman"/>
          <w:i/>
          <w:noProof/>
          <w:sz w:val="24"/>
          <w:szCs w:val="24"/>
        </w:rPr>
        <w:t>Submited</w:t>
      </w:r>
      <w:r>
        <w:rPr>
          <w:rFonts w:ascii="Times New Roman" w:hAnsi="Times New Roman"/>
          <w:noProof/>
          <w:sz w:val="24"/>
          <w:szCs w:val="24"/>
        </w:rPr>
        <w:t>)</w:t>
      </w:r>
      <w:r>
        <w:rPr>
          <w:rFonts w:ascii="Times New Roman" w:hAnsi="Times New Roman"/>
          <w:sz w:val="24"/>
          <w:szCs w:val="24"/>
        </w:rPr>
        <w:t xml:space="preserve">, na plataforma </w:t>
      </w:r>
      <w:r w:rsidRPr="00CC0D0B">
        <w:rPr>
          <w:rFonts w:ascii="Times New Roman" w:hAnsi="Times New Roman"/>
          <w:i/>
          <w:sz w:val="24"/>
          <w:szCs w:val="24"/>
        </w:rPr>
        <w:t>Data Publisher for Earth &amp; Environmental Science</w:t>
      </w:r>
      <w:r>
        <w:rPr>
          <w:rFonts w:ascii="Times New Roman" w:hAnsi="Times New Roman"/>
          <w:sz w:val="24"/>
          <w:szCs w:val="24"/>
        </w:rPr>
        <w:t xml:space="preserve"> - PANGAEA (</w:t>
      </w:r>
      <w:hyperlink r:id="rId12" w:history="1">
        <w:r w:rsidRPr="00B651B2">
          <w:rPr>
            <w:rStyle w:val="Hyperlink"/>
            <w:rFonts w:ascii="Times New Roman" w:eastAsia="Calibri" w:hAnsi="Times New Roman"/>
            <w:sz w:val="24"/>
            <w:szCs w:val="24"/>
          </w:rPr>
          <w:t>https://www.pangaea.de/</w:t>
        </w:r>
      </w:hyperlink>
      <w:r>
        <w:rPr>
          <w:rFonts w:ascii="Times New Roman" w:hAnsi="Times New Roman"/>
          <w:sz w:val="24"/>
          <w:szCs w:val="24"/>
        </w:rPr>
        <w:t xml:space="preserve">). A partir das morfometrias obtidas mensalmente, verifica-se um crescimento satisfatório das ostras cultivadas (Figura 3), entretanto, a </w:t>
      </w:r>
      <w:r>
        <w:rPr>
          <w:rFonts w:ascii="Times New Roman" w:hAnsi="Times New Roman"/>
          <w:sz w:val="24"/>
          <w:szCs w:val="24"/>
        </w:rPr>
        <w:lastRenderedPageBreak/>
        <w:t>partir das taxas de incremento médio mensal evidencia-se que as ostras classificadas por “sementes” e “juvenis” apresentaram um maior crescimento ao longo dos meses quando comparadas as demais classes de comprimento, 3,4 mm e 3,7 mm, respectivamente (Tabela 1). A sobrevivência da ostra variou de 66 % a 85 %, com valores dentro da variação encontrada em outros estudos.</w:t>
      </w:r>
    </w:p>
    <w:p w:rsidR="00BE5893" w:rsidRDefault="00BE5893" w:rsidP="00CC0D0B">
      <w:pPr>
        <w:autoSpaceDE w:val="0"/>
        <w:autoSpaceDN w:val="0"/>
        <w:adjustRightInd w:val="0"/>
        <w:spacing w:after="0" w:line="240" w:lineRule="auto"/>
        <w:ind w:firstLine="708"/>
        <w:jc w:val="both"/>
        <w:rPr>
          <w:rFonts w:ascii="Times New Roman" w:hAnsi="Times New Roman"/>
          <w:sz w:val="24"/>
          <w:szCs w:val="24"/>
        </w:rPr>
      </w:pPr>
    </w:p>
    <w:p w:rsidR="00BE5893" w:rsidRPr="00BD3227" w:rsidRDefault="00BE5893" w:rsidP="00BD3227">
      <w:pPr>
        <w:autoSpaceDE w:val="0"/>
        <w:autoSpaceDN w:val="0"/>
        <w:adjustRightInd w:val="0"/>
        <w:spacing w:after="0" w:line="240" w:lineRule="auto"/>
        <w:jc w:val="both"/>
        <w:rPr>
          <w:rFonts w:ascii="Times New Roman" w:hAnsi="Times New Roman"/>
          <w:sz w:val="20"/>
          <w:szCs w:val="20"/>
        </w:rPr>
      </w:pPr>
      <w:r w:rsidRPr="00BD3227">
        <w:rPr>
          <w:rFonts w:ascii="Times New Roman" w:hAnsi="Times New Roman"/>
          <w:b/>
          <w:sz w:val="20"/>
          <w:szCs w:val="20"/>
        </w:rPr>
        <w:t xml:space="preserve">Figura </w:t>
      </w:r>
      <w:r>
        <w:rPr>
          <w:rFonts w:ascii="Times New Roman" w:hAnsi="Times New Roman"/>
          <w:b/>
          <w:sz w:val="20"/>
          <w:szCs w:val="20"/>
        </w:rPr>
        <w:t>3</w:t>
      </w:r>
      <w:r w:rsidRPr="00BD3227">
        <w:rPr>
          <w:rFonts w:ascii="Times New Roman" w:hAnsi="Times New Roman"/>
          <w:sz w:val="20"/>
          <w:szCs w:val="20"/>
        </w:rPr>
        <w:t xml:space="preserve">: </w:t>
      </w:r>
      <w:r>
        <w:rPr>
          <w:rFonts w:ascii="Times New Roman" w:hAnsi="Times New Roman"/>
          <w:sz w:val="20"/>
          <w:szCs w:val="20"/>
        </w:rPr>
        <w:t>Valores médio de comprimento total das ostras coletadas mensalmente no cultivo da</w:t>
      </w:r>
      <w:r w:rsidRPr="00BD3227">
        <w:rPr>
          <w:rFonts w:ascii="Times New Roman" w:hAnsi="Times New Roman"/>
          <w:sz w:val="20"/>
          <w:szCs w:val="20"/>
        </w:rPr>
        <w:t xml:space="preserve"> ASAPAQ no rio Urindeua, Salinópolis, Pará, entre os meses abril/2016 e abril/2017.</w:t>
      </w:r>
    </w:p>
    <w:p w:rsidR="00BE5893" w:rsidRDefault="00BE5893" w:rsidP="00D763EC">
      <w:pPr>
        <w:autoSpaceDE w:val="0"/>
        <w:autoSpaceDN w:val="0"/>
        <w:adjustRightInd w:val="0"/>
        <w:spacing w:after="0" w:line="240" w:lineRule="auto"/>
        <w:jc w:val="both"/>
        <w:rPr>
          <w:rFonts w:ascii="Times New Roman" w:hAnsi="Times New Roman"/>
          <w:sz w:val="24"/>
          <w:szCs w:val="24"/>
        </w:rPr>
      </w:pPr>
      <w:r w:rsidRPr="00D763EC">
        <w:rPr>
          <w:rFonts w:ascii="Times New Roman" w:hAnsi="Times New Roman"/>
          <w:noProof/>
          <w:color w:val="000000" w:themeColor="text1"/>
          <w:sz w:val="21"/>
          <w:szCs w:val="21"/>
        </w:rPr>
        <w:drawing>
          <wp:inline distT="0" distB="0" distL="0" distR="0" wp14:anchorId="7B670842" wp14:editId="3AB4D6D2">
            <wp:extent cx="5400040" cy="1800000"/>
            <wp:effectExtent l="0" t="0" r="0" b="0"/>
            <wp:docPr id="6" name="Gráfico 6">
              <a:extLst xmlns:a="http://schemas.openxmlformats.org/drawingml/2006/main">
                <a:ext uri="{FF2B5EF4-FFF2-40B4-BE49-F238E27FC236}">
                  <a16:creationId xmlns:a16="http://schemas.microsoft.com/office/drawing/2014/main" id="{C407224A-85B8-4A9C-A551-8C373E61B57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E5893" w:rsidRDefault="00BE5893" w:rsidP="00CC0D0B">
      <w:pPr>
        <w:autoSpaceDE w:val="0"/>
        <w:autoSpaceDN w:val="0"/>
        <w:adjustRightInd w:val="0"/>
        <w:spacing w:after="0" w:line="240" w:lineRule="auto"/>
        <w:ind w:firstLine="708"/>
        <w:jc w:val="both"/>
        <w:rPr>
          <w:rFonts w:ascii="Times New Roman" w:hAnsi="Times New Roman"/>
          <w:sz w:val="24"/>
          <w:szCs w:val="24"/>
        </w:rPr>
      </w:pPr>
    </w:p>
    <w:p w:rsidR="00BE5893" w:rsidRDefault="00BE5893" w:rsidP="00E80592">
      <w:pPr>
        <w:autoSpaceDE w:val="0"/>
        <w:autoSpaceDN w:val="0"/>
        <w:adjustRightInd w:val="0"/>
        <w:spacing w:after="0" w:line="240" w:lineRule="auto"/>
        <w:ind w:firstLine="708"/>
        <w:jc w:val="both"/>
        <w:rPr>
          <w:rFonts w:ascii="Times New Roman" w:hAnsi="Times New Roman"/>
          <w:sz w:val="24"/>
          <w:szCs w:val="24"/>
        </w:rPr>
      </w:pPr>
      <w:r w:rsidRPr="00E80592">
        <w:rPr>
          <w:rFonts w:ascii="Times New Roman" w:hAnsi="Times New Roman"/>
          <w:sz w:val="24"/>
          <w:szCs w:val="24"/>
        </w:rPr>
        <w:t>As taxas de crescimento e de sobrevivência das</w:t>
      </w:r>
      <w:r>
        <w:rPr>
          <w:rFonts w:ascii="Times New Roman" w:hAnsi="Times New Roman"/>
          <w:sz w:val="24"/>
          <w:szCs w:val="24"/>
        </w:rPr>
        <w:t xml:space="preserve"> </w:t>
      </w:r>
      <w:r w:rsidRPr="00E80592">
        <w:rPr>
          <w:rFonts w:ascii="Times New Roman" w:hAnsi="Times New Roman"/>
          <w:sz w:val="24"/>
          <w:szCs w:val="24"/>
        </w:rPr>
        <w:t>ostras são</w:t>
      </w:r>
      <w:r>
        <w:rPr>
          <w:rFonts w:ascii="Times New Roman" w:hAnsi="Times New Roman"/>
          <w:sz w:val="24"/>
          <w:szCs w:val="24"/>
        </w:rPr>
        <w:t xml:space="preserve"> diretamente influenciadas pela dinâmica das </w:t>
      </w:r>
      <w:r w:rsidRPr="00E80592">
        <w:rPr>
          <w:rFonts w:ascii="Times New Roman" w:hAnsi="Times New Roman"/>
          <w:sz w:val="24"/>
          <w:szCs w:val="24"/>
        </w:rPr>
        <w:t>condições</w:t>
      </w:r>
      <w:r>
        <w:rPr>
          <w:rFonts w:ascii="Times New Roman" w:hAnsi="Times New Roman"/>
          <w:sz w:val="24"/>
          <w:szCs w:val="24"/>
        </w:rPr>
        <w:t xml:space="preserve"> na qual os bivalves, seja em ambiente natural ou cultivo, estão submetidos, destacando-se além dos fatores abióticos (principalmente, salinidade e temperatura) e os fatores bióticos (espécie cultivada e organismos </w:t>
      </w:r>
      <w:proofErr w:type="spellStart"/>
      <w:r>
        <w:rPr>
          <w:rFonts w:ascii="Times New Roman" w:hAnsi="Times New Roman"/>
          <w:sz w:val="24"/>
          <w:szCs w:val="24"/>
        </w:rPr>
        <w:t>incrustrantes</w:t>
      </w:r>
      <w:proofErr w:type="spellEnd"/>
      <w:r>
        <w:rPr>
          <w:rFonts w:ascii="Times New Roman" w:hAnsi="Times New Roman"/>
          <w:sz w:val="24"/>
          <w:szCs w:val="24"/>
        </w:rPr>
        <w:t xml:space="preserve">), o estrutura de cultivo utilizado, a densidade de estocagem e manejo, por exemplo </w:t>
      </w:r>
      <w:r>
        <w:rPr>
          <w:rFonts w:ascii="Times New Roman" w:hAnsi="Times New Roman"/>
          <w:noProof/>
          <w:sz w:val="24"/>
          <w:szCs w:val="24"/>
        </w:rPr>
        <w:t>(</w:t>
      </w:r>
      <w:r w:rsidRPr="0064776F">
        <w:rPr>
          <w:rFonts w:ascii="Times New Roman" w:hAnsi="Times New Roman"/>
          <w:smallCaps/>
          <w:noProof/>
          <w:sz w:val="24"/>
          <w:szCs w:val="24"/>
        </w:rPr>
        <w:t>Cardoso Júnior</w:t>
      </w:r>
      <w:r>
        <w:rPr>
          <w:rFonts w:ascii="Times New Roman" w:hAnsi="Times New Roman"/>
          <w:noProof/>
          <w:sz w:val="24"/>
          <w:szCs w:val="24"/>
        </w:rPr>
        <w:t xml:space="preserve"> et al.</w:t>
      </w:r>
      <w:r w:rsidRPr="0064776F">
        <w:rPr>
          <w:rFonts w:ascii="Times New Roman" w:hAnsi="Times New Roman"/>
          <w:smallCaps/>
          <w:noProof/>
          <w:sz w:val="24"/>
          <w:szCs w:val="24"/>
        </w:rPr>
        <w:t>,</w:t>
      </w:r>
      <w:r>
        <w:rPr>
          <w:rFonts w:ascii="Times New Roman" w:hAnsi="Times New Roman"/>
          <w:noProof/>
          <w:sz w:val="24"/>
          <w:szCs w:val="24"/>
        </w:rPr>
        <w:t xml:space="preserve"> 2012; </w:t>
      </w:r>
      <w:r w:rsidRPr="0064776F">
        <w:rPr>
          <w:rFonts w:ascii="Times New Roman" w:hAnsi="Times New Roman"/>
          <w:smallCaps/>
          <w:noProof/>
          <w:sz w:val="24"/>
          <w:szCs w:val="24"/>
        </w:rPr>
        <w:t>Chagas,</w:t>
      </w:r>
      <w:r>
        <w:rPr>
          <w:rFonts w:ascii="Times New Roman" w:hAnsi="Times New Roman"/>
          <w:noProof/>
          <w:sz w:val="24"/>
          <w:szCs w:val="24"/>
        </w:rPr>
        <w:t xml:space="preserve"> 2016; </w:t>
      </w:r>
      <w:r w:rsidRPr="0064776F">
        <w:rPr>
          <w:rFonts w:ascii="Times New Roman" w:hAnsi="Times New Roman"/>
          <w:smallCaps/>
          <w:noProof/>
          <w:sz w:val="24"/>
          <w:szCs w:val="24"/>
        </w:rPr>
        <w:t>Chagas</w:t>
      </w:r>
      <w:r>
        <w:rPr>
          <w:rFonts w:ascii="Times New Roman" w:hAnsi="Times New Roman"/>
          <w:noProof/>
          <w:sz w:val="24"/>
          <w:szCs w:val="24"/>
        </w:rPr>
        <w:t xml:space="preserve"> et al.</w:t>
      </w:r>
      <w:r w:rsidRPr="0064776F">
        <w:rPr>
          <w:rFonts w:ascii="Times New Roman" w:hAnsi="Times New Roman"/>
          <w:smallCaps/>
          <w:noProof/>
          <w:sz w:val="24"/>
          <w:szCs w:val="24"/>
        </w:rPr>
        <w:t>,</w:t>
      </w:r>
      <w:r>
        <w:rPr>
          <w:rFonts w:ascii="Times New Roman" w:hAnsi="Times New Roman"/>
          <w:noProof/>
          <w:sz w:val="24"/>
          <w:szCs w:val="24"/>
        </w:rPr>
        <w:t xml:space="preserve"> </w:t>
      </w:r>
      <w:r w:rsidRPr="0064776F">
        <w:rPr>
          <w:rFonts w:ascii="Times New Roman" w:hAnsi="Times New Roman"/>
          <w:i/>
          <w:noProof/>
          <w:sz w:val="24"/>
          <w:szCs w:val="24"/>
        </w:rPr>
        <w:t xml:space="preserve">Submited; </w:t>
      </w:r>
      <w:r w:rsidRPr="0064776F">
        <w:rPr>
          <w:rFonts w:ascii="Times New Roman" w:hAnsi="Times New Roman"/>
          <w:smallCaps/>
          <w:noProof/>
          <w:sz w:val="24"/>
          <w:szCs w:val="24"/>
        </w:rPr>
        <w:t>Lopes</w:t>
      </w:r>
      <w:r>
        <w:rPr>
          <w:rFonts w:ascii="Times New Roman" w:hAnsi="Times New Roman"/>
          <w:noProof/>
          <w:sz w:val="24"/>
          <w:szCs w:val="24"/>
        </w:rPr>
        <w:t xml:space="preserve"> et al.</w:t>
      </w:r>
      <w:r w:rsidRPr="0064776F">
        <w:rPr>
          <w:rFonts w:ascii="Times New Roman" w:hAnsi="Times New Roman"/>
          <w:smallCaps/>
          <w:noProof/>
          <w:sz w:val="24"/>
          <w:szCs w:val="24"/>
        </w:rPr>
        <w:t>,</w:t>
      </w:r>
      <w:r>
        <w:rPr>
          <w:rFonts w:ascii="Times New Roman" w:hAnsi="Times New Roman"/>
          <w:noProof/>
          <w:sz w:val="24"/>
          <w:szCs w:val="24"/>
        </w:rPr>
        <w:t xml:space="preserve"> 2013; </w:t>
      </w:r>
      <w:r w:rsidRPr="0064776F">
        <w:rPr>
          <w:rFonts w:ascii="Times New Roman" w:hAnsi="Times New Roman"/>
          <w:smallCaps/>
          <w:noProof/>
          <w:sz w:val="24"/>
          <w:szCs w:val="24"/>
        </w:rPr>
        <w:t>Maccacchero, Ferreira; Guzenski,</w:t>
      </w:r>
      <w:r>
        <w:rPr>
          <w:rFonts w:ascii="Times New Roman" w:hAnsi="Times New Roman"/>
          <w:noProof/>
          <w:sz w:val="24"/>
          <w:szCs w:val="24"/>
        </w:rPr>
        <w:t xml:space="preserve"> 2007; </w:t>
      </w:r>
      <w:r w:rsidRPr="0064776F">
        <w:rPr>
          <w:rFonts w:ascii="Times New Roman" w:hAnsi="Times New Roman"/>
          <w:smallCaps/>
          <w:noProof/>
          <w:sz w:val="24"/>
          <w:szCs w:val="24"/>
        </w:rPr>
        <w:t>Maccacchero, Guzenski; Ferreira,</w:t>
      </w:r>
      <w:r>
        <w:rPr>
          <w:rFonts w:ascii="Times New Roman" w:hAnsi="Times New Roman"/>
          <w:noProof/>
          <w:sz w:val="24"/>
          <w:szCs w:val="24"/>
        </w:rPr>
        <w:t xml:space="preserve"> 2005; </w:t>
      </w:r>
      <w:r w:rsidRPr="0064776F">
        <w:rPr>
          <w:rFonts w:ascii="Times New Roman" w:hAnsi="Times New Roman"/>
          <w:smallCaps/>
          <w:noProof/>
          <w:sz w:val="24"/>
          <w:szCs w:val="24"/>
        </w:rPr>
        <w:t>Montanhini-Neto; Ostrensky,</w:t>
      </w:r>
      <w:r>
        <w:rPr>
          <w:rFonts w:ascii="Times New Roman" w:hAnsi="Times New Roman"/>
          <w:noProof/>
          <w:sz w:val="24"/>
          <w:szCs w:val="24"/>
        </w:rPr>
        <w:t xml:space="preserve"> 2012; </w:t>
      </w:r>
      <w:r w:rsidRPr="0064776F">
        <w:rPr>
          <w:rFonts w:ascii="Times New Roman" w:hAnsi="Times New Roman"/>
          <w:smallCaps/>
          <w:noProof/>
          <w:sz w:val="24"/>
          <w:szCs w:val="24"/>
        </w:rPr>
        <w:t>Oliveira,</w:t>
      </w:r>
      <w:r>
        <w:rPr>
          <w:rFonts w:ascii="Times New Roman" w:hAnsi="Times New Roman"/>
          <w:noProof/>
          <w:sz w:val="24"/>
          <w:szCs w:val="24"/>
        </w:rPr>
        <w:t xml:space="preserve"> 2014; </w:t>
      </w:r>
      <w:r w:rsidRPr="0064776F">
        <w:rPr>
          <w:rFonts w:ascii="Times New Roman" w:hAnsi="Times New Roman"/>
          <w:smallCaps/>
          <w:noProof/>
          <w:sz w:val="24"/>
          <w:szCs w:val="24"/>
        </w:rPr>
        <w:t>Pereira, Akaboshi; Scorvo Filho,</w:t>
      </w:r>
      <w:r>
        <w:rPr>
          <w:rFonts w:ascii="Times New Roman" w:hAnsi="Times New Roman"/>
          <w:noProof/>
          <w:sz w:val="24"/>
          <w:szCs w:val="24"/>
        </w:rPr>
        <w:t xml:space="preserve"> 1988; </w:t>
      </w:r>
      <w:r w:rsidRPr="0064776F">
        <w:rPr>
          <w:rFonts w:ascii="Times New Roman" w:hAnsi="Times New Roman"/>
          <w:smallCaps/>
          <w:noProof/>
          <w:sz w:val="24"/>
          <w:szCs w:val="24"/>
        </w:rPr>
        <w:t>Pereira; Chagas Soares,</w:t>
      </w:r>
      <w:r>
        <w:rPr>
          <w:rFonts w:ascii="Times New Roman" w:hAnsi="Times New Roman"/>
          <w:noProof/>
          <w:sz w:val="24"/>
          <w:szCs w:val="24"/>
        </w:rPr>
        <w:t xml:space="preserve"> 1996; </w:t>
      </w:r>
      <w:r w:rsidRPr="0064776F">
        <w:rPr>
          <w:rFonts w:ascii="Times New Roman" w:hAnsi="Times New Roman"/>
          <w:smallCaps/>
          <w:noProof/>
          <w:sz w:val="24"/>
          <w:szCs w:val="24"/>
        </w:rPr>
        <w:t>Pereira</w:t>
      </w:r>
      <w:r>
        <w:rPr>
          <w:rFonts w:ascii="Times New Roman" w:hAnsi="Times New Roman"/>
          <w:noProof/>
          <w:sz w:val="24"/>
          <w:szCs w:val="24"/>
        </w:rPr>
        <w:t xml:space="preserve"> et al.</w:t>
      </w:r>
      <w:r w:rsidRPr="0064776F">
        <w:rPr>
          <w:rFonts w:ascii="Times New Roman" w:hAnsi="Times New Roman"/>
          <w:smallCaps/>
          <w:noProof/>
          <w:sz w:val="24"/>
          <w:szCs w:val="24"/>
        </w:rPr>
        <w:t>,</w:t>
      </w:r>
      <w:r>
        <w:rPr>
          <w:rFonts w:ascii="Times New Roman" w:hAnsi="Times New Roman"/>
          <w:noProof/>
          <w:sz w:val="24"/>
          <w:szCs w:val="24"/>
        </w:rPr>
        <w:t xml:space="preserve"> 2001; </w:t>
      </w:r>
      <w:r w:rsidRPr="0064776F">
        <w:rPr>
          <w:rFonts w:ascii="Times New Roman" w:hAnsi="Times New Roman"/>
          <w:smallCaps/>
          <w:noProof/>
          <w:sz w:val="24"/>
          <w:szCs w:val="24"/>
        </w:rPr>
        <w:t>Pinto,</w:t>
      </w:r>
      <w:r>
        <w:rPr>
          <w:rFonts w:ascii="Times New Roman" w:hAnsi="Times New Roman"/>
          <w:noProof/>
          <w:sz w:val="24"/>
          <w:szCs w:val="24"/>
        </w:rPr>
        <w:t xml:space="preserve"> 2007; </w:t>
      </w:r>
      <w:r w:rsidRPr="0064776F">
        <w:rPr>
          <w:rFonts w:ascii="Times New Roman" w:hAnsi="Times New Roman"/>
          <w:smallCaps/>
          <w:noProof/>
          <w:sz w:val="24"/>
          <w:szCs w:val="24"/>
        </w:rPr>
        <w:t>Rosa,</w:t>
      </w:r>
      <w:r>
        <w:rPr>
          <w:rFonts w:ascii="Times New Roman" w:hAnsi="Times New Roman"/>
          <w:noProof/>
          <w:sz w:val="24"/>
          <w:szCs w:val="24"/>
        </w:rPr>
        <w:t xml:space="preserve"> 2014; </w:t>
      </w:r>
      <w:r w:rsidRPr="0064776F">
        <w:rPr>
          <w:rFonts w:ascii="Times New Roman" w:hAnsi="Times New Roman"/>
          <w:smallCaps/>
          <w:noProof/>
          <w:sz w:val="24"/>
          <w:szCs w:val="24"/>
        </w:rPr>
        <w:t>Vilar,</w:t>
      </w:r>
      <w:r>
        <w:rPr>
          <w:rFonts w:ascii="Times New Roman" w:hAnsi="Times New Roman"/>
          <w:noProof/>
          <w:sz w:val="24"/>
          <w:szCs w:val="24"/>
        </w:rPr>
        <w:t xml:space="preserve"> 2012)</w:t>
      </w:r>
      <w:r>
        <w:rPr>
          <w:rFonts w:ascii="Times New Roman" w:hAnsi="Times New Roman"/>
          <w:sz w:val="24"/>
          <w:szCs w:val="24"/>
        </w:rPr>
        <w:t>.</w:t>
      </w:r>
    </w:p>
    <w:p w:rsidR="00BE5893" w:rsidRDefault="00BE5893" w:rsidP="0064776F">
      <w:pPr>
        <w:spacing w:after="0" w:line="240" w:lineRule="auto"/>
        <w:ind w:firstLine="708"/>
        <w:jc w:val="both"/>
        <w:rPr>
          <w:rFonts w:ascii="Times New Roman" w:hAnsi="Times New Roman"/>
          <w:sz w:val="24"/>
          <w:szCs w:val="24"/>
        </w:rPr>
      </w:pPr>
      <w:r w:rsidRPr="0064776F">
        <w:rPr>
          <w:rFonts w:ascii="Times New Roman" w:hAnsi="Times New Roman"/>
          <w:sz w:val="24"/>
          <w:szCs w:val="24"/>
        </w:rPr>
        <w:t xml:space="preserve">Analisando o desempenho de ostras </w:t>
      </w:r>
      <w:r>
        <w:rPr>
          <w:rFonts w:ascii="Times New Roman" w:hAnsi="Times New Roman"/>
          <w:sz w:val="24"/>
          <w:szCs w:val="24"/>
        </w:rPr>
        <w:t xml:space="preserve">do gênero </w:t>
      </w:r>
      <w:proofErr w:type="spellStart"/>
      <w:r>
        <w:rPr>
          <w:rFonts w:ascii="Times New Roman" w:hAnsi="Times New Roman"/>
          <w:i/>
          <w:sz w:val="24"/>
          <w:szCs w:val="24"/>
        </w:rPr>
        <w:t>Crassostrea</w:t>
      </w:r>
      <w:proofErr w:type="spellEnd"/>
      <w:r>
        <w:rPr>
          <w:rFonts w:ascii="Times New Roman" w:hAnsi="Times New Roman"/>
          <w:i/>
          <w:sz w:val="24"/>
          <w:szCs w:val="24"/>
        </w:rPr>
        <w:t xml:space="preserve"> </w:t>
      </w:r>
      <w:r w:rsidRPr="0064776F">
        <w:rPr>
          <w:rFonts w:ascii="Times New Roman" w:hAnsi="Times New Roman"/>
          <w:sz w:val="24"/>
          <w:szCs w:val="24"/>
        </w:rPr>
        <w:t xml:space="preserve">em diversos tipos de cultivo ao longo </w:t>
      </w:r>
      <w:r>
        <w:rPr>
          <w:rFonts w:ascii="Times New Roman" w:hAnsi="Times New Roman"/>
          <w:sz w:val="24"/>
          <w:szCs w:val="24"/>
        </w:rPr>
        <w:t xml:space="preserve">do litoral </w:t>
      </w:r>
      <w:r w:rsidRPr="0064776F">
        <w:rPr>
          <w:rFonts w:ascii="Times New Roman" w:hAnsi="Times New Roman"/>
          <w:sz w:val="24"/>
          <w:szCs w:val="24"/>
        </w:rPr>
        <w:t>brasileir</w:t>
      </w:r>
      <w:r>
        <w:rPr>
          <w:rFonts w:ascii="Times New Roman" w:hAnsi="Times New Roman"/>
          <w:sz w:val="24"/>
          <w:szCs w:val="24"/>
        </w:rPr>
        <w:t>o</w:t>
      </w:r>
      <w:r w:rsidRPr="0064776F">
        <w:rPr>
          <w:rFonts w:ascii="Times New Roman" w:hAnsi="Times New Roman"/>
          <w:sz w:val="24"/>
          <w:szCs w:val="24"/>
        </w:rPr>
        <w:t>, observa-se taxas de incremento</w:t>
      </w:r>
      <w:r>
        <w:rPr>
          <w:rFonts w:ascii="Times New Roman" w:hAnsi="Times New Roman"/>
          <w:sz w:val="24"/>
          <w:szCs w:val="24"/>
        </w:rPr>
        <w:t xml:space="preserve"> </w:t>
      </w:r>
      <w:r w:rsidRPr="0064776F">
        <w:rPr>
          <w:rFonts w:ascii="Times New Roman" w:hAnsi="Times New Roman"/>
          <w:sz w:val="24"/>
          <w:szCs w:val="24"/>
        </w:rPr>
        <w:t xml:space="preserve">mensais em altura variando entre </w:t>
      </w:r>
      <w:r>
        <w:rPr>
          <w:rFonts w:ascii="Times New Roman" w:hAnsi="Times New Roman"/>
          <w:sz w:val="24"/>
          <w:szCs w:val="24"/>
        </w:rPr>
        <w:t>1,08</w:t>
      </w:r>
      <w:r w:rsidRPr="0064776F">
        <w:rPr>
          <w:rFonts w:ascii="Times New Roman" w:hAnsi="Times New Roman"/>
          <w:sz w:val="24"/>
          <w:szCs w:val="24"/>
        </w:rPr>
        <w:t xml:space="preserve"> e </w:t>
      </w:r>
      <w:r>
        <w:rPr>
          <w:rFonts w:ascii="Times New Roman" w:hAnsi="Times New Roman"/>
          <w:sz w:val="24"/>
          <w:szCs w:val="24"/>
        </w:rPr>
        <w:t>10,8 </w:t>
      </w:r>
      <w:r w:rsidRPr="0064776F">
        <w:rPr>
          <w:rFonts w:ascii="Times New Roman" w:hAnsi="Times New Roman"/>
          <w:sz w:val="24"/>
          <w:szCs w:val="24"/>
        </w:rPr>
        <w:t>mm/mês</w:t>
      </w:r>
      <w:r>
        <w:rPr>
          <w:rFonts w:ascii="Times New Roman" w:hAnsi="Times New Roman"/>
          <w:sz w:val="24"/>
          <w:szCs w:val="24"/>
        </w:rPr>
        <w:t xml:space="preserve"> </w:t>
      </w:r>
      <w:r w:rsidRPr="0064776F">
        <w:rPr>
          <w:rFonts w:ascii="Times New Roman" w:hAnsi="Times New Roman"/>
          <w:sz w:val="24"/>
          <w:szCs w:val="24"/>
        </w:rPr>
        <w:t>e</w:t>
      </w:r>
      <w:r>
        <w:rPr>
          <w:rFonts w:ascii="Times New Roman" w:hAnsi="Times New Roman"/>
          <w:sz w:val="24"/>
          <w:szCs w:val="24"/>
        </w:rPr>
        <w:t xml:space="preserve"> taxas de sobrevivência entre 17</w:t>
      </w:r>
      <w:r w:rsidRPr="0064776F">
        <w:rPr>
          <w:rFonts w:ascii="Times New Roman" w:hAnsi="Times New Roman"/>
          <w:sz w:val="24"/>
          <w:szCs w:val="24"/>
        </w:rPr>
        <w:t>% e 9</w:t>
      </w:r>
      <w:r>
        <w:rPr>
          <w:rFonts w:ascii="Times New Roman" w:hAnsi="Times New Roman"/>
          <w:sz w:val="24"/>
          <w:szCs w:val="24"/>
        </w:rPr>
        <w:t>4</w:t>
      </w:r>
      <w:r w:rsidRPr="0064776F">
        <w:rPr>
          <w:rFonts w:ascii="Times New Roman" w:hAnsi="Times New Roman"/>
          <w:sz w:val="24"/>
          <w:szCs w:val="24"/>
        </w:rPr>
        <w:t xml:space="preserve">% (Tabela </w:t>
      </w:r>
      <w:r>
        <w:rPr>
          <w:rFonts w:ascii="Times New Roman" w:hAnsi="Times New Roman"/>
          <w:sz w:val="24"/>
          <w:szCs w:val="24"/>
        </w:rPr>
        <w:t>1</w:t>
      </w:r>
      <w:r w:rsidRPr="0064776F">
        <w:rPr>
          <w:rFonts w:ascii="Times New Roman" w:hAnsi="Times New Roman"/>
          <w:sz w:val="24"/>
          <w:szCs w:val="24"/>
        </w:rPr>
        <w:t>)</w:t>
      </w:r>
      <w:r>
        <w:rPr>
          <w:rFonts w:ascii="Times New Roman" w:hAnsi="Times New Roman"/>
          <w:sz w:val="24"/>
          <w:szCs w:val="24"/>
        </w:rPr>
        <w:t xml:space="preserve">. Os resultados encontrados neste estudo estão dentro das amplitudes encontradas nas demais regiões, entretanto, apenas a média taxa de incremento mensal observada nas </w:t>
      </w:r>
      <w:r>
        <w:rPr>
          <w:rFonts w:ascii="Times New Roman" w:hAnsi="Times New Roman"/>
          <w:i/>
          <w:sz w:val="24"/>
          <w:szCs w:val="24"/>
        </w:rPr>
        <w:t xml:space="preserve">C. tulipa </w:t>
      </w:r>
      <w:r w:rsidRPr="00FD3F7E">
        <w:rPr>
          <w:rFonts w:ascii="Times New Roman" w:hAnsi="Times New Roman"/>
          <w:sz w:val="24"/>
          <w:szCs w:val="24"/>
        </w:rPr>
        <w:t>(</w:t>
      </w:r>
      <w:r>
        <w:rPr>
          <w:rFonts w:ascii="Times New Roman" w:hAnsi="Times New Roman"/>
          <w:sz w:val="24"/>
          <w:szCs w:val="24"/>
        </w:rPr>
        <w:t>classificadas por “máster” no início do experimento) apresentou valor menor que as demais regiões (1,0 mm/mês). A menor sobrevivência desta mesma classe ao final do experimento, ocorreu devido ao acumulo de sedimento trazido pela maré no mês de maio/2016, causando a mortalidade de inúmeros indivíduos.</w:t>
      </w:r>
    </w:p>
    <w:p w:rsidR="00BE5893" w:rsidRDefault="00BE5893" w:rsidP="003B5207">
      <w:pPr>
        <w:spacing w:after="0" w:line="240" w:lineRule="auto"/>
        <w:ind w:firstLine="708"/>
        <w:jc w:val="both"/>
        <w:rPr>
          <w:rFonts w:ascii="Times New Roman" w:hAnsi="Times New Roman"/>
          <w:sz w:val="24"/>
          <w:szCs w:val="24"/>
        </w:rPr>
      </w:pPr>
      <w:r>
        <w:rPr>
          <w:rFonts w:ascii="Times New Roman" w:hAnsi="Times New Roman"/>
          <w:sz w:val="24"/>
          <w:szCs w:val="24"/>
        </w:rPr>
        <w:t>Para uma estimação precisa das taxas de crescimento da ostra cultivada recomenda-se um e</w:t>
      </w:r>
      <w:r w:rsidRPr="00FE742B">
        <w:rPr>
          <w:rFonts w:ascii="Times New Roman" w:hAnsi="Times New Roman"/>
          <w:sz w:val="24"/>
          <w:szCs w:val="24"/>
        </w:rPr>
        <w:t>xperimento de marcação-recaptura</w:t>
      </w:r>
      <w:r>
        <w:rPr>
          <w:rFonts w:ascii="Times New Roman" w:hAnsi="Times New Roman"/>
          <w:sz w:val="24"/>
          <w:szCs w:val="24"/>
        </w:rPr>
        <w:t>,</w:t>
      </w:r>
      <w:r w:rsidRPr="00FE742B">
        <w:rPr>
          <w:rFonts w:ascii="Times New Roman" w:hAnsi="Times New Roman"/>
          <w:sz w:val="24"/>
          <w:szCs w:val="24"/>
        </w:rPr>
        <w:t xml:space="preserve"> usando o método de marcação fluorescente </w:t>
      </w:r>
      <w:r w:rsidRPr="00FE742B">
        <w:rPr>
          <w:rFonts w:ascii="Times New Roman" w:hAnsi="Times New Roman"/>
          <w:i/>
          <w:sz w:val="24"/>
          <w:szCs w:val="24"/>
        </w:rPr>
        <w:t>in situ</w:t>
      </w:r>
      <w:r w:rsidRPr="00FE742B">
        <w:rPr>
          <w:rFonts w:ascii="Times New Roman" w:hAnsi="Times New Roman"/>
          <w:sz w:val="24"/>
          <w:szCs w:val="24"/>
        </w:rPr>
        <w:t xml:space="preserve"> e análises de incremento de tamanho subsequentes</w:t>
      </w:r>
      <w:r>
        <w:rPr>
          <w:rFonts w:ascii="Times New Roman" w:hAnsi="Times New Roman"/>
          <w:sz w:val="24"/>
          <w:szCs w:val="24"/>
        </w:rPr>
        <w:t xml:space="preserve"> </w:t>
      </w:r>
      <w:r>
        <w:rPr>
          <w:rFonts w:ascii="Times New Roman" w:hAnsi="Times New Roman"/>
          <w:noProof/>
          <w:sz w:val="24"/>
          <w:szCs w:val="24"/>
        </w:rPr>
        <w:t>(</w:t>
      </w:r>
      <w:r w:rsidRPr="00D12456">
        <w:rPr>
          <w:rFonts w:ascii="Times New Roman" w:hAnsi="Times New Roman"/>
          <w:smallCaps/>
          <w:noProof/>
          <w:sz w:val="24"/>
          <w:szCs w:val="24"/>
        </w:rPr>
        <w:t>Chagas; Herrmann,</w:t>
      </w:r>
      <w:r>
        <w:rPr>
          <w:rFonts w:ascii="Times New Roman" w:hAnsi="Times New Roman"/>
          <w:noProof/>
          <w:sz w:val="24"/>
          <w:szCs w:val="24"/>
        </w:rPr>
        <w:t xml:space="preserve"> 2016; </w:t>
      </w:r>
      <w:r w:rsidRPr="00D12456">
        <w:rPr>
          <w:rFonts w:ascii="Times New Roman" w:hAnsi="Times New Roman"/>
          <w:smallCaps/>
          <w:noProof/>
          <w:sz w:val="24"/>
          <w:szCs w:val="24"/>
        </w:rPr>
        <w:t>Herrmann,</w:t>
      </w:r>
      <w:r>
        <w:rPr>
          <w:rFonts w:ascii="Times New Roman" w:hAnsi="Times New Roman"/>
          <w:noProof/>
          <w:sz w:val="24"/>
          <w:szCs w:val="24"/>
        </w:rPr>
        <w:t xml:space="preserve"> 2009; </w:t>
      </w:r>
      <w:r w:rsidRPr="00D12456">
        <w:rPr>
          <w:rFonts w:ascii="Times New Roman" w:hAnsi="Times New Roman"/>
          <w:smallCaps/>
          <w:noProof/>
          <w:sz w:val="24"/>
          <w:szCs w:val="24"/>
        </w:rPr>
        <w:t>Herrmann</w:t>
      </w:r>
      <w:r>
        <w:rPr>
          <w:rFonts w:ascii="Times New Roman" w:hAnsi="Times New Roman"/>
          <w:noProof/>
          <w:sz w:val="24"/>
          <w:szCs w:val="24"/>
        </w:rPr>
        <w:t xml:space="preserve"> et al.</w:t>
      </w:r>
      <w:r w:rsidRPr="00D12456">
        <w:rPr>
          <w:rFonts w:ascii="Times New Roman" w:hAnsi="Times New Roman"/>
          <w:smallCaps/>
          <w:noProof/>
          <w:sz w:val="24"/>
          <w:szCs w:val="24"/>
        </w:rPr>
        <w:t>,</w:t>
      </w:r>
      <w:r>
        <w:rPr>
          <w:rFonts w:ascii="Times New Roman" w:hAnsi="Times New Roman"/>
          <w:noProof/>
          <w:sz w:val="24"/>
          <w:szCs w:val="24"/>
        </w:rPr>
        <w:t xml:space="preserve"> 2009b; </w:t>
      </w:r>
      <w:r w:rsidRPr="00D12456">
        <w:rPr>
          <w:rFonts w:ascii="Times New Roman" w:hAnsi="Times New Roman"/>
          <w:smallCaps/>
          <w:noProof/>
          <w:sz w:val="24"/>
          <w:szCs w:val="24"/>
        </w:rPr>
        <w:t>Lepore</w:t>
      </w:r>
      <w:r>
        <w:rPr>
          <w:rFonts w:ascii="Times New Roman" w:hAnsi="Times New Roman"/>
          <w:noProof/>
          <w:sz w:val="24"/>
          <w:szCs w:val="24"/>
        </w:rPr>
        <w:t xml:space="preserve"> et al.</w:t>
      </w:r>
      <w:r w:rsidRPr="00D12456">
        <w:rPr>
          <w:rFonts w:ascii="Times New Roman" w:hAnsi="Times New Roman"/>
          <w:smallCaps/>
          <w:noProof/>
          <w:sz w:val="24"/>
          <w:szCs w:val="24"/>
        </w:rPr>
        <w:t>,</w:t>
      </w:r>
      <w:r>
        <w:rPr>
          <w:rFonts w:ascii="Times New Roman" w:hAnsi="Times New Roman"/>
          <w:noProof/>
          <w:sz w:val="24"/>
          <w:szCs w:val="24"/>
        </w:rPr>
        <w:t xml:space="preserve"> 2009)</w:t>
      </w:r>
      <w:r>
        <w:rPr>
          <w:rFonts w:ascii="Times New Roman" w:hAnsi="Times New Roman"/>
          <w:sz w:val="24"/>
          <w:szCs w:val="24"/>
        </w:rPr>
        <w:t>,</w:t>
      </w:r>
      <w:r w:rsidRPr="005E6DF7">
        <w:rPr>
          <w:rFonts w:ascii="Times New Roman" w:hAnsi="Times New Roman"/>
          <w:sz w:val="24"/>
          <w:szCs w:val="24"/>
        </w:rPr>
        <w:t xml:space="preserve"> </w:t>
      </w:r>
      <w:r>
        <w:rPr>
          <w:rFonts w:ascii="Times New Roman" w:hAnsi="Times New Roman"/>
          <w:sz w:val="24"/>
          <w:szCs w:val="24"/>
        </w:rPr>
        <w:t xml:space="preserve">pois além da possibilidade de mensurar a taxa de crescimento individual dos indivíduos é um método que não influencia na sobrevivência dos indivíduos marcados </w:t>
      </w:r>
      <w:r>
        <w:rPr>
          <w:rFonts w:ascii="Times New Roman" w:hAnsi="Times New Roman"/>
          <w:noProof/>
          <w:sz w:val="24"/>
          <w:szCs w:val="24"/>
        </w:rPr>
        <w:t>(</w:t>
      </w:r>
      <w:r w:rsidRPr="00C83CB2">
        <w:rPr>
          <w:rFonts w:ascii="Times New Roman" w:hAnsi="Times New Roman"/>
          <w:smallCaps/>
          <w:noProof/>
          <w:sz w:val="24"/>
          <w:szCs w:val="24"/>
        </w:rPr>
        <w:t>Herrmann</w:t>
      </w:r>
      <w:r>
        <w:rPr>
          <w:rFonts w:ascii="Times New Roman" w:hAnsi="Times New Roman"/>
          <w:noProof/>
          <w:sz w:val="24"/>
          <w:szCs w:val="24"/>
        </w:rPr>
        <w:t xml:space="preserve"> et al.</w:t>
      </w:r>
      <w:r w:rsidRPr="00C83CB2">
        <w:rPr>
          <w:rFonts w:ascii="Times New Roman" w:hAnsi="Times New Roman"/>
          <w:smallCaps/>
          <w:noProof/>
          <w:sz w:val="24"/>
          <w:szCs w:val="24"/>
        </w:rPr>
        <w:t>,</w:t>
      </w:r>
      <w:r>
        <w:rPr>
          <w:rFonts w:ascii="Times New Roman" w:hAnsi="Times New Roman"/>
          <w:noProof/>
          <w:sz w:val="24"/>
          <w:szCs w:val="24"/>
        </w:rPr>
        <w:t xml:space="preserve"> 2009a; </w:t>
      </w:r>
      <w:r w:rsidRPr="00C83CB2">
        <w:rPr>
          <w:rFonts w:ascii="Times New Roman" w:hAnsi="Times New Roman"/>
          <w:smallCaps/>
          <w:noProof/>
          <w:sz w:val="24"/>
          <w:szCs w:val="24"/>
        </w:rPr>
        <w:t>Herrmann</w:t>
      </w:r>
      <w:r>
        <w:rPr>
          <w:rFonts w:ascii="Times New Roman" w:hAnsi="Times New Roman"/>
          <w:noProof/>
          <w:sz w:val="24"/>
          <w:szCs w:val="24"/>
        </w:rPr>
        <w:t xml:space="preserve"> et al.</w:t>
      </w:r>
      <w:r w:rsidRPr="00C83CB2">
        <w:rPr>
          <w:rFonts w:ascii="Times New Roman" w:hAnsi="Times New Roman"/>
          <w:smallCaps/>
          <w:noProof/>
          <w:sz w:val="24"/>
          <w:szCs w:val="24"/>
        </w:rPr>
        <w:t>,</w:t>
      </w:r>
      <w:r>
        <w:rPr>
          <w:rFonts w:ascii="Times New Roman" w:hAnsi="Times New Roman"/>
          <w:noProof/>
          <w:sz w:val="24"/>
          <w:szCs w:val="24"/>
        </w:rPr>
        <w:t xml:space="preserve"> 2009b; </w:t>
      </w:r>
      <w:r w:rsidRPr="00C83CB2">
        <w:rPr>
          <w:rFonts w:ascii="Times New Roman" w:hAnsi="Times New Roman"/>
          <w:smallCaps/>
          <w:noProof/>
          <w:sz w:val="24"/>
          <w:szCs w:val="24"/>
        </w:rPr>
        <w:t>Lepore</w:t>
      </w:r>
      <w:r>
        <w:rPr>
          <w:rFonts w:ascii="Times New Roman" w:hAnsi="Times New Roman"/>
          <w:noProof/>
          <w:sz w:val="24"/>
          <w:szCs w:val="24"/>
        </w:rPr>
        <w:t xml:space="preserve"> et al.</w:t>
      </w:r>
      <w:r w:rsidRPr="00C83CB2">
        <w:rPr>
          <w:rFonts w:ascii="Times New Roman" w:hAnsi="Times New Roman"/>
          <w:smallCaps/>
          <w:noProof/>
          <w:sz w:val="24"/>
          <w:szCs w:val="24"/>
        </w:rPr>
        <w:t>,</w:t>
      </w:r>
      <w:r>
        <w:rPr>
          <w:rFonts w:ascii="Times New Roman" w:hAnsi="Times New Roman"/>
          <w:noProof/>
          <w:sz w:val="24"/>
          <w:szCs w:val="24"/>
        </w:rPr>
        <w:t xml:space="preserve"> 2009)</w:t>
      </w:r>
      <w:r>
        <w:rPr>
          <w:rFonts w:ascii="Times New Roman" w:hAnsi="Times New Roman"/>
          <w:sz w:val="24"/>
          <w:szCs w:val="24"/>
        </w:rPr>
        <w:t>.</w:t>
      </w:r>
    </w:p>
    <w:p w:rsidR="00BE5893" w:rsidRDefault="00BE5893">
      <w:pPr>
        <w:spacing w:after="0" w:line="240" w:lineRule="auto"/>
        <w:rPr>
          <w:rFonts w:ascii="Times New Roman" w:hAnsi="Times New Roman"/>
          <w:b/>
          <w:sz w:val="24"/>
          <w:szCs w:val="24"/>
        </w:rPr>
      </w:pPr>
    </w:p>
    <w:p w:rsidR="00BE5893" w:rsidRPr="004303EE" w:rsidRDefault="00BE5893" w:rsidP="001E5FED">
      <w:pPr>
        <w:autoSpaceDE w:val="0"/>
        <w:autoSpaceDN w:val="0"/>
        <w:adjustRightInd w:val="0"/>
        <w:spacing w:after="0" w:line="240" w:lineRule="auto"/>
        <w:jc w:val="both"/>
        <w:rPr>
          <w:rFonts w:ascii="Times New Roman" w:hAnsi="Times New Roman"/>
          <w:sz w:val="24"/>
          <w:szCs w:val="24"/>
        </w:rPr>
      </w:pPr>
      <w:r w:rsidRPr="004303EE">
        <w:rPr>
          <w:rFonts w:ascii="Times New Roman" w:hAnsi="Times New Roman"/>
          <w:b/>
          <w:sz w:val="24"/>
          <w:szCs w:val="24"/>
        </w:rPr>
        <w:lastRenderedPageBreak/>
        <w:t>Tabela 1</w:t>
      </w:r>
      <w:r w:rsidRPr="004303EE">
        <w:rPr>
          <w:rFonts w:ascii="Times New Roman" w:hAnsi="Times New Roman"/>
          <w:sz w:val="24"/>
          <w:szCs w:val="24"/>
        </w:rPr>
        <w:t xml:space="preserve">: Desempenho das ostras </w:t>
      </w:r>
      <w:r>
        <w:rPr>
          <w:rFonts w:ascii="Times New Roman" w:hAnsi="Times New Roman"/>
          <w:sz w:val="24"/>
          <w:szCs w:val="24"/>
        </w:rPr>
        <w:t xml:space="preserve">do gênero </w:t>
      </w:r>
      <w:proofErr w:type="spellStart"/>
      <w:r>
        <w:rPr>
          <w:rFonts w:ascii="Times New Roman" w:hAnsi="Times New Roman"/>
          <w:i/>
          <w:sz w:val="24"/>
          <w:szCs w:val="24"/>
        </w:rPr>
        <w:t>Crassostrea</w:t>
      </w:r>
      <w:proofErr w:type="spellEnd"/>
      <w:r w:rsidRPr="004303EE">
        <w:rPr>
          <w:rFonts w:ascii="Times New Roman" w:hAnsi="Times New Roman"/>
          <w:sz w:val="24"/>
          <w:szCs w:val="24"/>
        </w:rPr>
        <w:t xml:space="preserve"> em diferentes cultivos </w:t>
      </w:r>
      <w:r>
        <w:rPr>
          <w:rFonts w:ascii="Times New Roman" w:hAnsi="Times New Roman"/>
          <w:sz w:val="24"/>
          <w:szCs w:val="24"/>
        </w:rPr>
        <w:t>no</w:t>
      </w:r>
      <w:r w:rsidRPr="004303EE">
        <w:rPr>
          <w:rFonts w:ascii="Times New Roman" w:hAnsi="Times New Roman"/>
          <w:sz w:val="24"/>
          <w:szCs w:val="24"/>
        </w:rPr>
        <w:t xml:space="preserve"> </w:t>
      </w:r>
      <w:r>
        <w:rPr>
          <w:rFonts w:ascii="Times New Roman" w:hAnsi="Times New Roman"/>
          <w:sz w:val="24"/>
          <w:szCs w:val="24"/>
        </w:rPr>
        <w:t>litoral</w:t>
      </w:r>
      <w:r w:rsidRPr="004303EE">
        <w:rPr>
          <w:rFonts w:ascii="Times New Roman" w:hAnsi="Times New Roman"/>
          <w:sz w:val="24"/>
          <w:szCs w:val="24"/>
        </w:rPr>
        <w:t xml:space="preserve"> brasileir</w:t>
      </w:r>
      <w:r>
        <w:rPr>
          <w:rFonts w:ascii="Times New Roman" w:hAnsi="Times New Roman"/>
          <w:sz w:val="24"/>
          <w:szCs w:val="24"/>
        </w:rPr>
        <w:t>o, apresentando valores de comprimento inicial (</w:t>
      </w:r>
      <w:r w:rsidRPr="00123FF0">
        <w:rPr>
          <w:rFonts w:ascii="Times New Roman" w:hAnsi="Times New Roman"/>
          <w:b/>
          <w:sz w:val="24"/>
          <w:szCs w:val="24"/>
        </w:rPr>
        <w:t>C</w:t>
      </w:r>
      <w:r w:rsidRPr="00123FF0">
        <w:rPr>
          <w:rFonts w:ascii="Times New Roman" w:hAnsi="Times New Roman"/>
          <w:b/>
          <w:sz w:val="24"/>
          <w:szCs w:val="24"/>
          <w:vertAlign w:val="subscript"/>
        </w:rPr>
        <w:t>0</w:t>
      </w:r>
      <w:r>
        <w:rPr>
          <w:rFonts w:ascii="Times New Roman" w:hAnsi="Times New Roman"/>
          <w:sz w:val="24"/>
          <w:szCs w:val="24"/>
        </w:rPr>
        <w:t>), comp. final (</w:t>
      </w:r>
      <w:proofErr w:type="spellStart"/>
      <w:r w:rsidRPr="00123FF0">
        <w:rPr>
          <w:rFonts w:ascii="Times New Roman" w:hAnsi="Times New Roman"/>
          <w:b/>
          <w:sz w:val="24"/>
          <w:szCs w:val="24"/>
        </w:rPr>
        <w:t>C</w:t>
      </w:r>
      <w:r w:rsidRPr="00123FF0">
        <w:rPr>
          <w:rFonts w:ascii="Times New Roman" w:hAnsi="Times New Roman"/>
          <w:b/>
          <w:sz w:val="24"/>
          <w:szCs w:val="24"/>
          <w:vertAlign w:val="subscript"/>
        </w:rPr>
        <w:t>f</w:t>
      </w:r>
      <w:proofErr w:type="spellEnd"/>
      <w:r>
        <w:rPr>
          <w:rFonts w:ascii="Times New Roman" w:hAnsi="Times New Roman"/>
          <w:sz w:val="24"/>
          <w:szCs w:val="24"/>
        </w:rPr>
        <w:t>), tempo de cultivo (</w:t>
      </w:r>
      <w:r w:rsidRPr="00123FF0">
        <w:rPr>
          <w:rFonts w:ascii="Times New Roman" w:hAnsi="Times New Roman"/>
          <w:b/>
          <w:sz w:val="24"/>
          <w:szCs w:val="24"/>
        </w:rPr>
        <w:t>T</w:t>
      </w:r>
      <w:r>
        <w:rPr>
          <w:rFonts w:ascii="Times New Roman" w:hAnsi="Times New Roman"/>
          <w:sz w:val="24"/>
          <w:szCs w:val="24"/>
        </w:rPr>
        <w:t>), taxa de incremento médio (</w:t>
      </w:r>
      <w:r w:rsidRPr="00123FF0">
        <w:rPr>
          <w:rFonts w:ascii="Times New Roman" w:hAnsi="Times New Roman"/>
          <w:b/>
          <w:sz w:val="24"/>
          <w:szCs w:val="24"/>
        </w:rPr>
        <w:t>I</w:t>
      </w:r>
      <w:r>
        <w:rPr>
          <w:rFonts w:ascii="Times New Roman" w:hAnsi="Times New Roman"/>
          <w:sz w:val="24"/>
          <w:szCs w:val="24"/>
        </w:rPr>
        <w:t>) e sobrevivência (</w:t>
      </w:r>
      <w:r w:rsidRPr="00B707A4">
        <w:rPr>
          <w:rFonts w:ascii="Times New Roman" w:hAnsi="Times New Roman"/>
          <w:b/>
          <w:sz w:val="24"/>
          <w:szCs w:val="24"/>
        </w:rPr>
        <w:t>S</w:t>
      </w:r>
      <w:r>
        <w:rPr>
          <w:rFonts w:ascii="Times New Roman" w:hAnsi="Times New Roman"/>
          <w:sz w:val="24"/>
          <w:szCs w:val="24"/>
        </w:rPr>
        <w:t xml:space="preserve">). Legenda: </w:t>
      </w:r>
      <w:r w:rsidRPr="00B707A4">
        <w:rPr>
          <w:rFonts w:ascii="Times New Roman" w:hAnsi="Times New Roman"/>
          <w:sz w:val="24"/>
          <w:szCs w:val="24"/>
        </w:rPr>
        <w:t>ostras</w:t>
      </w:r>
      <w:r>
        <w:rPr>
          <w:rFonts w:ascii="Times New Roman" w:hAnsi="Times New Roman"/>
          <w:sz w:val="24"/>
          <w:szCs w:val="24"/>
        </w:rPr>
        <w:t xml:space="preserve"> classificadas por sementes (</w:t>
      </w:r>
      <w:r w:rsidRPr="00C66B0C">
        <w:rPr>
          <w:rFonts w:ascii="Times New Roman" w:hAnsi="Times New Roman"/>
          <w:b/>
          <w:sz w:val="24"/>
          <w:szCs w:val="24"/>
        </w:rPr>
        <w:t>a</w:t>
      </w:r>
      <w:r>
        <w:rPr>
          <w:rFonts w:ascii="Times New Roman" w:hAnsi="Times New Roman"/>
          <w:sz w:val="24"/>
          <w:szCs w:val="24"/>
        </w:rPr>
        <w:t>), juvenis (</w:t>
      </w:r>
      <w:r w:rsidRPr="00C66B0C">
        <w:rPr>
          <w:rFonts w:ascii="Times New Roman" w:hAnsi="Times New Roman"/>
          <w:b/>
          <w:sz w:val="24"/>
          <w:szCs w:val="24"/>
        </w:rPr>
        <w:t>b</w:t>
      </w:r>
      <w:r>
        <w:rPr>
          <w:rFonts w:ascii="Times New Roman" w:hAnsi="Times New Roman"/>
          <w:sz w:val="24"/>
          <w:szCs w:val="24"/>
        </w:rPr>
        <w:t>), baby (</w:t>
      </w:r>
      <w:r w:rsidRPr="00C66B0C">
        <w:rPr>
          <w:rFonts w:ascii="Times New Roman" w:hAnsi="Times New Roman"/>
          <w:b/>
          <w:sz w:val="24"/>
          <w:szCs w:val="24"/>
        </w:rPr>
        <w:t>c</w:t>
      </w:r>
      <w:r>
        <w:rPr>
          <w:rFonts w:ascii="Times New Roman" w:hAnsi="Times New Roman"/>
          <w:sz w:val="24"/>
          <w:szCs w:val="24"/>
        </w:rPr>
        <w:t>), média (</w:t>
      </w:r>
      <w:r w:rsidRPr="00C66B0C">
        <w:rPr>
          <w:rFonts w:ascii="Times New Roman" w:hAnsi="Times New Roman"/>
          <w:b/>
          <w:sz w:val="24"/>
          <w:szCs w:val="24"/>
        </w:rPr>
        <w:t>d</w:t>
      </w:r>
      <w:r>
        <w:rPr>
          <w:rFonts w:ascii="Times New Roman" w:hAnsi="Times New Roman"/>
          <w:sz w:val="24"/>
          <w:szCs w:val="24"/>
        </w:rPr>
        <w:t>) e máster (</w:t>
      </w:r>
      <w:r w:rsidRPr="00C66B0C">
        <w:rPr>
          <w:rFonts w:ascii="Times New Roman" w:hAnsi="Times New Roman"/>
          <w:b/>
          <w:sz w:val="24"/>
          <w:szCs w:val="24"/>
        </w:rPr>
        <w:t>e</w:t>
      </w:r>
      <w:r>
        <w:rPr>
          <w:rFonts w:ascii="Times New Roman" w:hAnsi="Times New Roman"/>
          <w:sz w:val="24"/>
          <w:szCs w:val="24"/>
        </w:rPr>
        <w:t xml:space="preserve">). Nome atualizado de </w:t>
      </w:r>
      <w:r w:rsidRPr="00FC647F">
        <w:rPr>
          <w:rFonts w:ascii="Times New Roman" w:hAnsi="Times New Roman"/>
          <w:i/>
          <w:sz w:val="24"/>
          <w:szCs w:val="24"/>
        </w:rPr>
        <w:t xml:space="preserve">C. </w:t>
      </w:r>
      <w:proofErr w:type="spellStart"/>
      <w:r>
        <w:rPr>
          <w:rFonts w:ascii="Times New Roman" w:hAnsi="Times New Roman"/>
          <w:i/>
          <w:sz w:val="24"/>
          <w:szCs w:val="24"/>
        </w:rPr>
        <w:t>gasar</w:t>
      </w:r>
      <w:proofErr w:type="spellEnd"/>
      <w:r>
        <w:rPr>
          <w:rFonts w:ascii="Times New Roman" w:hAnsi="Times New Roman"/>
          <w:i/>
          <w:sz w:val="24"/>
          <w:szCs w:val="24"/>
        </w:rPr>
        <w:t xml:space="preserve"> </w:t>
      </w:r>
      <w:r>
        <w:rPr>
          <w:rFonts w:ascii="Times New Roman" w:hAnsi="Times New Roman"/>
          <w:sz w:val="24"/>
          <w:szCs w:val="24"/>
        </w:rPr>
        <w:t>(*), valores não disponíveis (**).</w:t>
      </w:r>
      <w:r w:rsidRPr="00FC647F">
        <w:rPr>
          <w:rFonts w:ascii="Times New Roman" w:hAnsi="Times New Roman"/>
          <w:sz w:val="24"/>
          <w:szCs w:val="24"/>
        </w:rPr>
        <w:t xml:space="preserve"> </w:t>
      </w:r>
      <w:r>
        <w:rPr>
          <w:rFonts w:ascii="Times New Roman" w:hAnsi="Times New Roman"/>
          <w:sz w:val="24"/>
          <w:szCs w:val="24"/>
        </w:rPr>
        <w:t xml:space="preserve">Expandido </w:t>
      </w:r>
      <w:r w:rsidRPr="004F1C01">
        <w:rPr>
          <w:rFonts w:ascii="Times New Roman" w:hAnsi="Times New Roman"/>
          <w:sz w:val="24"/>
          <w:szCs w:val="24"/>
        </w:rPr>
        <w:t xml:space="preserve">de </w:t>
      </w:r>
      <w:r w:rsidRPr="004F1C01">
        <w:rPr>
          <w:rFonts w:ascii="Times New Roman" w:hAnsi="Times New Roman"/>
          <w:noProof/>
          <w:sz w:val="24"/>
          <w:szCs w:val="24"/>
        </w:rPr>
        <w:t>Rosa (2014)</w:t>
      </w:r>
      <w:r>
        <w:rPr>
          <w:rFonts w:ascii="Times New Roman" w:hAnsi="Times New Roman"/>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3"/>
        <w:gridCol w:w="944"/>
        <w:gridCol w:w="995"/>
        <w:gridCol w:w="816"/>
        <w:gridCol w:w="1083"/>
        <w:gridCol w:w="694"/>
        <w:gridCol w:w="519"/>
        <w:gridCol w:w="2160"/>
      </w:tblGrid>
      <w:tr w:rsidR="00BE5893" w:rsidRPr="006D3C4F" w:rsidTr="006D3C4F">
        <w:trPr>
          <w:jc w:val="center"/>
        </w:trPr>
        <w:tc>
          <w:tcPr>
            <w:tcW w:w="760" w:type="pct"/>
            <w:tcBorders>
              <w:left w:val="nil"/>
              <w:bottom w:val="single" w:sz="4" w:space="0" w:color="auto"/>
              <w:right w:val="nil"/>
            </w:tcBorders>
            <w:shd w:val="clear" w:color="auto" w:fill="auto"/>
            <w:vAlign w:val="center"/>
          </w:tcPr>
          <w:p w:rsidR="00BE5893" w:rsidRPr="006D3C4F" w:rsidRDefault="00BE5893" w:rsidP="00045738">
            <w:pPr>
              <w:spacing w:after="0" w:line="240" w:lineRule="auto"/>
              <w:jc w:val="center"/>
              <w:rPr>
                <w:rFonts w:ascii="Times New Roman" w:hAnsi="Times New Roman"/>
                <w:b/>
                <w:sz w:val="16"/>
                <w:szCs w:val="16"/>
              </w:rPr>
            </w:pPr>
            <w:r w:rsidRPr="006D3C4F">
              <w:rPr>
                <w:rFonts w:ascii="Times New Roman" w:hAnsi="Times New Roman"/>
                <w:b/>
                <w:sz w:val="16"/>
                <w:szCs w:val="16"/>
              </w:rPr>
              <w:t>Espécie</w:t>
            </w:r>
          </w:p>
        </w:tc>
        <w:tc>
          <w:tcPr>
            <w:tcW w:w="555" w:type="pct"/>
            <w:tcBorders>
              <w:left w:val="nil"/>
              <w:bottom w:val="single" w:sz="4" w:space="0" w:color="auto"/>
              <w:right w:val="nil"/>
            </w:tcBorders>
            <w:shd w:val="clear" w:color="auto" w:fill="auto"/>
            <w:vAlign w:val="center"/>
          </w:tcPr>
          <w:p w:rsidR="00BE5893" w:rsidRPr="006D3C4F" w:rsidRDefault="00BE5893" w:rsidP="00045738">
            <w:pPr>
              <w:spacing w:after="0" w:line="240" w:lineRule="auto"/>
              <w:jc w:val="center"/>
              <w:rPr>
                <w:rFonts w:ascii="Times New Roman" w:hAnsi="Times New Roman"/>
                <w:b/>
                <w:sz w:val="16"/>
                <w:szCs w:val="16"/>
              </w:rPr>
            </w:pPr>
            <w:r w:rsidRPr="006D3C4F">
              <w:rPr>
                <w:rFonts w:ascii="Times New Roman" w:hAnsi="Times New Roman"/>
                <w:b/>
                <w:sz w:val="16"/>
                <w:szCs w:val="16"/>
              </w:rPr>
              <w:t>C</w:t>
            </w:r>
            <w:r w:rsidRPr="006D3C4F">
              <w:rPr>
                <w:rFonts w:ascii="Times New Roman" w:hAnsi="Times New Roman"/>
                <w:b/>
                <w:sz w:val="16"/>
                <w:szCs w:val="16"/>
                <w:vertAlign w:val="subscript"/>
              </w:rPr>
              <w:t>0</w:t>
            </w:r>
            <w:r w:rsidRPr="006D3C4F">
              <w:rPr>
                <w:rFonts w:ascii="Times New Roman" w:hAnsi="Times New Roman"/>
                <w:b/>
                <w:sz w:val="16"/>
                <w:szCs w:val="16"/>
              </w:rPr>
              <w:t xml:space="preserve"> (mm)</w:t>
            </w:r>
          </w:p>
        </w:tc>
        <w:tc>
          <w:tcPr>
            <w:tcW w:w="585" w:type="pct"/>
            <w:tcBorders>
              <w:left w:val="nil"/>
              <w:bottom w:val="single" w:sz="4" w:space="0" w:color="auto"/>
              <w:right w:val="nil"/>
            </w:tcBorders>
            <w:shd w:val="clear" w:color="auto" w:fill="auto"/>
            <w:vAlign w:val="center"/>
          </w:tcPr>
          <w:p w:rsidR="00BE5893" w:rsidRPr="006D3C4F" w:rsidRDefault="00BE5893" w:rsidP="00045738">
            <w:pPr>
              <w:spacing w:after="0" w:line="240" w:lineRule="auto"/>
              <w:jc w:val="center"/>
              <w:rPr>
                <w:rFonts w:ascii="Times New Roman" w:hAnsi="Times New Roman"/>
                <w:b/>
                <w:sz w:val="16"/>
                <w:szCs w:val="16"/>
              </w:rPr>
            </w:pPr>
            <w:proofErr w:type="spellStart"/>
            <w:r w:rsidRPr="006D3C4F">
              <w:rPr>
                <w:rFonts w:ascii="Times New Roman" w:hAnsi="Times New Roman"/>
                <w:b/>
                <w:sz w:val="16"/>
                <w:szCs w:val="16"/>
              </w:rPr>
              <w:t>C</w:t>
            </w:r>
            <w:r w:rsidRPr="006D3C4F">
              <w:rPr>
                <w:rFonts w:ascii="Times New Roman" w:hAnsi="Times New Roman"/>
                <w:b/>
                <w:sz w:val="16"/>
                <w:szCs w:val="16"/>
                <w:vertAlign w:val="subscript"/>
              </w:rPr>
              <w:t>f</w:t>
            </w:r>
            <w:proofErr w:type="spellEnd"/>
            <w:r w:rsidRPr="006D3C4F">
              <w:rPr>
                <w:rFonts w:ascii="Times New Roman" w:hAnsi="Times New Roman"/>
                <w:b/>
                <w:sz w:val="16"/>
                <w:szCs w:val="16"/>
                <w:vertAlign w:val="subscript"/>
              </w:rPr>
              <w:t xml:space="preserve"> </w:t>
            </w:r>
            <w:r w:rsidRPr="006D3C4F">
              <w:rPr>
                <w:rFonts w:ascii="Times New Roman" w:hAnsi="Times New Roman"/>
                <w:b/>
                <w:sz w:val="16"/>
                <w:szCs w:val="16"/>
              </w:rPr>
              <w:t>(mm)</w:t>
            </w:r>
          </w:p>
        </w:tc>
        <w:tc>
          <w:tcPr>
            <w:tcW w:w="480" w:type="pct"/>
            <w:tcBorders>
              <w:left w:val="nil"/>
              <w:bottom w:val="single" w:sz="4" w:space="0" w:color="auto"/>
              <w:right w:val="nil"/>
            </w:tcBorders>
            <w:shd w:val="clear" w:color="auto" w:fill="auto"/>
            <w:vAlign w:val="center"/>
          </w:tcPr>
          <w:p w:rsidR="00BE5893" w:rsidRPr="006D3C4F" w:rsidRDefault="00BE5893" w:rsidP="00045738">
            <w:pPr>
              <w:spacing w:after="0" w:line="240" w:lineRule="auto"/>
              <w:jc w:val="center"/>
              <w:rPr>
                <w:rFonts w:ascii="Times New Roman" w:hAnsi="Times New Roman"/>
                <w:b/>
                <w:sz w:val="16"/>
                <w:szCs w:val="16"/>
              </w:rPr>
            </w:pPr>
            <w:r w:rsidRPr="006D3C4F">
              <w:rPr>
                <w:rFonts w:ascii="Times New Roman" w:hAnsi="Times New Roman"/>
                <w:b/>
                <w:sz w:val="16"/>
                <w:szCs w:val="16"/>
              </w:rPr>
              <w:t>T (mês)</w:t>
            </w:r>
          </w:p>
        </w:tc>
        <w:tc>
          <w:tcPr>
            <w:tcW w:w="637" w:type="pct"/>
            <w:tcBorders>
              <w:left w:val="nil"/>
              <w:bottom w:val="single" w:sz="4" w:space="0" w:color="auto"/>
              <w:right w:val="nil"/>
            </w:tcBorders>
            <w:shd w:val="clear" w:color="auto" w:fill="auto"/>
            <w:vAlign w:val="center"/>
          </w:tcPr>
          <w:p w:rsidR="00BE5893" w:rsidRPr="006D3C4F" w:rsidRDefault="00BE5893" w:rsidP="00045738">
            <w:pPr>
              <w:spacing w:after="0" w:line="240" w:lineRule="auto"/>
              <w:jc w:val="center"/>
              <w:rPr>
                <w:rFonts w:ascii="Times New Roman" w:hAnsi="Times New Roman"/>
                <w:b/>
                <w:sz w:val="16"/>
                <w:szCs w:val="16"/>
              </w:rPr>
            </w:pPr>
            <w:r w:rsidRPr="006D3C4F">
              <w:rPr>
                <w:rFonts w:ascii="Times New Roman" w:hAnsi="Times New Roman"/>
                <w:b/>
                <w:sz w:val="16"/>
                <w:szCs w:val="16"/>
              </w:rPr>
              <w:t>I (mm/mês)</w:t>
            </w:r>
          </w:p>
        </w:tc>
        <w:tc>
          <w:tcPr>
            <w:tcW w:w="408" w:type="pct"/>
            <w:tcBorders>
              <w:left w:val="nil"/>
              <w:bottom w:val="single" w:sz="4" w:space="0" w:color="auto"/>
              <w:right w:val="nil"/>
            </w:tcBorders>
            <w:vAlign w:val="center"/>
          </w:tcPr>
          <w:p w:rsidR="00BE5893" w:rsidRPr="006D3C4F" w:rsidRDefault="00BE5893" w:rsidP="00045738">
            <w:pPr>
              <w:spacing w:after="0" w:line="240" w:lineRule="auto"/>
              <w:jc w:val="center"/>
              <w:rPr>
                <w:rFonts w:ascii="Times New Roman" w:hAnsi="Times New Roman"/>
                <w:b/>
                <w:sz w:val="16"/>
                <w:szCs w:val="16"/>
              </w:rPr>
            </w:pPr>
            <w:r w:rsidRPr="006D3C4F">
              <w:rPr>
                <w:rFonts w:ascii="Times New Roman" w:hAnsi="Times New Roman"/>
                <w:b/>
                <w:sz w:val="16"/>
                <w:szCs w:val="16"/>
              </w:rPr>
              <w:t>S (%)</w:t>
            </w:r>
          </w:p>
        </w:tc>
        <w:tc>
          <w:tcPr>
            <w:tcW w:w="305" w:type="pct"/>
            <w:tcBorders>
              <w:left w:val="nil"/>
              <w:bottom w:val="single" w:sz="4" w:space="0" w:color="auto"/>
              <w:right w:val="nil"/>
            </w:tcBorders>
            <w:vAlign w:val="center"/>
          </w:tcPr>
          <w:p w:rsidR="00BE5893" w:rsidRPr="006D3C4F" w:rsidRDefault="00BE5893" w:rsidP="000340EF">
            <w:pPr>
              <w:spacing w:after="0" w:line="240" w:lineRule="auto"/>
              <w:jc w:val="center"/>
              <w:rPr>
                <w:rFonts w:ascii="Times New Roman" w:hAnsi="Times New Roman"/>
                <w:b/>
                <w:sz w:val="16"/>
                <w:szCs w:val="16"/>
              </w:rPr>
            </w:pPr>
            <w:r w:rsidRPr="006D3C4F">
              <w:rPr>
                <w:rFonts w:ascii="Times New Roman" w:hAnsi="Times New Roman"/>
                <w:b/>
                <w:sz w:val="16"/>
                <w:szCs w:val="16"/>
              </w:rPr>
              <w:t>E</w:t>
            </w:r>
          </w:p>
        </w:tc>
        <w:tc>
          <w:tcPr>
            <w:tcW w:w="1270" w:type="pct"/>
            <w:tcBorders>
              <w:left w:val="nil"/>
              <w:bottom w:val="single" w:sz="4" w:space="0" w:color="auto"/>
              <w:right w:val="nil"/>
            </w:tcBorders>
            <w:shd w:val="clear" w:color="auto" w:fill="auto"/>
            <w:vAlign w:val="center"/>
          </w:tcPr>
          <w:p w:rsidR="00BE5893" w:rsidRPr="006D3C4F" w:rsidRDefault="00BE5893" w:rsidP="00045738">
            <w:pPr>
              <w:spacing w:after="0" w:line="240" w:lineRule="auto"/>
              <w:jc w:val="center"/>
              <w:rPr>
                <w:rFonts w:ascii="Times New Roman" w:hAnsi="Times New Roman"/>
                <w:b/>
                <w:sz w:val="16"/>
                <w:szCs w:val="16"/>
              </w:rPr>
            </w:pPr>
            <w:r w:rsidRPr="006D3C4F">
              <w:rPr>
                <w:rFonts w:ascii="Times New Roman" w:hAnsi="Times New Roman"/>
                <w:b/>
                <w:sz w:val="16"/>
                <w:szCs w:val="16"/>
              </w:rPr>
              <w:t>Referência</w:t>
            </w:r>
          </w:p>
        </w:tc>
      </w:tr>
      <w:tr w:rsidR="00BE5893" w:rsidRPr="006D3C4F" w:rsidTr="006D3C4F">
        <w:trPr>
          <w:trHeight w:val="238"/>
          <w:jc w:val="center"/>
        </w:trPr>
        <w:tc>
          <w:tcPr>
            <w:tcW w:w="760" w:type="pct"/>
            <w:tcBorders>
              <w:top w:val="single" w:sz="4" w:space="0" w:color="auto"/>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i/>
                <w:sz w:val="16"/>
                <w:szCs w:val="16"/>
              </w:rPr>
              <w:t xml:space="preserve">C. tulipa </w:t>
            </w:r>
            <w:r w:rsidRPr="006D3C4F">
              <w:rPr>
                <w:rFonts w:ascii="Times New Roman" w:hAnsi="Times New Roman"/>
                <w:sz w:val="16"/>
                <w:szCs w:val="16"/>
                <w:vertAlign w:val="superscript"/>
              </w:rPr>
              <w:t>a</w:t>
            </w:r>
          </w:p>
        </w:tc>
        <w:tc>
          <w:tcPr>
            <w:tcW w:w="555" w:type="pct"/>
            <w:tcBorders>
              <w:top w:val="single" w:sz="4" w:space="0" w:color="auto"/>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23,3±3,1</w:t>
            </w:r>
          </w:p>
        </w:tc>
        <w:tc>
          <w:tcPr>
            <w:tcW w:w="585" w:type="pct"/>
            <w:tcBorders>
              <w:top w:val="single" w:sz="4" w:space="0" w:color="auto"/>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64,2±8,3</w:t>
            </w:r>
          </w:p>
        </w:tc>
        <w:tc>
          <w:tcPr>
            <w:tcW w:w="480" w:type="pct"/>
            <w:tcBorders>
              <w:top w:val="single" w:sz="4" w:space="0" w:color="auto"/>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single" w:sz="4" w:space="0" w:color="auto"/>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3,4</w:t>
            </w:r>
          </w:p>
        </w:tc>
        <w:tc>
          <w:tcPr>
            <w:tcW w:w="408" w:type="pct"/>
            <w:tcBorders>
              <w:top w:val="single" w:sz="4" w:space="0" w:color="auto"/>
              <w:left w:val="nil"/>
              <w:bottom w:val="nil"/>
              <w:right w:val="nil"/>
            </w:tcBorders>
            <w:vAlign w:val="center"/>
          </w:tcPr>
          <w:p w:rsidR="00BE5893" w:rsidRPr="006D3C4F" w:rsidRDefault="00BE5893" w:rsidP="00045738">
            <w:pPr>
              <w:spacing w:after="0" w:line="240" w:lineRule="auto"/>
              <w:jc w:val="center"/>
              <w:rPr>
                <w:rFonts w:ascii="Times New Roman" w:hAnsi="Times New Roman"/>
                <w:sz w:val="16"/>
                <w:szCs w:val="16"/>
              </w:rPr>
            </w:pPr>
            <w:r>
              <w:rPr>
                <w:rFonts w:ascii="Times New Roman" w:hAnsi="Times New Roman"/>
                <w:sz w:val="16"/>
                <w:szCs w:val="16"/>
              </w:rPr>
              <w:t>~74</w:t>
            </w:r>
          </w:p>
        </w:tc>
        <w:tc>
          <w:tcPr>
            <w:tcW w:w="305" w:type="pct"/>
            <w:tcBorders>
              <w:top w:val="single" w:sz="4" w:space="0" w:color="auto"/>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PA</w:t>
            </w:r>
          </w:p>
        </w:tc>
        <w:tc>
          <w:tcPr>
            <w:tcW w:w="1270" w:type="pct"/>
            <w:tcBorders>
              <w:top w:val="single" w:sz="4" w:space="0" w:color="auto"/>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Presente estudo</w:t>
            </w:r>
          </w:p>
        </w:tc>
      </w:tr>
      <w:tr w:rsidR="00BE5893" w:rsidRPr="006D3C4F" w:rsidTr="006D3C4F">
        <w:trPr>
          <w:trHeight w:val="170"/>
          <w:jc w:val="center"/>
        </w:trPr>
        <w:tc>
          <w:tcPr>
            <w:tcW w:w="76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tulipa </w:t>
            </w:r>
            <w:r w:rsidRPr="006D3C4F">
              <w:rPr>
                <w:rFonts w:ascii="Times New Roman" w:hAnsi="Times New Roman"/>
                <w:sz w:val="16"/>
                <w:szCs w:val="16"/>
                <w:vertAlign w:val="superscript"/>
              </w:rPr>
              <w:t>b</w:t>
            </w:r>
          </w:p>
        </w:tc>
        <w:tc>
          <w:tcPr>
            <w:tcW w:w="55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40,7±5,5</w:t>
            </w:r>
          </w:p>
        </w:tc>
        <w:tc>
          <w:tcPr>
            <w:tcW w:w="58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86,0±5,9</w:t>
            </w:r>
          </w:p>
        </w:tc>
        <w:tc>
          <w:tcPr>
            <w:tcW w:w="48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3,7</w:t>
            </w:r>
          </w:p>
        </w:tc>
        <w:tc>
          <w:tcPr>
            <w:tcW w:w="408" w:type="pct"/>
            <w:tcBorders>
              <w:top w:val="nil"/>
              <w:left w:val="nil"/>
              <w:bottom w:val="nil"/>
              <w:right w:val="nil"/>
            </w:tcBorders>
            <w:vAlign w:val="center"/>
          </w:tcPr>
          <w:p w:rsidR="00BE5893" w:rsidRPr="006D3C4F" w:rsidRDefault="00BE5893" w:rsidP="00045738">
            <w:pPr>
              <w:spacing w:after="0" w:line="240" w:lineRule="auto"/>
              <w:jc w:val="center"/>
              <w:rPr>
                <w:rFonts w:ascii="Times New Roman" w:hAnsi="Times New Roman"/>
                <w:sz w:val="16"/>
                <w:szCs w:val="16"/>
              </w:rPr>
            </w:pPr>
            <w:r>
              <w:rPr>
                <w:rFonts w:ascii="Times New Roman" w:hAnsi="Times New Roman"/>
                <w:sz w:val="16"/>
                <w:szCs w:val="16"/>
              </w:rPr>
              <w:t>~76</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PA</w:t>
            </w:r>
          </w:p>
        </w:tc>
        <w:tc>
          <w:tcPr>
            <w:tcW w:w="127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Presente estudo</w:t>
            </w:r>
          </w:p>
        </w:tc>
      </w:tr>
      <w:tr w:rsidR="00BE5893" w:rsidRPr="006D3C4F" w:rsidTr="006D3C4F">
        <w:trPr>
          <w:trHeight w:val="170"/>
          <w:jc w:val="center"/>
        </w:trPr>
        <w:tc>
          <w:tcPr>
            <w:tcW w:w="76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tulipa </w:t>
            </w:r>
            <w:r w:rsidRPr="006D3C4F">
              <w:rPr>
                <w:rFonts w:ascii="Times New Roman" w:hAnsi="Times New Roman"/>
                <w:sz w:val="16"/>
                <w:szCs w:val="16"/>
                <w:vertAlign w:val="superscript"/>
              </w:rPr>
              <w:t>c</w:t>
            </w:r>
          </w:p>
        </w:tc>
        <w:tc>
          <w:tcPr>
            <w:tcW w:w="55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72,5±4,8</w:t>
            </w:r>
          </w:p>
        </w:tc>
        <w:tc>
          <w:tcPr>
            <w:tcW w:w="58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104,4±3,3</w:t>
            </w:r>
          </w:p>
        </w:tc>
        <w:tc>
          <w:tcPr>
            <w:tcW w:w="48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2,6</w:t>
            </w:r>
          </w:p>
        </w:tc>
        <w:tc>
          <w:tcPr>
            <w:tcW w:w="408" w:type="pct"/>
            <w:tcBorders>
              <w:top w:val="nil"/>
              <w:left w:val="nil"/>
              <w:bottom w:val="nil"/>
              <w:right w:val="nil"/>
            </w:tcBorders>
            <w:vAlign w:val="center"/>
          </w:tcPr>
          <w:p w:rsidR="00BE5893" w:rsidRPr="006D3C4F" w:rsidRDefault="00BE5893" w:rsidP="00045738">
            <w:pPr>
              <w:spacing w:after="0" w:line="240" w:lineRule="auto"/>
              <w:jc w:val="center"/>
              <w:rPr>
                <w:rFonts w:ascii="Times New Roman" w:hAnsi="Times New Roman"/>
                <w:sz w:val="16"/>
                <w:szCs w:val="16"/>
              </w:rPr>
            </w:pPr>
            <w:r>
              <w:rPr>
                <w:rFonts w:ascii="Times New Roman" w:hAnsi="Times New Roman"/>
                <w:sz w:val="16"/>
                <w:szCs w:val="16"/>
              </w:rPr>
              <w:t>~85</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PA</w:t>
            </w:r>
          </w:p>
        </w:tc>
        <w:tc>
          <w:tcPr>
            <w:tcW w:w="127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Presente estudo</w:t>
            </w:r>
          </w:p>
        </w:tc>
      </w:tr>
      <w:tr w:rsidR="00BE5893" w:rsidRPr="006D3C4F" w:rsidTr="006D3C4F">
        <w:trPr>
          <w:trHeight w:val="170"/>
          <w:jc w:val="center"/>
        </w:trPr>
        <w:tc>
          <w:tcPr>
            <w:tcW w:w="76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tulipa </w:t>
            </w:r>
            <w:r w:rsidRPr="006D3C4F">
              <w:rPr>
                <w:rFonts w:ascii="Times New Roman" w:hAnsi="Times New Roman"/>
                <w:sz w:val="16"/>
                <w:szCs w:val="16"/>
                <w:vertAlign w:val="superscript"/>
              </w:rPr>
              <w:t>d</w:t>
            </w:r>
          </w:p>
        </w:tc>
        <w:tc>
          <w:tcPr>
            <w:tcW w:w="55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87,2±5,0</w:t>
            </w:r>
          </w:p>
        </w:tc>
        <w:tc>
          <w:tcPr>
            <w:tcW w:w="58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111,7±1,9</w:t>
            </w:r>
          </w:p>
        </w:tc>
        <w:tc>
          <w:tcPr>
            <w:tcW w:w="48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2,0</w:t>
            </w:r>
          </w:p>
        </w:tc>
        <w:tc>
          <w:tcPr>
            <w:tcW w:w="408" w:type="pct"/>
            <w:tcBorders>
              <w:top w:val="nil"/>
              <w:left w:val="nil"/>
              <w:bottom w:val="nil"/>
              <w:right w:val="nil"/>
            </w:tcBorders>
            <w:vAlign w:val="center"/>
          </w:tcPr>
          <w:p w:rsidR="00BE5893" w:rsidRPr="006D3C4F" w:rsidRDefault="00BE5893" w:rsidP="00045738">
            <w:pPr>
              <w:spacing w:after="0" w:line="240" w:lineRule="auto"/>
              <w:jc w:val="center"/>
              <w:rPr>
                <w:rFonts w:ascii="Times New Roman" w:hAnsi="Times New Roman"/>
                <w:sz w:val="16"/>
                <w:szCs w:val="16"/>
              </w:rPr>
            </w:pPr>
            <w:r>
              <w:rPr>
                <w:rFonts w:ascii="Times New Roman" w:hAnsi="Times New Roman"/>
                <w:sz w:val="16"/>
                <w:szCs w:val="16"/>
              </w:rPr>
              <w:t>~79</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PA</w:t>
            </w:r>
          </w:p>
        </w:tc>
        <w:tc>
          <w:tcPr>
            <w:tcW w:w="127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Presente estudo</w:t>
            </w:r>
          </w:p>
        </w:tc>
      </w:tr>
      <w:tr w:rsidR="00BE5893" w:rsidRPr="006D3C4F" w:rsidTr="006D3C4F">
        <w:trPr>
          <w:trHeight w:val="170"/>
          <w:jc w:val="center"/>
        </w:trPr>
        <w:tc>
          <w:tcPr>
            <w:tcW w:w="76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tulipa </w:t>
            </w:r>
            <w:r w:rsidRPr="006D3C4F">
              <w:rPr>
                <w:rFonts w:ascii="Times New Roman" w:hAnsi="Times New Roman"/>
                <w:sz w:val="16"/>
                <w:szCs w:val="16"/>
                <w:vertAlign w:val="superscript"/>
              </w:rPr>
              <w:t>e</w:t>
            </w:r>
          </w:p>
        </w:tc>
        <w:tc>
          <w:tcPr>
            <w:tcW w:w="55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105,1±4,2</w:t>
            </w:r>
          </w:p>
        </w:tc>
        <w:tc>
          <w:tcPr>
            <w:tcW w:w="585"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117,6±2,6</w:t>
            </w:r>
          </w:p>
        </w:tc>
        <w:tc>
          <w:tcPr>
            <w:tcW w:w="48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1,0</w:t>
            </w:r>
          </w:p>
        </w:tc>
        <w:tc>
          <w:tcPr>
            <w:tcW w:w="408" w:type="pct"/>
            <w:tcBorders>
              <w:top w:val="nil"/>
              <w:left w:val="nil"/>
              <w:bottom w:val="nil"/>
              <w:right w:val="nil"/>
            </w:tcBorders>
            <w:vAlign w:val="center"/>
          </w:tcPr>
          <w:p w:rsidR="00BE5893" w:rsidRPr="006D3C4F" w:rsidRDefault="00BE5893" w:rsidP="00045738">
            <w:pPr>
              <w:spacing w:after="0" w:line="240" w:lineRule="auto"/>
              <w:jc w:val="center"/>
              <w:rPr>
                <w:rFonts w:ascii="Times New Roman" w:hAnsi="Times New Roman"/>
                <w:sz w:val="16"/>
                <w:szCs w:val="16"/>
              </w:rPr>
            </w:pPr>
            <w:r>
              <w:rPr>
                <w:rFonts w:ascii="Times New Roman" w:hAnsi="Times New Roman"/>
                <w:sz w:val="16"/>
                <w:szCs w:val="16"/>
              </w:rPr>
              <w:t>~66</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PA</w:t>
            </w:r>
          </w:p>
        </w:tc>
        <w:tc>
          <w:tcPr>
            <w:tcW w:w="1270" w:type="pct"/>
            <w:tcBorders>
              <w:top w:val="nil"/>
              <w:left w:val="nil"/>
              <w:bottom w:val="nil"/>
              <w:right w:val="nil"/>
            </w:tcBorders>
            <w:shd w:val="clear" w:color="auto" w:fill="auto"/>
            <w:vAlign w:val="center"/>
          </w:tcPr>
          <w:p w:rsidR="00BE5893" w:rsidRPr="006D3C4F" w:rsidRDefault="00BE5893" w:rsidP="00045738">
            <w:pPr>
              <w:spacing w:after="0" w:line="240" w:lineRule="auto"/>
              <w:jc w:val="center"/>
              <w:rPr>
                <w:rFonts w:ascii="Times New Roman" w:hAnsi="Times New Roman"/>
                <w:sz w:val="16"/>
                <w:szCs w:val="16"/>
              </w:rPr>
            </w:pPr>
            <w:r w:rsidRPr="006D3C4F">
              <w:rPr>
                <w:rFonts w:ascii="Times New Roman" w:hAnsi="Times New Roman"/>
                <w:sz w:val="16"/>
                <w:szCs w:val="16"/>
              </w:rPr>
              <w:t>Presente estudo</w:t>
            </w:r>
          </w:p>
        </w:tc>
      </w:tr>
      <w:tr w:rsidR="00BE5893" w:rsidRPr="006D3C4F" w:rsidTr="006D3C4F">
        <w:trPr>
          <w:trHeight w:val="170"/>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tulipa*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13,7±5,5</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49,6±7,3</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11</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Lopes et al. (2013)</w:t>
            </w:r>
          </w:p>
        </w:tc>
      </w:tr>
      <w:tr w:rsidR="00BE5893" w:rsidRPr="006D3C4F" w:rsidTr="006D3C4F">
        <w:trPr>
          <w:trHeight w:val="170"/>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tulipa*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9,6±5,4</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61,9±13,0</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11</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Lopes et al. (2013)</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40,8±8,7</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50,3±8,7</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2,37</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67</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SE</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Rosa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32,2</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60,5</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2,36</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~50</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SP</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Pereira, Akaboshi e Scorvo Filho (1988)</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19,8</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59,1</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3,3</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~30</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SP</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Pereira e Chagas Soares (1996)</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81,8</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10</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2,64</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~90</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SP</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Pereira et al. (2001)</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76,8</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10</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2,16</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~90</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SP</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Pereira et al. (2001)</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74,1</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9</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2,18</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64</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SP</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Pereira et al. (2001)</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55,8</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1,75</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~87</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60,8</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2,65</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~91</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53,3</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1,58</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~87</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i/>
                <w:sz w:val="16"/>
                <w:szCs w:val="16"/>
              </w:rPr>
            </w:pPr>
            <w:r w:rsidRPr="006D3C4F">
              <w:rPr>
                <w:rFonts w:ascii="Times New Roman" w:hAnsi="Times New Roman"/>
                <w:i/>
                <w:sz w:val="16"/>
                <w:szCs w:val="16"/>
              </w:rPr>
              <w:t>C. brasiliana</w:t>
            </w:r>
          </w:p>
        </w:tc>
        <w:tc>
          <w:tcPr>
            <w:tcW w:w="55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55,6</w:t>
            </w:r>
          </w:p>
        </w:tc>
        <w:tc>
          <w:tcPr>
            <w:tcW w:w="48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2,28</w:t>
            </w:r>
          </w:p>
        </w:tc>
        <w:tc>
          <w:tcPr>
            <w:tcW w:w="408" w:type="pct"/>
            <w:tcBorders>
              <w:top w:val="nil"/>
              <w:left w:val="nil"/>
              <w:bottom w:val="nil"/>
              <w:right w:val="nil"/>
            </w:tcBorders>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sz w:val="16"/>
                <w:szCs w:val="16"/>
              </w:rPr>
              <w:t>~94</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7718DA">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8846B0">
            <w:pPr>
              <w:spacing w:after="0" w:line="240" w:lineRule="auto"/>
              <w:jc w:val="center"/>
              <w:rPr>
                <w:rFonts w:ascii="Times New Roman" w:hAnsi="Times New Roman"/>
                <w:i/>
                <w:sz w:val="16"/>
                <w:szCs w:val="16"/>
              </w:rPr>
            </w:pPr>
            <w:r w:rsidRPr="006D3C4F">
              <w:rPr>
                <w:rFonts w:ascii="Times New Roman" w:hAnsi="Times New Roman"/>
                <w:i/>
                <w:sz w:val="16"/>
                <w:szCs w:val="16"/>
              </w:rPr>
              <w:t>C. gigas</w:t>
            </w:r>
          </w:p>
        </w:tc>
        <w:tc>
          <w:tcPr>
            <w:tcW w:w="555" w:type="pct"/>
            <w:tcBorders>
              <w:top w:val="nil"/>
              <w:left w:val="nil"/>
              <w:bottom w:val="nil"/>
              <w:right w:val="nil"/>
            </w:tcBorders>
            <w:shd w:val="clear" w:color="auto" w:fill="auto"/>
            <w:vAlign w:val="center"/>
          </w:tcPr>
          <w:p w:rsidR="00BE5893" w:rsidRPr="006D3C4F" w:rsidRDefault="00BE5893" w:rsidP="008846B0">
            <w:pPr>
              <w:spacing w:after="0" w:line="240" w:lineRule="auto"/>
              <w:jc w:val="center"/>
              <w:rPr>
                <w:rFonts w:ascii="Times New Roman" w:hAnsi="Times New Roman"/>
                <w:sz w:val="16"/>
                <w:szCs w:val="16"/>
              </w:rPr>
            </w:pPr>
            <w:r w:rsidRPr="006D3C4F">
              <w:rPr>
                <w:rFonts w:ascii="Times New Roman" w:hAnsi="Times New Roman"/>
                <w:sz w:val="16"/>
                <w:szCs w:val="16"/>
              </w:rPr>
              <w:t>9,1±2,5</w:t>
            </w:r>
          </w:p>
        </w:tc>
        <w:tc>
          <w:tcPr>
            <w:tcW w:w="585" w:type="pct"/>
            <w:tcBorders>
              <w:top w:val="nil"/>
              <w:left w:val="nil"/>
              <w:bottom w:val="nil"/>
              <w:right w:val="nil"/>
            </w:tcBorders>
            <w:shd w:val="clear" w:color="auto" w:fill="auto"/>
            <w:vAlign w:val="center"/>
          </w:tcPr>
          <w:p w:rsidR="00BE5893" w:rsidRPr="006D3C4F" w:rsidRDefault="00BE5893" w:rsidP="008846B0">
            <w:pPr>
              <w:spacing w:after="0" w:line="240" w:lineRule="auto"/>
              <w:jc w:val="center"/>
              <w:rPr>
                <w:rFonts w:ascii="Times New Roman" w:hAnsi="Times New Roman"/>
                <w:sz w:val="16"/>
                <w:szCs w:val="16"/>
              </w:rPr>
            </w:pPr>
            <w:r w:rsidRPr="006D3C4F">
              <w:rPr>
                <w:rFonts w:ascii="Times New Roman" w:hAnsi="Times New Roman"/>
                <w:sz w:val="16"/>
                <w:szCs w:val="16"/>
              </w:rPr>
              <w:t>82,8±8,5</w:t>
            </w:r>
          </w:p>
        </w:tc>
        <w:tc>
          <w:tcPr>
            <w:tcW w:w="480" w:type="pct"/>
            <w:tcBorders>
              <w:top w:val="nil"/>
              <w:left w:val="nil"/>
              <w:bottom w:val="nil"/>
              <w:right w:val="nil"/>
            </w:tcBorders>
            <w:shd w:val="clear" w:color="auto" w:fill="auto"/>
            <w:vAlign w:val="center"/>
          </w:tcPr>
          <w:p w:rsidR="00BE5893" w:rsidRPr="006D3C4F" w:rsidRDefault="00BE5893" w:rsidP="008846B0">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8846B0">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nil"/>
              <w:right w:val="nil"/>
            </w:tcBorders>
            <w:vAlign w:val="center"/>
          </w:tcPr>
          <w:p w:rsidR="00BE5893" w:rsidRPr="006D3C4F" w:rsidRDefault="00BE5893" w:rsidP="008846B0">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8846B0">
            <w:pPr>
              <w:spacing w:after="0" w:line="240" w:lineRule="auto"/>
              <w:jc w:val="center"/>
              <w:rPr>
                <w:rFonts w:ascii="Times New Roman" w:hAnsi="Times New Roman"/>
                <w:sz w:val="16"/>
                <w:szCs w:val="16"/>
              </w:rPr>
            </w:pPr>
            <w:r w:rsidRPr="006D3C4F">
              <w:rPr>
                <w:rFonts w:ascii="Times New Roman" w:hAnsi="Times New Roman"/>
                <w:noProof/>
                <w:sz w:val="16"/>
                <w:szCs w:val="16"/>
              </w:rPr>
              <w:t>Manzoni e Schimitt (2006)</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53,3</w:t>
            </w:r>
          </w:p>
        </w:tc>
        <w:tc>
          <w:tcPr>
            <w:tcW w:w="48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1,48</w:t>
            </w:r>
          </w:p>
        </w:tc>
        <w:tc>
          <w:tcPr>
            <w:tcW w:w="408" w:type="pct"/>
            <w:tcBorders>
              <w:top w:val="nil"/>
              <w:left w:val="nil"/>
              <w:bottom w:val="nil"/>
              <w:right w:val="nil"/>
            </w:tcBorders>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~73</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53,1</w:t>
            </w:r>
          </w:p>
        </w:tc>
        <w:tc>
          <w:tcPr>
            <w:tcW w:w="48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1,51</w:t>
            </w:r>
          </w:p>
        </w:tc>
        <w:tc>
          <w:tcPr>
            <w:tcW w:w="408" w:type="pct"/>
            <w:tcBorders>
              <w:top w:val="nil"/>
              <w:left w:val="nil"/>
              <w:bottom w:val="nil"/>
              <w:right w:val="nil"/>
            </w:tcBorders>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~74</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46,5</w:t>
            </w:r>
          </w:p>
        </w:tc>
        <w:tc>
          <w:tcPr>
            <w:tcW w:w="48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1,29</w:t>
            </w:r>
          </w:p>
        </w:tc>
        <w:tc>
          <w:tcPr>
            <w:tcW w:w="408" w:type="pct"/>
            <w:tcBorders>
              <w:top w:val="nil"/>
              <w:left w:val="nil"/>
              <w:bottom w:val="nil"/>
              <w:right w:val="nil"/>
            </w:tcBorders>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~80</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44,0</w:t>
            </w:r>
          </w:p>
        </w:tc>
        <w:tc>
          <w:tcPr>
            <w:tcW w:w="48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12</w:t>
            </w:r>
          </w:p>
        </w:tc>
        <w:tc>
          <w:tcPr>
            <w:tcW w:w="637"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1,08</w:t>
            </w:r>
          </w:p>
        </w:tc>
        <w:tc>
          <w:tcPr>
            <w:tcW w:w="408" w:type="pct"/>
            <w:tcBorders>
              <w:top w:val="nil"/>
              <w:left w:val="nil"/>
              <w:bottom w:val="nil"/>
              <w:right w:val="nil"/>
            </w:tcBorders>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sz w:val="16"/>
                <w:szCs w:val="16"/>
              </w:rPr>
              <w:t>~75</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477819">
            <w:pPr>
              <w:spacing w:after="0" w:line="240" w:lineRule="auto"/>
              <w:jc w:val="center"/>
              <w:rPr>
                <w:rFonts w:ascii="Times New Roman" w:hAnsi="Times New Roman"/>
                <w:sz w:val="16"/>
                <w:szCs w:val="16"/>
              </w:rPr>
            </w:pPr>
            <w:r w:rsidRPr="006D3C4F">
              <w:rPr>
                <w:rFonts w:ascii="Times New Roman" w:hAnsi="Times New Roman"/>
                <w:noProof/>
                <w:sz w:val="16"/>
                <w:szCs w:val="16"/>
              </w:rPr>
              <w:t>Oliveira (2014)</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9</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Style w:val="fontstyle01"/>
                <w:sz w:val="16"/>
                <w:szCs w:val="16"/>
              </w:rPr>
              <w:t>54,1±7,4</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5</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9,9</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Maccacchero, Guzenski e Ferreira (2005)</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9</w:t>
            </w:r>
          </w:p>
        </w:tc>
        <w:tc>
          <w:tcPr>
            <w:tcW w:w="585"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Style w:val="fontstyle01"/>
                <w:sz w:val="16"/>
                <w:szCs w:val="16"/>
              </w:rPr>
              <w:t>55,8±7,4</w:t>
            </w:r>
          </w:p>
        </w:tc>
        <w:tc>
          <w:tcPr>
            <w:tcW w:w="48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5</w:t>
            </w:r>
          </w:p>
        </w:tc>
        <w:tc>
          <w:tcPr>
            <w:tcW w:w="637"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10,2</w:t>
            </w:r>
          </w:p>
        </w:tc>
        <w:tc>
          <w:tcPr>
            <w:tcW w:w="408" w:type="pct"/>
            <w:tcBorders>
              <w:top w:val="nil"/>
              <w:left w:val="nil"/>
              <w:bottom w:val="nil"/>
              <w:right w:val="nil"/>
            </w:tcBorders>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noProof/>
                <w:sz w:val="16"/>
                <w:szCs w:val="16"/>
              </w:rPr>
              <w:t>Maccacchero, Guzenski e Ferreira (2005)</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9</w:t>
            </w:r>
          </w:p>
        </w:tc>
        <w:tc>
          <w:tcPr>
            <w:tcW w:w="585"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Style w:val="fontstyle01"/>
                <w:sz w:val="16"/>
                <w:szCs w:val="16"/>
              </w:rPr>
              <w:t>49,8±6,9</w:t>
            </w:r>
          </w:p>
        </w:tc>
        <w:tc>
          <w:tcPr>
            <w:tcW w:w="48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5</w:t>
            </w:r>
          </w:p>
        </w:tc>
        <w:tc>
          <w:tcPr>
            <w:tcW w:w="637"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9</w:t>
            </w:r>
          </w:p>
        </w:tc>
        <w:tc>
          <w:tcPr>
            <w:tcW w:w="408" w:type="pct"/>
            <w:tcBorders>
              <w:top w:val="nil"/>
              <w:left w:val="nil"/>
              <w:bottom w:val="nil"/>
              <w:right w:val="nil"/>
            </w:tcBorders>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noProof/>
                <w:sz w:val="16"/>
                <w:szCs w:val="16"/>
              </w:rPr>
              <w:t>Maccacchero, Guzenski e Ferreira (2005)</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9</w:t>
            </w:r>
          </w:p>
        </w:tc>
        <w:tc>
          <w:tcPr>
            <w:tcW w:w="585"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Style w:val="fontstyle01"/>
                <w:sz w:val="16"/>
                <w:szCs w:val="16"/>
              </w:rPr>
              <w:t>58,8±8,5</w:t>
            </w:r>
          </w:p>
        </w:tc>
        <w:tc>
          <w:tcPr>
            <w:tcW w:w="48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5</w:t>
            </w:r>
          </w:p>
        </w:tc>
        <w:tc>
          <w:tcPr>
            <w:tcW w:w="637"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10,8</w:t>
            </w:r>
          </w:p>
        </w:tc>
        <w:tc>
          <w:tcPr>
            <w:tcW w:w="408" w:type="pct"/>
            <w:tcBorders>
              <w:top w:val="nil"/>
              <w:left w:val="nil"/>
              <w:bottom w:val="nil"/>
              <w:right w:val="nil"/>
            </w:tcBorders>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0B25D8">
            <w:pPr>
              <w:spacing w:after="0" w:line="240" w:lineRule="auto"/>
              <w:jc w:val="center"/>
              <w:rPr>
                <w:rFonts w:ascii="Times New Roman" w:hAnsi="Times New Roman"/>
                <w:sz w:val="16"/>
                <w:szCs w:val="16"/>
              </w:rPr>
            </w:pPr>
            <w:r w:rsidRPr="006D3C4F">
              <w:rPr>
                <w:rFonts w:ascii="Times New Roman" w:hAnsi="Times New Roman"/>
                <w:noProof/>
                <w:sz w:val="16"/>
                <w:szCs w:val="16"/>
              </w:rPr>
              <w:t>Maccacchero, Guzenski e Ferreira (2005)</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6,2±1,0</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37,6±8,0</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10</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3,1</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45</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ES</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Alvarenga e Nalesso (2006)</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42,4</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55,5±5,8</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4,3</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~45</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CE</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Modesto et al. (2010)</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42,4</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55,7±4,2</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4,4</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~28</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CE</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Modesto et al. (2010)</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42,4</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55,7±6,3</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4,4</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~17</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CE</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Modesto et al. (2010)</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24,8±0,7</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41,3±4,8</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3,5</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5,5</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28</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PE</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Cardoso Júnior et al. (2012)</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24,8±0,6</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39,0±5,0</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3,5</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4,7</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~31</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PE</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Cardoso Júnior et al. (2012)</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24,8±0,4</w:t>
            </w:r>
          </w:p>
        </w:tc>
        <w:tc>
          <w:tcPr>
            <w:tcW w:w="585"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38,4±4,2</w:t>
            </w:r>
          </w:p>
        </w:tc>
        <w:tc>
          <w:tcPr>
            <w:tcW w:w="48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3,5</w:t>
            </w:r>
          </w:p>
        </w:tc>
        <w:tc>
          <w:tcPr>
            <w:tcW w:w="637"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4,5</w:t>
            </w:r>
          </w:p>
        </w:tc>
        <w:tc>
          <w:tcPr>
            <w:tcW w:w="408" w:type="pct"/>
            <w:tcBorders>
              <w:top w:val="nil"/>
              <w:left w:val="nil"/>
              <w:bottom w:val="nil"/>
              <w:right w:val="nil"/>
            </w:tcBorders>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sz w:val="16"/>
                <w:szCs w:val="16"/>
              </w:rPr>
              <w:t>~24</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PE</w:t>
            </w:r>
          </w:p>
        </w:tc>
        <w:tc>
          <w:tcPr>
            <w:tcW w:w="1270" w:type="pct"/>
            <w:tcBorders>
              <w:top w:val="nil"/>
              <w:left w:val="nil"/>
              <w:bottom w:val="nil"/>
              <w:right w:val="nil"/>
            </w:tcBorders>
            <w:shd w:val="clear" w:color="auto" w:fill="auto"/>
            <w:vAlign w:val="center"/>
          </w:tcPr>
          <w:p w:rsidR="00BE5893" w:rsidRPr="006D3C4F" w:rsidRDefault="00BE5893" w:rsidP="000A3154">
            <w:pPr>
              <w:spacing w:after="0" w:line="240" w:lineRule="auto"/>
              <w:jc w:val="center"/>
              <w:rPr>
                <w:rFonts w:ascii="Times New Roman" w:hAnsi="Times New Roman"/>
                <w:sz w:val="16"/>
                <w:szCs w:val="16"/>
              </w:rPr>
            </w:pPr>
            <w:r w:rsidRPr="006D3C4F">
              <w:rPr>
                <w:rFonts w:ascii="Times New Roman" w:hAnsi="Times New Roman"/>
                <w:noProof/>
                <w:sz w:val="16"/>
                <w:szCs w:val="16"/>
              </w:rPr>
              <w:t>Cardoso Júnior et al. (2012)</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~40</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~80</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7</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~6,6</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AL</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Vilar (2012)</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46,5±3,4</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54,76±2,7</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1</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~83</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Azevedo et al. (2015)</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i/>
                <w:sz w:val="16"/>
                <w:szCs w:val="16"/>
              </w:rPr>
            </w:pPr>
            <w:r w:rsidRPr="006D3C4F">
              <w:rPr>
                <w:rFonts w:ascii="Times New Roman" w:hAnsi="Times New Roman"/>
                <w:i/>
                <w:sz w:val="16"/>
                <w:szCs w:val="16"/>
              </w:rPr>
              <w:t xml:space="preserve">C. </w:t>
            </w:r>
            <w:proofErr w:type="spellStart"/>
            <w:r w:rsidRPr="006D3C4F">
              <w:rPr>
                <w:rFonts w:ascii="Times New Roman" w:hAnsi="Times New Roman"/>
                <w:i/>
                <w:sz w:val="16"/>
                <w:szCs w:val="16"/>
              </w:rPr>
              <w:t>rhizophorae</w:t>
            </w:r>
            <w:proofErr w:type="spellEnd"/>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46,0±3,8</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53,1±2,7</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1</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5,1</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~83</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BA</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Azevedo et al. (2015)</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proofErr w:type="spellStart"/>
            <w:r w:rsidRPr="006D3C4F">
              <w:rPr>
                <w:rFonts w:ascii="Times New Roman" w:hAnsi="Times New Roman"/>
                <w:i/>
                <w:sz w:val="16"/>
                <w:szCs w:val="16"/>
              </w:rPr>
              <w:t>Crassostrea</w:t>
            </w:r>
            <w:proofErr w:type="spellEnd"/>
            <w:r w:rsidRPr="006D3C4F">
              <w:rPr>
                <w:rFonts w:ascii="Times New Roman" w:hAnsi="Times New Roman"/>
                <w:i/>
                <w:sz w:val="16"/>
                <w:szCs w:val="16"/>
              </w:rPr>
              <w:t xml:space="preserve"> </w:t>
            </w:r>
            <w:r w:rsidRPr="006D3C4F">
              <w:rPr>
                <w:rFonts w:ascii="Times New Roman" w:hAnsi="Times New Roman"/>
                <w:sz w:val="16"/>
                <w:szCs w:val="16"/>
              </w:rPr>
              <w:t>sp.</w:t>
            </w:r>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~10</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60</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5</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9,9</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~93</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SC</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Maccacchero, Ferreira e Guzenski (2007)</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proofErr w:type="spellStart"/>
            <w:r w:rsidRPr="006D3C4F">
              <w:rPr>
                <w:rFonts w:ascii="Times New Roman" w:hAnsi="Times New Roman"/>
                <w:i/>
                <w:sz w:val="16"/>
                <w:szCs w:val="16"/>
              </w:rPr>
              <w:t>Crassostrea</w:t>
            </w:r>
            <w:proofErr w:type="spellEnd"/>
            <w:r w:rsidRPr="006D3C4F">
              <w:rPr>
                <w:rFonts w:ascii="Times New Roman" w:hAnsi="Times New Roman"/>
                <w:i/>
                <w:sz w:val="16"/>
                <w:szCs w:val="16"/>
              </w:rPr>
              <w:t xml:space="preserve"> </w:t>
            </w:r>
            <w:r w:rsidRPr="006D3C4F">
              <w:rPr>
                <w:rFonts w:ascii="Times New Roman" w:hAnsi="Times New Roman"/>
                <w:sz w:val="16"/>
                <w:szCs w:val="16"/>
              </w:rPr>
              <w:t>sp.</w:t>
            </w:r>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64,1±1,7</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65,1±1,7</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~88</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PR</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Pinto (2007)</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proofErr w:type="spellStart"/>
            <w:r w:rsidRPr="006D3C4F">
              <w:rPr>
                <w:rFonts w:ascii="Times New Roman" w:hAnsi="Times New Roman"/>
                <w:i/>
                <w:sz w:val="16"/>
                <w:szCs w:val="16"/>
              </w:rPr>
              <w:t>Crassostrea</w:t>
            </w:r>
            <w:proofErr w:type="spellEnd"/>
            <w:r w:rsidRPr="006D3C4F">
              <w:rPr>
                <w:rFonts w:ascii="Times New Roman" w:hAnsi="Times New Roman"/>
                <w:i/>
                <w:sz w:val="16"/>
                <w:szCs w:val="16"/>
              </w:rPr>
              <w:t xml:space="preserve"> </w:t>
            </w:r>
            <w:r w:rsidRPr="006D3C4F">
              <w:rPr>
                <w:rFonts w:ascii="Times New Roman" w:hAnsi="Times New Roman"/>
                <w:sz w:val="16"/>
                <w:szCs w:val="16"/>
              </w:rPr>
              <w:t>sp.</w:t>
            </w:r>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64,5±1,8</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66,0±1,7</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~88</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PR</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Pinto (2007)</w:t>
            </w:r>
          </w:p>
        </w:tc>
      </w:tr>
      <w:tr w:rsidR="00BE5893" w:rsidRPr="006D3C4F" w:rsidTr="006D3C4F">
        <w:trPr>
          <w:jc w:val="center"/>
        </w:trPr>
        <w:tc>
          <w:tcPr>
            <w:tcW w:w="76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proofErr w:type="spellStart"/>
            <w:r w:rsidRPr="006D3C4F">
              <w:rPr>
                <w:rFonts w:ascii="Times New Roman" w:hAnsi="Times New Roman"/>
                <w:i/>
                <w:sz w:val="16"/>
                <w:szCs w:val="16"/>
              </w:rPr>
              <w:t>Crassostrea</w:t>
            </w:r>
            <w:proofErr w:type="spellEnd"/>
            <w:r w:rsidRPr="006D3C4F">
              <w:rPr>
                <w:rFonts w:ascii="Times New Roman" w:hAnsi="Times New Roman"/>
                <w:i/>
                <w:sz w:val="16"/>
                <w:szCs w:val="16"/>
              </w:rPr>
              <w:t xml:space="preserve"> </w:t>
            </w:r>
            <w:r w:rsidRPr="006D3C4F">
              <w:rPr>
                <w:rFonts w:ascii="Times New Roman" w:hAnsi="Times New Roman"/>
                <w:sz w:val="16"/>
                <w:szCs w:val="16"/>
              </w:rPr>
              <w:t>sp.</w:t>
            </w:r>
          </w:p>
        </w:tc>
        <w:tc>
          <w:tcPr>
            <w:tcW w:w="55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64,3±1,8</w:t>
            </w:r>
          </w:p>
        </w:tc>
        <w:tc>
          <w:tcPr>
            <w:tcW w:w="585"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65,5±1,7</w:t>
            </w:r>
          </w:p>
        </w:tc>
        <w:tc>
          <w:tcPr>
            <w:tcW w:w="48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w:t>
            </w:r>
          </w:p>
        </w:tc>
        <w:tc>
          <w:tcPr>
            <w:tcW w:w="637"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nil"/>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~87</w:t>
            </w:r>
          </w:p>
        </w:tc>
        <w:tc>
          <w:tcPr>
            <w:tcW w:w="305" w:type="pct"/>
            <w:tcBorders>
              <w:top w:val="nil"/>
              <w:left w:val="nil"/>
              <w:bottom w:val="nil"/>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PR</w:t>
            </w:r>
          </w:p>
        </w:tc>
        <w:tc>
          <w:tcPr>
            <w:tcW w:w="1270" w:type="pct"/>
            <w:tcBorders>
              <w:top w:val="nil"/>
              <w:left w:val="nil"/>
              <w:bottom w:val="nil"/>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Pinto (2007)</w:t>
            </w:r>
          </w:p>
        </w:tc>
      </w:tr>
      <w:tr w:rsidR="00BE5893" w:rsidRPr="006D3C4F" w:rsidTr="006D3C4F">
        <w:trPr>
          <w:jc w:val="center"/>
        </w:trPr>
        <w:tc>
          <w:tcPr>
            <w:tcW w:w="760" w:type="pct"/>
            <w:tcBorders>
              <w:top w:val="nil"/>
              <w:left w:val="nil"/>
              <w:bottom w:val="single" w:sz="4" w:space="0" w:color="auto"/>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proofErr w:type="spellStart"/>
            <w:r w:rsidRPr="006D3C4F">
              <w:rPr>
                <w:rFonts w:ascii="Times New Roman" w:hAnsi="Times New Roman"/>
                <w:i/>
                <w:sz w:val="16"/>
                <w:szCs w:val="16"/>
              </w:rPr>
              <w:t>Crassostrea</w:t>
            </w:r>
            <w:proofErr w:type="spellEnd"/>
            <w:r w:rsidRPr="006D3C4F">
              <w:rPr>
                <w:rFonts w:ascii="Times New Roman" w:hAnsi="Times New Roman"/>
                <w:i/>
                <w:sz w:val="16"/>
                <w:szCs w:val="16"/>
              </w:rPr>
              <w:t xml:space="preserve"> </w:t>
            </w:r>
            <w:r w:rsidRPr="006D3C4F">
              <w:rPr>
                <w:rFonts w:ascii="Times New Roman" w:hAnsi="Times New Roman"/>
                <w:sz w:val="16"/>
                <w:szCs w:val="16"/>
              </w:rPr>
              <w:t>sp.</w:t>
            </w:r>
          </w:p>
        </w:tc>
        <w:tc>
          <w:tcPr>
            <w:tcW w:w="555" w:type="pct"/>
            <w:tcBorders>
              <w:top w:val="nil"/>
              <w:left w:val="nil"/>
              <w:bottom w:val="single" w:sz="4" w:space="0" w:color="auto"/>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64,1±1,8</w:t>
            </w:r>
          </w:p>
        </w:tc>
        <w:tc>
          <w:tcPr>
            <w:tcW w:w="585" w:type="pct"/>
            <w:tcBorders>
              <w:top w:val="nil"/>
              <w:left w:val="nil"/>
              <w:bottom w:val="single" w:sz="4" w:space="0" w:color="auto"/>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65,6±1,8</w:t>
            </w:r>
          </w:p>
        </w:tc>
        <w:tc>
          <w:tcPr>
            <w:tcW w:w="480" w:type="pct"/>
            <w:tcBorders>
              <w:top w:val="nil"/>
              <w:left w:val="nil"/>
              <w:bottom w:val="single" w:sz="4" w:space="0" w:color="auto"/>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w:t>
            </w:r>
          </w:p>
        </w:tc>
        <w:tc>
          <w:tcPr>
            <w:tcW w:w="637" w:type="pct"/>
            <w:tcBorders>
              <w:top w:val="nil"/>
              <w:left w:val="nil"/>
              <w:bottom w:val="single" w:sz="4" w:space="0" w:color="auto"/>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w:t>
            </w:r>
          </w:p>
        </w:tc>
        <w:tc>
          <w:tcPr>
            <w:tcW w:w="408" w:type="pct"/>
            <w:tcBorders>
              <w:top w:val="nil"/>
              <w:left w:val="nil"/>
              <w:bottom w:val="single" w:sz="4" w:space="0" w:color="auto"/>
              <w:right w:val="nil"/>
            </w:tcBorders>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sz w:val="16"/>
                <w:szCs w:val="16"/>
              </w:rPr>
              <w:t>~89</w:t>
            </w:r>
          </w:p>
        </w:tc>
        <w:tc>
          <w:tcPr>
            <w:tcW w:w="305" w:type="pct"/>
            <w:tcBorders>
              <w:top w:val="nil"/>
              <w:left w:val="nil"/>
              <w:bottom w:val="single" w:sz="4" w:space="0" w:color="auto"/>
              <w:right w:val="nil"/>
            </w:tcBorders>
            <w:vAlign w:val="center"/>
          </w:tcPr>
          <w:p w:rsidR="00BE5893" w:rsidRPr="006D3C4F" w:rsidRDefault="00BE5893" w:rsidP="000340EF">
            <w:pPr>
              <w:spacing w:after="0" w:line="240" w:lineRule="auto"/>
              <w:jc w:val="center"/>
              <w:rPr>
                <w:rFonts w:ascii="Times New Roman" w:hAnsi="Times New Roman"/>
                <w:sz w:val="16"/>
                <w:szCs w:val="16"/>
              </w:rPr>
            </w:pPr>
            <w:r w:rsidRPr="006D3C4F">
              <w:rPr>
                <w:rFonts w:ascii="Times New Roman" w:hAnsi="Times New Roman"/>
                <w:sz w:val="16"/>
                <w:szCs w:val="16"/>
              </w:rPr>
              <w:t>PR</w:t>
            </w:r>
          </w:p>
        </w:tc>
        <w:tc>
          <w:tcPr>
            <w:tcW w:w="1270" w:type="pct"/>
            <w:tcBorders>
              <w:top w:val="nil"/>
              <w:left w:val="nil"/>
              <w:bottom w:val="single" w:sz="4" w:space="0" w:color="auto"/>
              <w:right w:val="nil"/>
            </w:tcBorders>
            <w:shd w:val="clear" w:color="auto" w:fill="auto"/>
            <w:vAlign w:val="center"/>
          </w:tcPr>
          <w:p w:rsidR="00BE5893" w:rsidRPr="006D3C4F" w:rsidRDefault="00BE5893" w:rsidP="004D1D40">
            <w:pPr>
              <w:spacing w:after="0" w:line="240" w:lineRule="auto"/>
              <w:jc w:val="center"/>
              <w:rPr>
                <w:rFonts w:ascii="Times New Roman" w:hAnsi="Times New Roman"/>
                <w:sz w:val="16"/>
                <w:szCs w:val="16"/>
              </w:rPr>
            </w:pPr>
            <w:r w:rsidRPr="006D3C4F">
              <w:rPr>
                <w:rFonts w:ascii="Times New Roman" w:hAnsi="Times New Roman"/>
                <w:noProof/>
                <w:sz w:val="16"/>
                <w:szCs w:val="16"/>
              </w:rPr>
              <w:t>Pinto (2007)</w:t>
            </w:r>
          </w:p>
        </w:tc>
      </w:tr>
    </w:tbl>
    <w:p w:rsidR="00BE5893" w:rsidRDefault="00BE5893" w:rsidP="001E5FED">
      <w:pPr>
        <w:spacing w:after="0" w:line="240" w:lineRule="auto"/>
        <w:jc w:val="both"/>
        <w:rPr>
          <w:rFonts w:ascii="Times New Roman" w:hAnsi="Times New Roman"/>
          <w:sz w:val="24"/>
          <w:szCs w:val="24"/>
        </w:rPr>
      </w:pPr>
    </w:p>
    <w:p w:rsidR="00BE5893" w:rsidRPr="006C3F1E" w:rsidRDefault="00BE5893" w:rsidP="001E5FED">
      <w:pPr>
        <w:pStyle w:val="Ttulo1"/>
        <w:numPr>
          <w:ilvl w:val="0"/>
          <w:numId w:val="5"/>
        </w:numPr>
        <w:spacing w:before="0" w:after="0"/>
        <w:rPr>
          <w:rFonts w:ascii="Times New Roman" w:hAnsi="Times New Roman" w:cs="Times New Roman"/>
          <w:sz w:val="24"/>
          <w:szCs w:val="24"/>
        </w:rPr>
      </w:pPr>
      <w:r>
        <w:rPr>
          <w:rFonts w:ascii="Times New Roman" w:hAnsi="Times New Roman" w:cs="Times New Roman"/>
          <w:sz w:val="24"/>
          <w:szCs w:val="24"/>
        </w:rPr>
        <w:t>Conclusão</w:t>
      </w:r>
    </w:p>
    <w:p w:rsidR="00BE5893" w:rsidRDefault="00BE5893" w:rsidP="001E5FED">
      <w:pPr>
        <w:spacing w:after="0" w:line="240" w:lineRule="auto"/>
        <w:ind w:left="360"/>
        <w:jc w:val="both"/>
        <w:rPr>
          <w:rFonts w:ascii="Times New Roman" w:hAnsi="Times New Roman"/>
          <w:b/>
          <w:sz w:val="24"/>
          <w:szCs w:val="24"/>
        </w:rPr>
      </w:pPr>
    </w:p>
    <w:p w:rsidR="00BE5893" w:rsidRPr="00620DB2" w:rsidRDefault="00BE5893" w:rsidP="00370BEF">
      <w:pPr>
        <w:spacing w:after="0" w:line="240" w:lineRule="auto"/>
        <w:ind w:firstLine="360"/>
        <w:jc w:val="both"/>
        <w:rPr>
          <w:rFonts w:ascii="Times New Roman" w:hAnsi="Times New Roman"/>
          <w:sz w:val="24"/>
          <w:szCs w:val="24"/>
        </w:rPr>
      </w:pPr>
      <w:r>
        <w:rPr>
          <w:rFonts w:ascii="Times New Roman" w:hAnsi="Times New Roman"/>
          <w:sz w:val="24"/>
          <w:szCs w:val="24"/>
        </w:rPr>
        <w:t>Conclui-se que as ostras cultivadas durante o experimento apresentaram crescimento relativo e sobrevivência satisfatória, e dentro das estimativas de outros estudos efetuados pela costa brasileira. Entretanto, sugere-se uma análise detalhada sobre as diferenças de crescimento por classes de tamanho e as possíveis influências ambientais.</w:t>
      </w:r>
    </w:p>
    <w:p w:rsidR="00BE5893" w:rsidRDefault="00BE5893" w:rsidP="001E5FED">
      <w:pPr>
        <w:spacing w:after="0" w:line="240" w:lineRule="auto"/>
        <w:ind w:left="360"/>
        <w:jc w:val="both"/>
        <w:rPr>
          <w:rFonts w:ascii="Times New Roman" w:hAnsi="Times New Roman"/>
          <w:b/>
          <w:sz w:val="24"/>
          <w:szCs w:val="24"/>
        </w:rPr>
      </w:pPr>
    </w:p>
    <w:p w:rsidR="00BE5893" w:rsidRPr="006C3F1E" w:rsidRDefault="00BE5893" w:rsidP="00D322D5">
      <w:pPr>
        <w:pStyle w:val="Ttulo1"/>
        <w:numPr>
          <w:ilvl w:val="0"/>
          <w:numId w:val="5"/>
        </w:numPr>
        <w:spacing w:before="0" w:after="0"/>
        <w:rPr>
          <w:rFonts w:ascii="Times New Roman" w:hAnsi="Times New Roman" w:cs="Times New Roman"/>
          <w:sz w:val="24"/>
          <w:szCs w:val="24"/>
        </w:rPr>
      </w:pPr>
      <w:r>
        <w:rPr>
          <w:rFonts w:ascii="Times New Roman" w:hAnsi="Times New Roman" w:cs="Times New Roman"/>
          <w:sz w:val="24"/>
          <w:szCs w:val="24"/>
        </w:rPr>
        <w:lastRenderedPageBreak/>
        <w:t>Agradecimentos</w:t>
      </w:r>
    </w:p>
    <w:p w:rsidR="00BE5893" w:rsidRDefault="00BE5893" w:rsidP="001E5FED">
      <w:pPr>
        <w:spacing w:after="0" w:line="240" w:lineRule="auto"/>
        <w:ind w:left="360"/>
        <w:jc w:val="both"/>
        <w:rPr>
          <w:rFonts w:ascii="Times New Roman" w:hAnsi="Times New Roman"/>
          <w:b/>
          <w:sz w:val="24"/>
          <w:szCs w:val="24"/>
        </w:rPr>
      </w:pPr>
    </w:p>
    <w:p w:rsidR="00BE5893" w:rsidRPr="00D322D5" w:rsidRDefault="00BE5893" w:rsidP="00D322D5">
      <w:pPr>
        <w:spacing w:after="0" w:line="240" w:lineRule="auto"/>
        <w:ind w:firstLine="360"/>
        <w:jc w:val="both"/>
        <w:rPr>
          <w:rFonts w:ascii="Times New Roman" w:hAnsi="Times New Roman"/>
          <w:sz w:val="24"/>
          <w:szCs w:val="24"/>
        </w:rPr>
      </w:pPr>
      <w:r>
        <w:rPr>
          <w:rFonts w:ascii="Times New Roman" w:hAnsi="Times New Roman"/>
          <w:sz w:val="24"/>
          <w:szCs w:val="24"/>
        </w:rPr>
        <w:t>Os autores agradecem a D. Maria (presidente da ASAPAQ) “Tito” e “Miro”, atuais presidente e vice da ASAPAQ. E aos membros do grupo de pesquisa Ecologia Bentônica Tropical (</w:t>
      </w:r>
      <w:hyperlink r:id="rId14" w:history="1">
        <w:r w:rsidRPr="007749D5">
          <w:rPr>
            <w:rStyle w:val="Hyperlink"/>
            <w:rFonts w:ascii="Times New Roman" w:eastAsia="Calibri" w:hAnsi="Times New Roman"/>
            <w:sz w:val="24"/>
            <w:szCs w:val="24"/>
          </w:rPr>
          <w:t>www.benthos.eu</w:t>
        </w:r>
      </w:hyperlink>
      <w:r>
        <w:rPr>
          <w:rFonts w:ascii="Times New Roman" w:hAnsi="Times New Roman"/>
          <w:sz w:val="24"/>
          <w:szCs w:val="24"/>
        </w:rPr>
        <w:t xml:space="preserve">) pela colaboração nas coletas mensais. </w:t>
      </w:r>
    </w:p>
    <w:p w:rsidR="00BE5893" w:rsidRPr="00D928AF" w:rsidRDefault="00BE5893" w:rsidP="001E5FED">
      <w:pPr>
        <w:spacing w:after="0" w:line="240" w:lineRule="auto"/>
        <w:ind w:left="360"/>
        <w:jc w:val="both"/>
        <w:rPr>
          <w:rFonts w:ascii="Times New Roman" w:hAnsi="Times New Roman"/>
          <w:b/>
          <w:sz w:val="24"/>
          <w:szCs w:val="24"/>
        </w:rPr>
      </w:pPr>
    </w:p>
    <w:p w:rsidR="00BE5893" w:rsidRDefault="00BE5893" w:rsidP="001E5FED">
      <w:pPr>
        <w:pStyle w:val="Ttulo1"/>
        <w:numPr>
          <w:ilvl w:val="0"/>
          <w:numId w:val="5"/>
        </w:numPr>
        <w:spacing w:before="0" w:after="0"/>
        <w:rPr>
          <w:rFonts w:ascii="Times New Roman" w:hAnsi="Times New Roman" w:cs="Times New Roman"/>
          <w:sz w:val="24"/>
          <w:szCs w:val="24"/>
        </w:rPr>
      </w:pPr>
      <w:r>
        <w:rPr>
          <w:rFonts w:ascii="Times New Roman" w:hAnsi="Times New Roman" w:cs="Times New Roman"/>
          <w:sz w:val="24"/>
          <w:szCs w:val="24"/>
        </w:rPr>
        <w:t>Referências</w:t>
      </w:r>
    </w:p>
    <w:p w:rsidR="00BE5893" w:rsidRDefault="00BE5893" w:rsidP="00B45ECD">
      <w:pPr>
        <w:autoSpaceDE w:val="0"/>
        <w:autoSpaceDN w:val="0"/>
        <w:adjustRightInd w:val="0"/>
        <w:spacing w:after="0" w:line="240" w:lineRule="auto"/>
        <w:ind w:left="360"/>
        <w:jc w:val="both"/>
        <w:rPr>
          <w:rFonts w:ascii="Times New Roman" w:hAnsi="Times New Roman"/>
          <w:sz w:val="24"/>
          <w:szCs w:val="24"/>
        </w:rPr>
      </w:pPr>
    </w:p>
    <w:p w:rsidR="00BE5893" w:rsidRPr="00D12456" w:rsidRDefault="00BE5893" w:rsidP="00B45ECD">
      <w:pPr>
        <w:pStyle w:val="EndNoteBibliography"/>
        <w:spacing w:after="0"/>
      </w:pPr>
      <w:r w:rsidRPr="00D12456">
        <w:rPr>
          <w:smallCaps/>
        </w:rPr>
        <w:t xml:space="preserve">ALVARENGA, L.; NALESSO, R.C. </w:t>
      </w:r>
      <w:r w:rsidRPr="00D12456">
        <w:t>Preliminary assessment of the potential for mangrove oyster cultivation in Piraquê-açu River Estuary (Aracruz, ES).</w:t>
      </w:r>
      <w:r w:rsidRPr="00D12456">
        <w:rPr>
          <w:b/>
        </w:rPr>
        <w:t xml:space="preserve"> Brazilian Archives of Biology and Technology</w:t>
      </w:r>
      <w:r w:rsidRPr="00D12456">
        <w:t>. v. 49, n. 1, p. 163-169, 2006.</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AZEVEDO, R.V.D.</w:t>
      </w:r>
      <w:r w:rsidRPr="00D12456">
        <w:t>, et al.</w:t>
      </w:r>
      <w:r w:rsidRPr="00D12456">
        <w:rPr>
          <w:smallCaps/>
        </w:rPr>
        <w:t xml:space="preserve"> </w:t>
      </w:r>
      <w:r w:rsidRPr="00D12456">
        <w:t xml:space="preserve">Biofiltration, growth and body composition of oyster </w:t>
      </w:r>
      <w:r w:rsidRPr="00D12456">
        <w:rPr>
          <w:i/>
        </w:rPr>
        <w:t>Crassostrea rhizophorae</w:t>
      </w:r>
      <w:r w:rsidRPr="00D12456">
        <w:t xml:space="preserve"> in effluents from shrimp </w:t>
      </w:r>
      <w:r w:rsidRPr="00D12456">
        <w:rPr>
          <w:i/>
        </w:rPr>
        <w:t>Litopenaeus vannamei</w:t>
      </w:r>
      <w:r w:rsidRPr="00D12456">
        <w:t>.</w:t>
      </w:r>
      <w:r w:rsidRPr="00D12456">
        <w:rPr>
          <w:b/>
        </w:rPr>
        <w:t xml:space="preserve"> Revista Ciência Agronômica</w:t>
      </w:r>
      <w:r w:rsidRPr="00D12456">
        <w:t>. v. 46, n. 1, p. 193-203, jan-mar, 2015.</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CARDOSO JÚNIOR, L.O.</w:t>
      </w:r>
      <w:r w:rsidRPr="00D12456">
        <w:t>, et al.</w:t>
      </w:r>
      <w:r w:rsidRPr="00D12456">
        <w:rPr>
          <w:smallCaps/>
        </w:rPr>
        <w:t xml:space="preserve"> </w:t>
      </w:r>
      <w:r w:rsidRPr="00D12456">
        <w:t>Crescimento da ostra</w:t>
      </w:r>
      <w:r w:rsidRPr="00D12456">
        <w:rPr>
          <w:i/>
        </w:rPr>
        <w:t xml:space="preserve"> Crassostrea rhizophorae</w:t>
      </w:r>
      <w:r w:rsidRPr="00D12456">
        <w:t xml:space="preserve"> cultivada em diferentes densidades de estocagem no Litoral Norte de Pernambuco.</w:t>
      </w:r>
      <w:r w:rsidRPr="00D12456">
        <w:rPr>
          <w:b/>
        </w:rPr>
        <w:t xml:space="preserve"> Revista Pesquisa Agropecuária Pernambucana</w:t>
      </w:r>
      <w:r w:rsidRPr="00D12456">
        <w:t>. v. 17, n. único, p. 10-14, 2012.</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CHAGAS, R.A.D.</w:t>
      </w:r>
      <w:r w:rsidRPr="00D12456">
        <w:t xml:space="preserve"> </w:t>
      </w:r>
      <w:r w:rsidRPr="00D12456">
        <w:rPr>
          <w:b/>
          <w:i/>
        </w:rPr>
        <w:t xml:space="preserve">Biofouling </w:t>
      </w:r>
      <w:r w:rsidRPr="00D12456">
        <w:rPr>
          <w:b/>
        </w:rPr>
        <w:t xml:space="preserve">no cultivo da ostra-do-mangue </w:t>
      </w:r>
      <w:r w:rsidRPr="00D12456">
        <w:rPr>
          <w:b/>
          <w:i/>
        </w:rPr>
        <w:t>Crassostrea rhizophorae</w:t>
      </w:r>
      <w:r w:rsidRPr="00D12456">
        <w:rPr>
          <w:b/>
        </w:rPr>
        <w:t xml:space="preserve"> (Guilding, 1828) (Bivalvia: Ostreidae) em um estuário amazônico</w:t>
      </w:r>
      <w:r w:rsidRPr="00D12456">
        <w:t>. 2016. 116f. Monografia (Bacharel em Engenharia de Pesca) - Universidade Federal Rural da Amazônia, Belém, 2016.</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CHAGAS, R.A.D.</w:t>
      </w:r>
      <w:r w:rsidRPr="00D12456">
        <w:t xml:space="preserve"> </w:t>
      </w:r>
      <w:r w:rsidRPr="00D12456">
        <w:rPr>
          <w:b/>
        </w:rPr>
        <w:t xml:space="preserve">Morphometric data of </w:t>
      </w:r>
      <w:r w:rsidRPr="00D12456">
        <w:rPr>
          <w:b/>
          <w:i/>
        </w:rPr>
        <w:t>Crassostrea tulipa</w:t>
      </w:r>
      <w:r w:rsidRPr="00D12456">
        <w:rPr>
          <w:b/>
        </w:rPr>
        <w:t xml:space="preserve"> cultivated on the Amazonian coast</w:t>
      </w:r>
      <w:r w:rsidRPr="00D12456">
        <w:t xml:space="preserve">. </w:t>
      </w:r>
      <w:r w:rsidRPr="00D12456">
        <w:rPr>
          <w:i/>
        </w:rPr>
        <w:t>Submited</w:t>
      </w:r>
      <w:r w:rsidRPr="00D12456">
        <w:t xml:space="preserve">. PANGAEA - Data Publisher for Earth &amp; Environmental Science. </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CHAGAS, R.A.D.</w:t>
      </w:r>
      <w:r w:rsidRPr="00D12456">
        <w:t>, et al.</w:t>
      </w:r>
      <w:r w:rsidRPr="00D12456">
        <w:rPr>
          <w:smallCaps/>
        </w:rPr>
        <w:t xml:space="preserve"> </w:t>
      </w:r>
      <w:r w:rsidRPr="00D12456">
        <w:t>Biofouling community composition on a tropical oyster culture in an Amazon estuary, Para state, northern Brazil.</w:t>
      </w:r>
      <w:r w:rsidRPr="00D12456">
        <w:rPr>
          <w:b/>
        </w:rPr>
        <w:t xml:space="preserve"> Revista de Biologia Marina y Oceanografia</w:t>
      </w:r>
      <w:r w:rsidRPr="00D12456">
        <w:t xml:space="preserve">. </w:t>
      </w:r>
      <w:r w:rsidRPr="00D12456">
        <w:rPr>
          <w:i/>
        </w:rPr>
        <w:t>Submited</w:t>
      </w:r>
      <w:r w:rsidRPr="00D12456">
        <w:t>.</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CHAGAS, R.A.D.; HERRMANN, M. </w:t>
      </w:r>
      <w:r w:rsidRPr="00D12456">
        <w:t>Estimativas de crescimento de bivalves tropicais e subtropicais: recomendação para um método padronizado.</w:t>
      </w:r>
      <w:r w:rsidRPr="00D12456">
        <w:rPr>
          <w:b/>
        </w:rPr>
        <w:t xml:space="preserve"> Acta of Fisheries and Aquatic Resources</w:t>
      </w:r>
      <w:r w:rsidRPr="00D12456">
        <w:t>. v. 4, n. 2, p. 28-38, 2016.</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FAO</w:t>
      </w:r>
      <w:r w:rsidRPr="00D12456">
        <w:t xml:space="preserve">. </w:t>
      </w:r>
      <w:r w:rsidRPr="00D12456">
        <w:rPr>
          <w:b/>
        </w:rPr>
        <w:t>Fishery and Aquaculture Statistics</w:t>
      </w:r>
      <w:r w:rsidRPr="00D12456">
        <w:t>. Rome: FAO, 105, 2016.</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HERRMANN, M.</w:t>
      </w:r>
      <w:r w:rsidRPr="00D12456">
        <w:t xml:space="preserve"> </w:t>
      </w:r>
      <w:r w:rsidRPr="00D12456">
        <w:rPr>
          <w:b/>
        </w:rPr>
        <w:t xml:space="preserve">Population dynamics of the surf clams </w:t>
      </w:r>
      <w:r w:rsidRPr="00D12456">
        <w:rPr>
          <w:b/>
          <w:i/>
        </w:rPr>
        <w:t>Donax hanleyanus</w:t>
      </w:r>
      <w:r w:rsidRPr="00D12456">
        <w:rPr>
          <w:b/>
        </w:rPr>
        <w:t xml:space="preserve"> and </w:t>
      </w:r>
      <w:r w:rsidRPr="00D12456">
        <w:rPr>
          <w:b/>
          <w:i/>
        </w:rPr>
        <w:t>Mesodesma mactroides</w:t>
      </w:r>
      <w:r w:rsidRPr="00D12456">
        <w:rPr>
          <w:b/>
        </w:rPr>
        <w:t xml:space="preserve"> from open-Atlantic beaches off Argentina</w:t>
      </w:r>
      <w:r w:rsidRPr="00D12456">
        <w:t>. 585. Reports on Polar and Marine Research: 235, 2009.</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HERRMANN, M.</w:t>
      </w:r>
      <w:r w:rsidRPr="00D12456">
        <w:t>, et al.</w:t>
      </w:r>
      <w:r w:rsidRPr="00D12456">
        <w:rPr>
          <w:smallCaps/>
        </w:rPr>
        <w:t xml:space="preserve"> </w:t>
      </w:r>
      <w:r w:rsidRPr="00D12456">
        <w:t xml:space="preserve">Population structure, growth and production of the wedge clam </w:t>
      </w:r>
      <w:r w:rsidRPr="00D12456">
        <w:rPr>
          <w:i/>
        </w:rPr>
        <w:t>Donax hanleyanus</w:t>
      </w:r>
      <w:r w:rsidRPr="00D12456">
        <w:t xml:space="preserve"> (Bivalvia: Donacidae) from northern Argentinean beaches.</w:t>
      </w:r>
      <w:r w:rsidRPr="00D12456">
        <w:rPr>
          <w:b/>
        </w:rPr>
        <w:t xml:space="preserve"> Journal of Shellfish Research</w:t>
      </w:r>
      <w:r w:rsidRPr="00D12456">
        <w:t>. v. 28, n. 3, p. 511-526, 2009a.</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lastRenderedPageBreak/>
        <w:t>HERRMANN, M.</w:t>
      </w:r>
      <w:r w:rsidRPr="00D12456">
        <w:t>, et al.</w:t>
      </w:r>
      <w:r w:rsidRPr="00D12456">
        <w:rPr>
          <w:smallCaps/>
        </w:rPr>
        <w:t xml:space="preserve"> </w:t>
      </w:r>
      <w:r w:rsidRPr="00D12456">
        <w:t xml:space="preserve">Growth estimations of the Argentinean wedge clam </w:t>
      </w:r>
      <w:r w:rsidRPr="00D12456">
        <w:rPr>
          <w:i/>
        </w:rPr>
        <w:t>Donax hanleyanus</w:t>
      </w:r>
      <w:r w:rsidRPr="00D12456">
        <w:t>: A comparison between length-frequency distribution and size-increment analysis.</w:t>
      </w:r>
      <w:r w:rsidRPr="00D12456">
        <w:rPr>
          <w:b/>
        </w:rPr>
        <w:t xml:space="preserve"> Journal of Experimental Marine Biology and Ecology</w:t>
      </w:r>
      <w:r w:rsidRPr="00D12456">
        <w:t>. v. 379, n. 1-2, p. 8-15, 2009b.</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LEPORE, M.L.</w:t>
      </w:r>
      <w:r w:rsidRPr="00D12456">
        <w:t>, et al.</w:t>
      </w:r>
      <w:r w:rsidRPr="00D12456">
        <w:rPr>
          <w:smallCaps/>
        </w:rPr>
        <w:t xml:space="preserve"> </w:t>
      </w:r>
      <w:r w:rsidRPr="00D12456">
        <w:t xml:space="preserve">Aplicación de calceína para la estimación del crecimiento de la almeja amarilla </w:t>
      </w:r>
      <w:r w:rsidRPr="00D12456">
        <w:rPr>
          <w:i/>
        </w:rPr>
        <w:t>Mesodesma mactroides</w:t>
      </w:r>
      <w:r w:rsidRPr="00D12456">
        <w:t xml:space="preserve"> Reeve, 1854.</w:t>
      </w:r>
      <w:r w:rsidRPr="00D12456">
        <w:rPr>
          <w:b/>
        </w:rPr>
        <w:t xml:space="preserve"> Revista de Biologia Marina y Oceanografia</w:t>
      </w:r>
      <w:r w:rsidRPr="00D12456">
        <w:t>. v. 44, n. 3, p. 767-774, 2009.</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LOPES, G.R.</w:t>
      </w:r>
      <w:r w:rsidRPr="00D12456">
        <w:t>, et al.</w:t>
      </w:r>
      <w:r w:rsidRPr="00D12456">
        <w:rPr>
          <w:smallCaps/>
        </w:rPr>
        <w:t xml:space="preserve"> </w:t>
      </w:r>
      <w:r w:rsidRPr="00D12456">
        <w:t xml:space="preserve">Growth of </w:t>
      </w:r>
      <w:r w:rsidRPr="00D12456">
        <w:rPr>
          <w:i/>
        </w:rPr>
        <w:t xml:space="preserve">Crassostrea gasar </w:t>
      </w:r>
      <w:r w:rsidRPr="00D12456">
        <w:t>cultured in marine and estuary environments in Brazilian waters.</w:t>
      </w:r>
      <w:r w:rsidRPr="00D12456">
        <w:rPr>
          <w:b/>
        </w:rPr>
        <w:t xml:space="preserve"> Pesquisa Agropecuária Brasileira</w:t>
      </w:r>
      <w:r w:rsidRPr="00D12456">
        <w:t>. v. 48, n. 7, p. 975-982, Brasília, 2013.</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MACCACCHERO, G.B.; FERREIRA, J.F.; GUZENSKI, J. </w:t>
      </w:r>
      <w:r w:rsidRPr="00D12456">
        <w:t xml:space="preserve">Influence of stocking density and culture management on growth and mortality of the mangrove native oyster </w:t>
      </w:r>
      <w:r w:rsidRPr="00D12456">
        <w:rPr>
          <w:i/>
        </w:rPr>
        <w:t xml:space="preserve">Crassostrea </w:t>
      </w:r>
      <w:r w:rsidRPr="00D12456">
        <w:t>sp. in southern Brazil.</w:t>
      </w:r>
      <w:r w:rsidRPr="00D12456">
        <w:rPr>
          <w:b/>
        </w:rPr>
        <w:t xml:space="preserve"> Biotemas</w:t>
      </w:r>
      <w:r w:rsidRPr="00D12456">
        <w:t>. v. 20, n. 3, p. 47-53, 2007.</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MACCACCHERO, G.B.; GUZENSKI, J.; FERREIRA, J.F. </w:t>
      </w:r>
      <w:r w:rsidRPr="00D12456">
        <w:t xml:space="preserve">Allometric growth on mangrove oyster </w:t>
      </w:r>
      <w:r w:rsidRPr="00D12456">
        <w:rPr>
          <w:i/>
        </w:rPr>
        <w:t>Crassostrea rhizophorae</w:t>
      </w:r>
      <w:r w:rsidRPr="00D12456">
        <w:t xml:space="preserve"> (Guilding, 1828), cultured in Southern Brazil.</w:t>
      </w:r>
      <w:r w:rsidRPr="00D12456">
        <w:rPr>
          <w:b/>
        </w:rPr>
        <w:t xml:space="preserve"> Revista Ciência Agronômica</w:t>
      </w:r>
      <w:r w:rsidRPr="00D12456">
        <w:t>. v. 36, n. 3, p. 400-403, Fortaleza, 2005.</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MACEDO, A.R.G.</w:t>
      </w:r>
      <w:r w:rsidRPr="00D12456">
        <w:t>, et al.</w:t>
      </w:r>
      <w:r w:rsidRPr="00D12456">
        <w:rPr>
          <w:smallCaps/>
        </w:rPr>
        <w:t xml:space="preserve"> </w:t>
      </w:r>
      <w:r w:rsidRPr="00D12456">
        <w:t>Perfil da ostreicultura na comunidade de Santo Antônio do Urindeua, Salinópolis, nordeste do Pará/Brasil.</w:t>
      </w:r>
      <w:r w:rsidRPr="00D12456">
        <w:rPr>
          <w:b/>
        </w:rPr>
        <w:t xml:space="preserve"> Revista Observatorio de la Economía Latinoamericana</w:t>
      </w:r>
      <w:r w:rsidR="00D87BFA">
        <w:t xml:space="preserve">. v. marzo, </w:t>
      </w:r>
      <w:r w:rsidRPr="00D12456">
        <w:t>2016.</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MANZONI, G.C.; SCHIMITT, J.F. </w:t>
      </w:r>
      <w:r w:rsidRPr="00D12456">
        <w:t>Capitulo 17: Cultivo de ostras japonesas Crassostrea gigas (Mollusca: Bivalvia), na Armação do Itapocoroy, Penha, SC</w:t>
      </w:r>
      <w:r w:rsidRPr="00D12456">
        <w:rPr>
          <w:smallCaps/>
        </w:rPr>
        <w:t>. I</w:t>
      </w:r>
      <w:r w:rsidRPr="00D12456">
        <w:t xml:space="preserve">n: </w:t>
      </w:r>
      <w:r w:rsidRPr="00D12456">
        <w:rPr>
          <w:b/>
        </w:rPr>
        <w:t>Bases ecológicas para um desenvolvimento sustentável: estudos de caso em Penha, SC.</w:t>
      </w:r>
      <w:r w:rsidRPr="00D12456">
        <w:t xml:space="preserve"> Place. Published, 2006. p. 245-252.</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MIRANDA, R.G.</w:t>
      </w:r>
      <w:r w:rsidRPr="00D12456">
        <w:t>, et al.</w:t>
      </w:r>
      <w:r w:rsidRPr="00D12456">
        <w:rPr>
          <w:smallCaps/>
        </w:rPr>
        <w:t xml:space="preserve"> </w:t>
      </w:r>
      <w:r w:rsidRPr="00D12456">
        <w:t>Qualidade dos recursos hídricos da Amazônia - Rio Tapajós: avaliação de caso em relação aos elementos químicos e parâmetros físico-químico.</w:t>
      </w:r>
      <w:r w:rsidRPr="00D12456">
        <w:rPr>
          <w:b/>
        </w:rPr>
        <w:t xml:space="preserve"> Revista Ambiente &amp; Água</w:t>
      </w:r>
      <w:r w:rsidRPr="00D12456">
        <w:t>. v. 4, n. 2, p. 75-92, Taubaté, 2009.</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MODESTO, G.A.</w:t>
      </w:r>
      <w:r w:rsidRPr="00D12456">
        <w:t>, et al.</w:t>
      </w:r>
      <w:r w:rsidRPr="00D12456">
        <w:rPr>
          <w:smallCaps/>
        </w:rPr>
        <w:t xml:space="preserve"> </w:t>
      </w:r>
      <w:r w:rsidRPr="00D12456">
        <w:t xml:space="preserve">Utilização de </w:t>
      </w:r>
      <w:r w:rsidRPr="00D12456">
        <w:rPr>
          <w:i/>
        </w:rPr>
        <w:t xml:space="preserve">Crassostrea rhizophorae </w:t>
      </w:r>
      <w:r w:rsidRPr="00D12456">
        <w:t xml:space="preserve">(Guilding 1828) no tratamento dos efluentes do cultivo de </w:t>
      </w:r>
      <w:r w:rsidRPr="00D12456">
        <w:rPr>
          <w:i/>
        </w:rPr>
        <w:t xml:space="preserve">Litopenaeus vannamei </w:t>
      </w:r>
      <w:r w:rsidRPr="00D12456">
        <w:t>(Boone 1931).</w:t>
      </w:r>
      <w:r w:rsidRPr="00D12456">
        <w:rPr>
          <w:b/>
        </w:rPr>
        <w:t xml:space="preserve"> Pan-American Journal of Aquatic Sciences</w:t>
      </w:r>
      <w:r w:rsidRPr="00D12456">
        <w:t>. v. 5, n. 3, p. 367-375, 2010.</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MONTANHINI-NETO, R.; OSTRENSKY, A. </w:t>
      </w:r>
      <w:r w:rsidRPr="00D12456">
        <w:t>Revisão: Uso de modelos matemáticos para avaliação da influência de variáveis ambientais sobre o desenvolvimento de ostras no Brasil.</w:t>
      </w:r>
      <w:r w:rsidRPr="00D12456">
        <w:rPr>
          <w:b/>
        </w:rPr>
        <w:t xml:space="preserve"> PUBVET</w:t>
      </w:r>
      <w:r w:rsidRPr="00D12456">
        <w:t>. v. 6, n. 4, p. 1-33, Londrina, 2012.</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MORAES, B.C.D.</w:t>
      </w:r>
      <w:r w:rsidRPr="00D12456">
        <w:t>, et al.</w:t>
      </w:r>
      <w:r w:rsidRPr="00D12456">
        <w:rPr>
          <w:smallCaps/>
        </w:rPr>
        <w:t xml:space="preserve"> </w:t>
      </w:r>
      <w:r w:rsidRPr="00D12456">
        <w:t>Variação espacial e temporal da precipitação no estado do Pará.</w:t>
      </w:r>
      <w:r w:rsidRPr="00D12456">
        <w:rPr>
          <w:b/>
        </w:rPr>
        <w:t xml:space="preserve"> Acta Amazonica</w:t>
      </w:r>
      <w:r w:rsidRPr="00D12456">
        <w:t>. v. 35, n. 2, p. 207-214, 2005.</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OLIVEIRA, N.L.D.</w:t>
      </w:r>
      <w:r w:rsidRPr="00D12456">
        <w:t xml:space="preserve"> </w:t>
      </w:r>
      <w:r w:rsidRPr="00D12456">
        <w:rPr>
          <w:b/>
        </w:rPr>
        <w:t xml:space="preserve">Avaliação do crescimento da ostra nativa </w:t>
      </w:r>
      <w:r w:rsidRPr="00D12456">
        <w:rPr>
          <w:b/>
          <w:i/>
        </w:rPr>
        <w:t xml:space="preserve">Crassostrea </w:t>
      </w:r>
      <w:r w:rsidRPr="00D12456">
        <w:rPr>
          <w:b/>
        </w:rPr>
        <w:t xml:space="preserve">(Sacco, 1897) cultivada em estruturas de sistemas fixos nas localidades de Ponta Grossa </w:t>
      </w:r>
      <w:r w:rsidRPr="00D12456">
        <w:rPr>
          <w:b/>
        </w:rPr>
        <w:lastRenderedPageBreak/>
        <w:t>(município de Vera Cruz) e Iguape (município de Cachoeira), região do Recôncavo, na Baía de Todos os Santos, Bahia</w:t>
      </w:r>
      <w:r w:rsidRPr="00D12456">
        <w:t>. 2014. 70f. Dissertação (Mestrado em Ciência Animal - Universidade Federal do Recôncavo da Bahia, Cruz das Almas, 2014.</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OSTRENSKY, A.; BORGHETTI, J.R.; SOTO, D.</w:t>
      </w:r>
      <w:r w:rsidRPr="00D12456">
        <w:t xml:space="preserve"> </w:t>
      </w:r>
      <w:r w:rsidRPr="00D12456">
        <w:rPr>
          <w:b/>
        </w:rPr>
        <w:t>Aqüicultura no Brasil: o desafio é crescer</w:t>
      </w:r>
      <w:r w:rsidRPr="00D12456">
        <w:t>. Brasília: FAO, 276, 2008.</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PEREIRA, O.M.; AKABOSHI, S.; SCORVO FILHO, J.D. </w:t>
      </w:r>
      <w:r w:rsidRPr="00D12456">
        <w:t xml:space="preserve">O cultivo experimental de </w:t>
      </w:r>
      <w:r w:rsidRPr="00D12456">
        <w:rPr>
          <w:i/>
        </w:rPr>
        <w:t xml:space="preserve">Crassostrea brasiliana </w:t>
      </w:r>
      <w:r w:rsidRPr="00D12456">
        <w:t>(Lamarck, 1819) no canal da Bertioga, São Paulo, Brasil (23°54'30"S, 45°13'42"W).</w:t>
      </w:r>
      <w:r w:rsidRPr="00D12456">
        <w:rPr>
          <w:b/>
        </w:rPr>
        <w:t xml:space="preserve"> Boletim do Instituto de Pesca</w:t>
      </w:r>
      <w:r w:rsidRPr="00D12456">
        <w:t>. v. 15, n. 1, p. 55-65, 1988.</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PEREIRA, O.M.; CHAGAS SOARES, F.D. </w:t>
      </w:r>
      <w:r w:rsidRPr="00D12456">
        <w:t xml:space="preserve">Análise da criação de ostra </w:t>
      </w:r>
      <w:r w:rsidRPr="00D12456">
        <w:rPr>
          <w:i/>
        </w:rPr>
        <w:t xml:space="preserve">Crassostrea brasiliana </w:t>
      </w:r>
      <w:r w:rsidRPr="00D12456">
        <w:t>(Lamarck, 1819), no sítio Guarapari, na região lagunar-estuarina de Cananéia-SP.</w:t>
      </w:r>
      <w:r w:rsidRPr="00D12456">
        <w:rPr>
          <w:b/>
        </w:rPr>
        <w:t xml:space="preserve"> Boletim do Instituto de Pesca</w:t>
      </w:r>
      <w:r w:rsidRPr="00D12456">
        <w:t>. v. 23, n. único, p. 135-142, 1996.</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PEREIRA, O.M.</w:t>
      </w:r>
      <w:r w:rsidRPr="00D12456">
        <w:t>, et al.</w:t>
      </w:r>
      <w:r w:rsidRPr="00D12456">
        <w:rPr>
          <w:smallCaps/>
        </w:rPr>
        <w:t xml:space="preserve"> </w:t>
      </w:r>
      <w:r w:rsidRPr="00D12456">
        <w:t xml:space="preserve">Crescimento da ostra </w:t>
      </w:r>
      <w:r w:rsidRPr="00D12456">
        <w:rPr>
          <w:i/>
        </w:rPr>
        <w:t>Crassostrea brasiliana</w:t>
      </w:r>
      <w:r w:rsidRPr="00D12456">
        <w:t xml:space="preserve"> semeada sobre tabuleiro em diferentes densidades na região estuarino-lagunar de Cananéia-SP (25º s, 48º w).</w:t>
      </w:r>
      <w:r w:rsidRPr="00D12456">
        <w:rPr>
          <w:b/>
        </w:rPr>
        <w:t xml:space="preserve"> Boletim do Instituto de Pesca</w:t>
      </w:r>
      <w:r w:rsidRPr="00D12456">
        <w:t>. v. 27, n. 2, p. 163-174, São Paulo, 2001.</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PINTO, F.M.V.S.</w:t>
      </w:r>
      <w:r w:rsidRPr="00D12456">
        <w:t xml:space="preserve"> </w:t>
      </w:r>
      <w:r w:rsidRPr="00D12456">
        <w:rPr>
          <w:b/>
        </w:rPr>
        <w:t xml:space="preserve">Efeito de organismos incrustantes sobre o crescimento e a sobrevivência de ostras nativas do gênero </w:t>
      </w:r>
      <w:r w:rsidRPr="00D12456">
        <w:rPr>
          <w:b/>
          <w:i/>
        </w:rPr>
        <w:t xml:space="preserve">Crassostrea </w:t>
      </w:r>
      <w:r w:rsidRPr="00D12456">
        <w:rPr>
          <w:b/>
        </w:rPr>
        <w:t>em um cultivo suspenso na Baía de Guaratuba (Paraná – Brasil)</w:t>
      </w:r>
      <w:r w:rsidRPr="00D12456">
        <w:t>. 2007. 53f. Monografia (Bacharel em Oceanografia) - Universidade Federal do Paraná, Pontal do Paraná, 2007.</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QUAYLE, D.B.</w:t>
      </w:r>
      <w:r w:rsidRPr="00D12456">
        <w:t xml:space="preserve"> </w:t>
      </w:r>
      <w:r w:rsidRPr="00D12456">
        <w:rPr>
          <w:b/>
        </w:rPr>
        <w:t>Pacific oyster culture in British Columbia</w:t>
      </w:r>
      <w:r w:rsidRPr="00D12456">
        <w:t>. Canadian Bulletin of Fis</w:t>
      </w:r>
      <w:r w:rsidR="00D87BFA">
        <w:t>heries and Aquatic Sciences 218.</w:t>
      </w:r>
      <w:bookmarkStart w:id="2" w:name="_GoBack"/>
      <w:bookmarkEnd w:id="2"/>
      <w:r w:rsidRPr="00D12456">
        <w:t xml:space="preserve"> 1988.</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 xml:space="preserve">ROSA, L.C. </w:t>
      </w:r>
      <w:r w:rsidRPr="00D12456">
        <w:t xml:space="preserve">Crescimento e sobrevivência da ostra </w:t>
      </w:r>
      <w:r w:rsidRPr="00D12456">
        <w:rPr>
          <w:i/>
        </w:rPr>
        <w:t xml:space="preserve">Crassostrea brasiliana </w:t>
      </w:r>
      <w:r w:rsidRPr="00D12456">
        <w:t>(Lamarck, 1819) mantida em um viveiro de cultivo de camarão.</w:t>
      </w:r>
      <w:r w:rsidRPr="00D12456">
        <w:rPr>
          <w:b/>
        </w:rPr>
        <w:t xml:space="preserve"> Arquivo de Ciências do Mar</w:t>
      </w:r>
      <w:r w:rsidRPr="00D12456">
        <w:t>. v. 47, n. 1, p. 64-68, Fortaleza, 2014.</w:t>
      </w:r>
    </w:p>
    <w:p w:rsidR="00BE5893" w:rsidRPr="00D12456" w:rsidRDefault="00BE5893" w:rsidP="00B45ECD">
      <w:pPr>
        <w:pStyle w:val="EndNoteBibliography"/>
        <w:spacing w:after="0"/>
      </w:pPr>
    </w:p>
    <w:p w:rsidR="00BE5893" w:rsidRPr="00D12456" w:rsidRDefault="00BE5893" w:rsidP="00B45ECD">
      <w:pPr>
        <w:pStyle w:val="EndNoteBibliography"/>
        <w:spacing w:after="0"/>
      </w:pPr>
      <w:r w:rsidRPr="00D12456">
        <w:rPr>
          <w:smallCaps/>
        </w:rPr>
        <w:t>VILAR, T.C.</w:t>
      </w:r>
      <w:r w:rsidRPr="00D12456">
        <w:t xml:space="preserve"> </w:t>
      </w:r>
      <w:r w:rsidRPr="00D12456">
        <w:rPr>
          <w:b/>
        </w:rPr>
        <w:t xml:space="preserve">Crescimento da ostra-do-mangue </w:t>
      </w:r>
      <w:r w:rsidRPr="00D12456">
        <w:rPr>
          <w:b/>
          <w:i/>
        </w:rPr>
        <w:t xml:space="preserve">Crassostrea rhizophorae </w:t>
      </w:r>
      <w:r w:rsidRPr="00D12456">
        <w:rPr>
          <w:b/>
        </w:rPr>
        <w:t>(Guilding, 1828) cultivada em Barra de São Miguel, Alagoas, Brasil</w:t>
      </w:r>
      <w:r w:rsidRPr="00D12456">
        <w:t>. 2012. 23f. Dissertação (Mestrado em Oceanigrafia) - Universidade Federal de Pernambuco, Recife - PE, 2012.</w:t>
      </w:r>
    </w:p>
    <w:p w:rsidR="00BE5893" w:rsidRPr="00D12456" w:rsidRDefault="00BE5893" w:rsidP="00B45ECD">
      <w:pPr>
        <w:pStyle w:val="EndNoteBibliography"/>
        <w:spacing w:after="0"/>
      </w:pPr>
    </w:p>
    <w:p w:rsidR="00BE5893" w:rsidRDefault="00BE5893" w:rsidP="0046180C">
      <w:pPr>
        <w:autoSpaceDE w:val="0"/>
        <w:autoSpaceDN w:val="0"/>
        <w:adjustRightInd w:val="0"/>
        <w:spacing w:after="0" w:line="240" w:lineRule="auto"/>
        <w:jc w:val="both"/>
        <w:rPr>
          <w:rFonts w:ascii="Times New Roman" w:hAnsi="Times New Roman"/>
          <w:sz w:val="24"/>
          <w:szCs w:val="24"/>
        </w:rPr>
      </w:pPr>
    </w:p>
    <w:p w:rsidR="00CD45AB" w:rsidRDefault="00CD45AB"/>
    <w:sectPr w:rsidR="00CD45AB" w:rsidSect="00325D46">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F74" w:rsidRDefault="00E02F74" w:rsidP="00BE5893">
      <w:pPr>
        <w:spacing w:after="0" w:line="240" w:lineRule="auto"/>
      </w:pPr>
      <w:r>
        <w:separator/>
      </w:r>
    </w:p>
  </w:endnote>
  <w:endnote w:type="continuationSeparator" w:id="0">
    <w:p w:rsidR="00E02F74" w:rsidRDefault="00E02F74" w:rsidP="00BE5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79" w:rsidRDefault="00E02F74">
    <w:pPr>
      <w:pStyle w:val="Rodap"/>
      <w:rPr>
        <w:noProof/>
        <w:lang w:eastAsia="pt-BR"/>
      </w:rPr>
    </w:pPr>
    <w:r>
      <w:rPr>
        <w:noProof/>
        <w:lang w:eastAsia="pt-BR"/>
      </w:rPr>
      <w:drawing>
        <wp:anchor distT="0" distB="0" distL="114300" distR="114300" simplePos="0" relativeHeight="251659264" behindDoc="0" locked="0" layoutInCell="1" allowOverlap="1" wp14:anchorId="777A2076" wp14:editId="233C3F09">
          <wp:simplePos x="0" y="0"/>
          <wp:positionH relativeFrom="column">
            <wp:posOffset>-886460</wp:posOffset>
          </wp:positionH>
          <wp:positionV relativeFrom="paragraph">
            <wp:posOffset>24130</wp:posOffset>
          </wp:positionV>
          <wp:extent cx="7195820" cy="882650"/>
          <wp:effectExtent l="0" t="0" r="0" b="0"/>
          <wp:wrapNone/>
          <wp:docPr id="48" name="Imagem 48" descr="logo_parceiros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parceiros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95820" cy="882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pt-BR"/>
      </w:rPr>
      <w:br/>
    </w:r>
  </w:p>
  <w:p w:rsidR="00EA5579" w:rsidRDefault="00E02F74">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F74" w:rsidRDefault="00E02F74" w:rsidP="00BE5893">
      <w:pPr>
        <w:spacing w:after="0" w:line="240" w:lineRule="auto"/>
      </w:pPr>
      <w:r>
        <w:separator/>
      </w:r>
    </w:p>
  </w:footnote>
  <w:footnote w:type="continuationSeparator" w:id="0">
    <w:p w:rsidR="00E02F74" w:rsidRDefault="00E02F74" w:rsidP="00BE58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579" w:rsidRDefault="00E02F74">
    <w:pPr>
      <w:pStyle w:val="Cabealho"/>
    </w:pPr>
    <w:r>
      <w:rPr>
        <w:noProof/>
      </w:rPr>
      <w:drawing>
        <wp:anchor distT="0" distB="0" distL="114300" distR="114300" simplePos="0" relativeHeight="251660288" behindDoc="0" locked="0" layoutInCell="1" allowOverlap="1" wp14:anchorId="4AB65C1F" wp14:editId="50F8E51B">
          <wp:simplePos x="0" y="0"/>
          <wp:positionH relativeFrom="page">
            <wp:posOffset>92710</wp:posOffset>
          </wp:positionH>
          <wp:positionV relativeFrom="page">
            <wp:align>top</wp:align>
          </wp:positionV>
          <wp:extent cx="7424420" cy="1198880"/>
          <wp:effectExtent l="0" t="0" r="5080" b="1270"/>
          <wp:wrapSquare wrapText="bothSides"/>
          <wp:docPr id="47" name="Imagem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4420" cy="11988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60DF"/>
    <w:multiLevelType w:val="multilevel"/>
    <w:tmpl w:val="539262A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C41036"/>
    <w:multiLevelType w:val="hybridMultilevel"/>
    <w:tmpl w:val="12C6773E"/>
    <w:lvl w:ilvl="0" w:tplc="966E6C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DAB03BE"/>
    <w:multiLevelType w:val="hybridMultilevel"/>
    <w:tmpl w:val="4B9AA8AC"/>
    <w:lvl w:ilvl="0" w:tplc="EF985A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46AF795D"/>
    <w:multiLevelType w:val="hybridMultilevel"/>
    <w:tmpl w:val="90161498"/>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15:restartNumberingAfterBreak="0">
    <w:nsid w:val="55F1407F"/>
    <w:multiLevelType w:val="hybridMultilevel"/>
    <w:tmpl w:val="50BEF04A"/>
    <w:lvl w:ilvl="0" w:tplc="7C9CD14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5" w15:restartNumberingAfterBreak="0">
    <w:nsid w:val="58CB23E6"/>
    <w:multiLevelType w:val="hybridMultilevel"/>
    <w:tmpl w:val="12C6773E"/>
    <w:lvl w:ilvl="0" w:tplc="966E6C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613B6ACC"/>
    <w:multiLevelType w:val="hybridMultilevel"/>
    <w:tmpl w:val="12C6773E"/>
    <w:lvl w:ilvl="0" w:tplc="966E6C6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4"/>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BE5893"/>
    <w:rsid w:val="00BE5893"/>
    <w:rsid w:val="00CD45AB"/>
    <w:rsid w:val="00D87BFA"/>
    <w:rsid w:val="00E02F7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BC0A34"/>
  <w15:chartTrackingRefBased/>
  <w15:docId w15:val="{4126D2C0-3249-44B5-BA91-193FCD9AD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893"/>
    <w:pPr>
      <w:spacing w:after="200" w:line="276" w:lineRule="auto"/>
    </w:pPr>
    <w:rPr>
      <w:rFonts w:ascii="Calibri" w:eastAsia="Times New Roman" w:hAnsi="Calibri" w:cs="Times New Roman"/>
      <w:lang w:eastAsia="pt-BR"/>
    </w:rPr>
  </w:style>
  <w:style w:type="paragraph" w:styleId="Ttulo1">
    <w:name w:val="heading 1"/>
    <w:basedOn w:val="Normal"/>
    <w:next w:val="Normal"/>
    <w:link w:val="Ttulo1Char"/>
    <w:qFormat/>
    <w:rsid w:val="00BE5893"/>
    <w:pPr>
      <w:keepNext/>
      <w:spacing w:before="240" w:after="60" w:line="240" w:lineRule="auto"/>
      <w:outlineLvl w:val="0"/>
    </w:pPr>
    <w:rPr>
      <w:rFonts w:ascii="Arial" w:hAnsi="Arial" w:cs="Arial"/>
      <w:b/>
      <w:bCs/>
      <w:kern w:val="32"/>
      <w:sz w:val="32"/>
      <w:szCs w:val="32"/>
    </w:rPr>
  </w:style>
  <w:style w:type="character" w:default="1" w:styleId="Fontepargpadro">
    <w:name w:val="Default Paragraph Font"/>
    <w:uiPriority w:val="1"/>
    <w:semiHidden/>
    <w:unhideWhenUsed/>
    <w:rsid w:val="00BE5893"/>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BE5893"/>
  </w:style>
  <w:style w:type="character" w:customStyle="1" w:styleId="Ttulo1Char">
    <w:name w:val="Título 1 Char"/>
    <w:link w:val="Ttulo1"/>
    <w:rsid w:val="00BE5893"/>
    <w:rPr>
      <w:rFonts w:ascii="Arial" w:eastAsia="Times New Roman" w:hAnsi="Arial" w:cs="Arial"/>
      <w:b/>
      <w:bCs/>
      <w:kern w:val="32"/>
      <w:sz w:val="32"/>
      <w:szCs w:val="32"/>
      <w:lang w:eastAsia="pt-BR"/>
    </w:rPr>
  </w:style>
  <w:style w:type="paragraph" w:styleId="Cabealho">
    <w:name w:val="header"/>
    <w:basedOn w:val="Normal"/>
    <w:link w:val="CabealhoChar"/>
    <w:uiPriority w:val="99"/>
    <w:unhideWhenUsed/>
    <w:rsid w:val="00BE5893"/>
    <w:pPr>
      <w:tabs>
        <w:tab w:val="center" w:pos="4252"/>
        <w:tab w:val="right" w:pos="8504"/>
      </w:tabs>
      <w:spacing w:after="0" w:line="240" w:lineRule="auto"/>
    </w:pPr>
    <w:rPr>
      <w:rFonts w:eastAsia="Calibri"/>
      <w:lang w:eastAsia="en-US"/>
    </w:rPr>
  </w:style>
  <w:style w:type="character" w:customStyle="1" w:styleId="CabealhoChar">
    <w:name w:val="Cabeçalho Char"/>
    <w:basedOn w:val="Fontepargpadro"/>
    <w:link w:val="Cabealho"/>
    <w:uiPriority w:val="99"/>
    <w:rsid w:val="00BE5893"/>
    <w:rPr>
      <w:rFonts w:ascii="Calibri" w:eastAsia="Calibri" w:hAnsi="Calibri" w:cs="Times New Roman"/>
    </w:rPr>
  </w:style>
  <w:style w:type="paragraph" w:styleId="Rodap">
    <w:name w:val="footer"/>
    <w:basedOn w:val="Normal"/>
    <w:link w:val="RodapChar"/>
    <w:uiPriority w:val="99"/>
    <w:unhideWhenUsed/>
    <w:rsid w:val="00BE5893"/>
    <w:pPr>
      <w:tabs>
        <w:tab w:val="center" w:pos="4252"/>
        <w:tab w:val="right" w:pos="8504"/>
      </w:tabs>
      <w:spacing w:after="0" w:line="240" w:lineRule="auto"/>
    </w:pPr>
    <w:rPr>
      <w:rFonts w:eastAsia="Calibri"/>
      <w:lang w:eastAsia="en-US"/>
    </w:rPr>
  </w:style>
  <w:style w:type="character" w:customStyle="1" w:styleId="RodapChar">
    <w:name w:val="Rodapé Char"/>
    <w:basedOn w:val="Fontepargpadro"/>
    <w:link w:val="Rodap"/>
    <w:uiPriority w:val="99"/>
    <w:rsid w:val="00BE5893"/>
    <w:rPr>
      <w:rFonts w:ascii="Calibri" w:eastAsia="Calibri" w:hAnsi="Calibri" w:cs="Times New Roman"/>
    </w:rPr>
  </w:style>
  <w:style w:type="paragraph" w:styleId="Textodebalo">
    <w:name w:val="Balloon Text"/>
    <w:basedOn w:val="Normal"/>
    <w:link w:val="TextodebaloChar"/>
    <w:uiPriority w:val="99"/>
    <w:semiHidden/>
    <w:unhideWhenUsed/>
    <w:rsid w:val="00BE5893"/>
    <w:pPr>
      <w:spacing w:after="0" w:line="240" w:lineRule="auto"/>
    </w:pPr>
    <w:rPr>
      <w:rFonts w:ascii="Tahoma" w:eastAsia="Calibri" w:hAnsi="Tahoma" w:cs="Tahoma"/>
      <w:sz w:val="16"/>
      <w:szCs w:val="16"/>
      <w:lang w:eastAsia="en-US"/>
    </w:rPr>
  </w:style>
  <w:style w:type="character" w:customStyle="1" w:styleId="TextodebaloChar">
    <w:name w:val="Texto de balão Char"/>
    <w:link w:val="Textodebalo"/>
    <w:uiPriority w:val="99"/>
    <w:semiHidden/>
    <w:rsid w:val="00BE5893"/>
    <w:rPr>
      <w:rFonts w:ascii="Tahoma" w:eastAsia="Calibri" w:hAnsi="Tahoma" w:cs="Tahoma"/>
      <w:sz w:val="16"/>
      <w:szCs w:val="16"/>
    </w:rPr>
  </w:style>
  <w:style w:type="character" w:styleId="Hyperlink">
    <w:name w:val="Hyperlink"/>
    <w:uiPriority w:val="99"/>
    <w:unhideWhenUsed/>
    <w:rsid w:val="00BE5893"/>
    <w:rPr>
      <w:color w:val="0000FF"/>
      <w:u w:val="single"/>
    </w:rPr>
  </w:style>
  <w:style w:type="paragraph" w:styleId="PargrafodaLista">
    <w:name w:val="List Paragraph"/>
    <w:basedOn w:val="Normal"/>
    <w:uiPriority w:val="34"/>
    <w:qFormat/>
    <w:rsid w:val="00BE5893"/>
    <w:pPr>
      <w:ind w:left="720"/>
      <w:contextualSpacing/>
    </w:pPr>
    <w:rPr>
      <w:rFonts w:ascii="Times New Roman" w:eastAsia="Calibri" w:hAnsi="Times New Roman"/>
      <w:sz w:val="24"/>
      <w:lang w:eastAsia="en-US"/>
    </w:rPr>
  </w:style>
  <w:style w:type="character" w:styleId="HiperlinkVisitado">
    <w:name w:val="FollowedHyperlink"/>
    <w:uiPriority w:val="99"/>
    <w:semiHidden/>
    <w:unhideWhenUsed/>
    <w:rsid w:val="00BE5893"/>
    <w:rPr>
      <w:color w:val="800080"/>
      <w:u w:val="single"/>
    </w:rPr>
  </w:style>
  <w:style w:type="paragraph" w:styleId="Legenda">
    <w:name w:val="caption"/>
    <w:basedOn w:val="Normal"/>
    <w:next w:val="Normal"/>
    <w:uiPriority w:val="35"/>
    <w:unhideWhenUsed/>
    <w:qFormat/>
    <w:rsid w:val="00BE5893"/>
    <w:rPr>
      <w:b/>
      <w:bCs/>
      <w:sz w:val="20"/>
      <w:szCs w:val="20"/>
    </w:rPr>
  </w:style>
  <w:style w:type="character" w:customStyle="1" w:styleId="apple-converted-space">
    <w:name w:val="apple-converted-space"/>
    <w:rsid w:val="00BE5893"/>
  </w:style>
  <w:style w:type="table" w:styleId="Tabelacomgrade">
    <w:name w:val="Table Grid"/>
    <w:basedOn w:val="Tabelanormal"/>
    <w:uiPriority w:val="59"/>
    <w:rsid w:val="00BE5893"/>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mentoClaro">
    <w:name w:val="Light Shading"/>
    <w:basedOn w:val="Tabelanormal"/>
    <w:uiPriority w:val="60"/>
    <w:rsid w:val="00BE5893"/>
    <w:pPr>
      <w:spacing w:after="0" w:line="240" w:lineRule="auto"/>
    </w:pPr>
    <w:rPr>
      <w:rFonts w:ascii="Calibri" w:eastAsia="Calibri" w:hAnsi="Calibri" w:cs="Times New Roman"/>
      <w:color w:val="000000"/>
      <w:sz w:val="20"/>
      <w:szCs w:val="20"/>
      <w:lang w:eastAsia="pt-B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mentoMdio1">
    <w:name w:val="Medium Shading 1"/>
    <w:basedOn w:val="Tabelanormal"/>
    <w:uiPriority w:val="63"/>
    <w:rsid w:val="00BE5893"/>
    <w:pPr>
      <w:spacing w:after="0" w:line="240" w:lineRule="auto"/>
    </w:pPr>
    <w:rPr>
      <w:rFonts w:ascii="Calibri" w:eastAsia="Calibri" w:hAnsi="Calibri" w:cs="Times New Roman"/>
      <w:sz w:val="20"/>
      <w:szCs w:val="20"/>
      <w:lang w:eastAsia="pt-BR"/>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character" w:styleId="Refdecomentrio">
    <w:name w:val="annotation reference"/>
    <w:uiPriority w:val="99"/>
    <w:semiHidden/>
    <w:unhideWhenUsed/>
    <w:rsid w:val="00BE5893"/>
    <w:rPr>
      <w:sz w:val="16"/>
      <w:szCs w:val="16"/>
    </w:rPr>
  </w:style>
  <w:style w:type="paragraph" w:styleId="Textodecomentrio">
    <w:name w:val="annotation text"/>
    <w:basedOn w:val="Normal"/>
    <w:link w:val="TextodecomentrioChar"/>
    <w:uiPriority w:val="99"/>
    <w:semiHidden/>
    <w:unhideWhenUsed/>
    <w:rsid w:val="00BE5893"/>
    <w:rPr>
      <w:sz w:val="20"/>
      <w:szCs w:val="20"/>
    </w:rPr>
  </w:style>
  <w:style w:type="character" w:customStyle="1" w:styleId="TextodecomentrioChar">
    <w:name w:val="Texto de comentário Char"/>
    <w:link w:val="Textodecomentrio"/>
    <w:uiPriority w:val="99"/>
    <w:semiHidden/>
    <w:rsid w:val="00BE5893"/>
    <w:rPr>
      <w:rFonts w:ascii="Calibri" w:eastAsia="Times New Roman" w:hAnsi="Calibri"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BE5893"/>
    <w:rPr>
      <w:b/>
      <w:bCs/>
    </w:rPr>
  </w:style>
  <w:style w:type="character" w:customStyle="1" w:styleId="AssuntodocomentrioChar">
    <w:name w:val="Assunto do comentário Char"/>
    <w:link w:val="Assuntodocomentrio"/>
    <w:uiPriority w:val="99"/>
    <w:semiHidden/>
    <w:rsid w:val="00BE5893"/>
    <w:rPr>
      <w:rFonts w:ascii="Calibri" w:eastAsia="Times New Roman" w:hAnsi="Calibri" w:cs="Times New Roman"/>
      <w:b/>
      <w:bCs/>
      <w:sz w:val="20"/>
      <w:szCs w:val="20"/>
      <w:lang w:eastAsia="pt-BR"/>
    </w:rPr>
  </w:style>
  <w:style w:type="character" w:customStyle="1" w:styleId="a">
    <w:name w:val="a"/>
    <w:rsid w:val="00BE5893"/>
  </w:style>
  <w:style w:type="character" w:styleId="MenoPendente">
    <w:name w:val="Unresolved Mention"/>
    <w:uiPriority w:val="99"/>
    <w:semiHidden/>
    <w:unhideWhenUsed/>
    <w:rsid w:val="00BE5893"/>
    <w:rPr>
      <w:color w:val="808080"/>
      <w:shd w:val="clear" w:color="auto" w:fill="E6E6E6"/>
    </w:rPr>
  </w:style>
  <w:style w:type="paragraph" w:customStyle="1" w:styleId="EndNoteBibliographyTitle">
    <w:name w:val="EndNote Bibliography Title"/>
    <w:basedOn w:val="Normal"/>
    <w:link w:val="EndNoteBibliographyTitleChar"/>
    <w:rsid w:val="00BE5893"/>
    <w:pPr>
      <w:spacing w:after="0"/>
      <w:jc w:val="center"/>
    </w:pPr>
    <w:rPr>
      <w:rFonts w:ascii="Times New Roman" w:hAnsi="Times New Roman"/>
      <w:noProof/>
      <w:sz w:val="24"/>
    </w:rPr>
  </w:style>
  <w:style w:type="character" w:customStyle="1" w:styleId="EndNoteBibliographyTitleChar">
    <w:name w:val="EndNote Bibliography Title Char"/>
    <w:link w:val="EndNoteBibliographyTitle"/>
    <w:rsid w:val="00BE5893"/>
    <w:rPr>
      <w:rFonts w:ascii="Times New Roman" w:eastAsia="Times New Roman" w:hAnsi="Times New Roman" w:cs="Times New Roman"/>
      <w:noProof/>
      <w:sz w:val="24"/>
      <w:lang w:eastAsia="pt-BR"/>
    </w:rPr>
  </w:style>
  <w:style w:type="paragraph" w:customStyle="1" w:styleId="EndNoteBibliography">
    <w:name w:val="EndNote Bibliography"/>
    <w:basedOn w:val="Normal"/>
    <w:link w:val="EndNoteBibliographyChar"/>
    <w:rsid w:val="00BE5893"/>
    <w:pPr>
      <w:spacing w:line="240" w:lineRule="auto"/>
      <w:jc w:val="both"/>
    </w:pPr>
    <w:rPr>
      <w:rFonts w:ascii="Times New Roman" w:hAnsi="Times New Roman"/>
      <w:noProof/>
      <w:sz w:val="24"/>
    </w:rPr>
  </w:style>
  <w:style w:type="character" w:customStyle="1" w:styleId="EndNoteBibliographyChar">
    <w:name w:val="EndNote Bibliography Char"/>
    <w:link w:val="EndNoteBibliography"/>
    <w:rsid w:val="00BE5893"/>
    <w:rPr>
      <w:rFonts w:ascii="Times New Roman" w:eastAsia="Times New Roman" w:hAnsi="Times New Roman" w:cs="Times New Roman"/>
      <w:noProof/>
      <w:sz w:val="24"/>
      <w:lang w:eastAsia="pt-BR"/>
    </w:rPr>
  </w:style>
  <w:style w:type="character" w:customStyle="1" w:styleId="fontstyle01">
    <w:name w:val="fontstyle01"/>
    <w:rsid w:val="00BE5893"/>
    <w:rPr>
      <w:rFonts w:ascii="TimesNewRoman" w:hAnsi="TimesNewRoman" w:hint="default"/>
      <w:b w:val="0"/>
      <w:bCs w:val="0"/>
      <w:i w:val="0"/>
      <w:iCs w:val="0"/>
      <w:color w:val="231F1F"/>
      <w:sz w:val="18"/>
      <w:szCs w:val="18"/>
    </w:rPr>
  </w:style>
  <w:style w:type="character" w:styleId="TextodoEspaoReservado">
    <w:name w:val="Placeholder Text"/>
    <w:basedOn w:val="Fontepargpadro"/>
    <w:uiPriority w:val="99"/>
    <w:semiHidden/>
    <w:rsid w:val="00BE58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nthos.eu" TargetMode="Externa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esca.pet" TargetMode="External"/><Relationship Id="rId12" Type="http://schemas.openxmlformats.org/officeDocument/2006/relationships/hyperlink" Target="https://www.pangaea.d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1.xm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mailto:rafael@benthos.eu" TargetMode="External"/><Relationship Id="rId14" Type="http://schemas.openxmlformats.org/officeDocument/2006/relationships/hyperlink" Target="http://www.benthos.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charts/_rels/chart1.xml.rels><?xml version="1.0" encoding="UTF-8" standalone="yes"?>
<Relationships xmlns="http://schemas.openxmlformats.org/package/2006/relationships"><Relationship Id="rId3" Type="http://schemas.openxmlformats.org/officeDocument/2006/relationships/oleObject" Target="file:///F:\Rafael%20HD%2022%2005\Ufra%20-%20Mestrado\Dados%20coleta%20urindeua\Dados%20Growth%20Oyster.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F:\Rafael%20HD%2022%2005\Ufra%20-%20Mestrado\Dados%20coleta%20urindeua\Dados%20Growth%20Oyster.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7430080558723274E-2"/>
          <c:y val="5.0925925925925923E-2"/>
          <c:w val="0.84466165768815193"/>
          <c:h val="0.79948099229531799"/>
        </c:manualLayout>
      </c:layout>
      <c:lineChart>
        <c:grouping val="stacked"/>
        <c:varyColors val="0"/>
        <c:ser>
          <c:idx val="0"/>
          <c:order val="0"/>
          <c:tx>
            <c:strRef>
              <c:f>Dados!$C$1</c:f>
              <c:strCache>
                <c:ptCount val="1"/>
                <c:pt idx="0">
                  <c:v>Salinidade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Dados!$B$2:$B$12</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Dados!$C$2:$C$12</c:f>
              <c:numCache>
                <c:formatCode>General</c:formatCode>
                <c:ptCount val="11"/>
                <c:pt idx="0">
                  <c:v>7</c:v>
                </c:pt>
                <c:pt idx="1">
                  <c:v>15</c:v>
                </c:pt>
                <c:pt idx="2">
                  <c:v>18</c:v>
                </c:pt>
                <c:pt idx="3">
                  <c:v>25</c:v>
                </c:pt>
                <c:pt idx="4">
                  <c:v>25</c:v>
                </c:pt>
                <c:pt idx="5">
                  <c:v>31</c:v>
                </c:pt>
                <c:pt idx="6">
                  <c:v>35</c:v>
                </c:pt>
                <c:pt idx="7">
                  <c:v>39</c:v>
                </c:pt>
                <c:pt idx="8">
                  <c:v>38</c:v>
                </c:pt>
                <c:pt idx="9">
                  <c:v>11</c:v>
                </c:pt>
                <c:pt idx="10">
                  <c:v>3</c:v>
                </c:pt>
              </c:numCache>
            </c:numRef>
          </c:val>
          <c:smooth val="0"/>
          <c:extLst>
            <c:ext xmlns:c16="http://schemas.microsoft.com/office/drawing/2014/chart" uri="{C3380CC4-5D6E-409C-BE32-E72D297353CC}">
              <c16:uniqueId val="{00000000-3446-4BB1-A63C-C5EE7BE11081}"/>
            </c:ext>
          </c:extLst>
        </c:ser>
        <c:dLbls>
          <c:showLegendKey val="0"/>
          <c:showVal val="0"/>
          <c:showCatName val="0"/>
          <c:showSerName val="0"/>
          <c:showPercent val="0"/>
          <c:showBubbleSize val="0"/>
        </c:dLbls>
        <c:marker val="1"/>
        <c:smooth val="0"/>
        <c:axId val="371887272"/>
        <c:axId val="279892648"/>
      </c:lineChart>
      <c:lineChart>
        <c:grouping val="stacked"/>
        <c:varyColors val="0"/>
        <c:ser>
          <c:idx val="1"/>
          <c:order val="1"/>
          <c:tx>
            <c:strRef>
              <c:f>Dados!$D$1</c:f>
              <c:strCache>
                <c:ptCount val="1"/>
                <c:pt idx="0">
                  <c:v>Temperatura</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Dados!$B$2:$B$12</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Dados!$D$2:$D$12</c:f>
              <c:numCache>
                <c:formatCode>General</c:formatCode>
                <c:ptCount val="11"/>
                <c:pt idx="0">
                  <c:v>33.700000000000003</c:v>
                </c:pt>
                <c:pt idx="1">
                  <c:v>30.7</c:v>
                </c:pt>
                <c:pt idx="2">
                  <c:v>31.3</c:v>
                </c:pt>
                <c:pt idx="3">
                  <c:v>30.1</c:v>
                </c:pt>
                <c:pt idx="4">
                  <c:v>31.5</c:v>
                </c:pt>
                <c:pt idx="5">
                  <c:v>31</c:v>
                </c:pt>
                <c:pt idx="6">
                  <c:v>31.2</c:v>
                </c:pt>
                <c:pt idx="7">
                  <c:v>31.5</c:v>
                </c:pt>
                <c:pt idx="8">
                  <c:v>30.2</c:v>
                </c:pt>
                <c:pt idx="9">
                  <c:v>31.3</c:v>
                </c:pt>
                <c:pt idx="10">
                  <c:v>31.2</c:v>
                </c:pt>
              </c:numCache>
            </c:numRef>
          </c:val>
          <c:smooth val="0"/>
          <c:extLst>
            <c:ext xmlns:c16="http://schemas.microsoft.com/office/drawing/2014/chart" uri="{C3380CC4-5D6E-409C-BE32-E72D297353CC}">
              <c16:uniqueId val="{00000001-3446-4BB1-A63C-C5EE7BE11081}"/>
            </c:ext>
          </c:extLst>
        </c:ser>
        <c:dLbls>
          <c:showLegendKey val="0"/>
          <c:showVal val="0"/>
          <c:showCatName val="0"/>
          <c:showSerName val="0"/>
          <c:showPercent val="0"/>
          <c:showBubbleSize val="0"/>
        </c:dLbls>
        <c:marker val="1"/>
        <c:smooth val="0"/>
        <c:axId val="381564760"/>
        <c:axId val="381564432"/>
      </c:lineChart>
      <c:catAx>
        <c:axId val="371887272"/>
        <c:scaling>
          <c:orientation val="minMax"/>
        </c:scaling>
        <c:delete val="0"/>
        <c:axPos val="b"/>
        <c:numFmt formatCode="mmm\-yy" sourceLinked="1"/>
        <c:majorTickMark val="none"/>
        <c:minorTickMark val="none"/>
        <c:tickLblPos val="nextTo"/>
        <c:spPr>
          <a:noFill/>
          <a:ln w="6350" cap="flat" cmpd="sng" algn="ctr">
            <a:solidFill>
              <a:schemeClr val="dk1"/>
            </a:solidFill>
            <a:prstDash val="solid"/>
            <a:miter lim="800000"/>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279892648"/>
        <c:crosses val="autoZero"/>
        <c:auto val="0"/>
        <c:lblAlgn val="ctr"/>
        <c:lblOffset val="100"/>
        <c:noMultiLvlLbl val="1"/>
      </c:catAx>
      <c:valAx>
        <c:axId val="279892648"/>
        <c:scaling>
          <c:orientation val="minMax"/>
          <c:max val="40"/>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Salinidade</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71887272"/>
        <c:crosses val="autoZero"/>
        <c:crossBetween val="between"/>
      </c:valAx>
      <c:valAx>
        <c:axId val="381564432"/>
        <c:scaling>
          <c:orientation val="minMax"/>
          <c:min val="0"/>
        </c:scaling>
        <c:delete val="0"/>
        <c:axPos val="r"/>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TSA (°C)</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81564760"/>
        <c:crosses val="max"/>
        <c:crossBetween val="between"/>
      </c:valAx>
      <c:dateAx>
        <c:axId val="381564760"/>
        <c:scaling>
          <c:orientation val="minMax"/>
        </c:scaling>
        <c:delete val="1"/>
        <c:axPos val="b"/>
        <c:numFmt formatCode="mmm\-yy" sourceLinked="1"/>
        <c:majorTickMark val="out"/>
        <c:minorTickMark val="none"/>
        <c:tickLblPos val="nextTo"/>
        <c:crossAx val="381564432"/>
        <c:crosses val="autoZero"/>
        <c:auto val="1"/>
        <c:lblOffset val="100"/>
        <c:baseTimeUnit val="months"/>
      </c:dateAx>
      <c:spPr>
        <a:noFill/>
        <a:ln>
          <a:noFill/>
        </a:ln>
        <a:effectLst/>
      </c:spPr>
    </c:plotArea>
    <c:legend>
      <c:legendPos val="r"/>
      <c:layout>
        <c:manualLayout>
          <c:xMode val="edge"/>
          <c:yMode val="edge"/>
          <c:x val="0.39141909337244857"/>
          <c:y val="0.66679663025992719"/>
          <c:w val="0.21641688538932632"/>
          <c:h val="0.1562510936132983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900" b="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392693387456393E-2"/>
          <c:y val="3.2404245929435811E-2"/>
          <c:w val="0.91134936037510839"/>
          <c:h val="0.84617471488630291"/>
        </c:manualLayout>
      </c:layout>
      <c:lineChart>
        <c:grouping val="standard"/>
        <c:varyColors val="0"/>
        <c:ser>
          <c:idx val="0"/>
          <c:order val="0"/>
          <c:tx>
            <c:strRef>
              <c:f>cresciemnto!$L$2</c:f>
              <c:strCache>
                <c:ptCount val="1"/>
                <c:pt idx="0">
                  <c:v>Semente</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errBars>
            <c:errDir val="y"/>
            <c:errBarType val="both"/>
            <c:errValType val="cust"/>
            <c:noEndCap val="0"/>
            <c:plus>
              <c:numRef>
                <c:f>cresciemnto!$M$17:$W$17</c:f>
                <c:numCache>
                  <c:formatCode>General</c:formatCode>
                  <c:ptCount val="11"/>
                  <c:pt idx="0">
                    <c:v>3.1266471443519106</c:v>
                  </c:pt>
                  <c:pt idx="1">
                    <c:v>8.4376222954100282</c:v>
                  </c:pt>
                  <c:pt idx="2">
                    <c:v>4.1953033263400643</c:v>
                  </c:pt>
                  <c:pt idx="3">
                    <c:v>3.448408328490117</c:v>
                  </c:pt>
                  <c:pt idx="4">
                    <c:v>5.9496974713005866</c:v>
                  </c:pt>
                  <c:pt idx="5">
                    <c:v>5.3509064652636624</c:v>
                  </c:pt>
                  <c:pt idx="6">
                    <c:v>6.3610769528437574</c:v>
                  </c:pt>
                  <c:pt idx="7">
                    <c:v>6.0702207538111823</c:v>
                  </c:pt>
                  <c:pt idx="8">
                    <c:v>2.7902813478213995</c:v>
                  </c:pt>
                  <c:pt idx="9">
                    <c:v>10.792105911266715</c:v>
                  </c:pt>
                  <c:pt idx="10">
                    <c:v>8.3765106100332805</c:v>
                  </c:pt>
                </c:numCache>
              </c:numRef>
            </c:plus>
            <c:minus>
              <c:numRef>
                <c:f>cresciemnto!$M$17:$W$17</c:f>
                <c:numCache>
                  <c:formatCode>General</c:formatCode>
                  <c:ptCount val="11"/>
                  <c:pt idx="0">
                    <c:v>3.1266471443519106</c:v>
                  </c:pt>
                  <c:pt idx="1">
                    <c:v>8.4376222954100282</c:v>
                  </c:pt>
                  <c:pt idx="2">
                    <c:v>4.1953033263400643</c:v>
                  </c:pt>
                  <c:pt idx="3">
                    <c:v>3.448408328490117</c:v>
                  </c:pt>
                  <c:pt idx="4">
                    <c:v>5.9496974713005866</c:v>
                  </c:pt>
                  <c:pt idx="5">
                    <c:v>5.3509064652636624</c:v>
                  </c:pt>
                  <c:pt idx="6">
                    <c:v>6.3610769528437574</c:v>
                  </c:pt>
                  <c:pt idx="7">
                    <c:v>6.0702207538111823</c:v>
                  </c:pt>
                  <c:pt idx="8">
                    <c:v>2.7902813478213995</c:v>
                  </c:pt>
                  <c:pt idx="9">
                    <c:v>10.792105911266715</c:v>
                  </c:pt>
                  <c:pt idx="10">
                    <c:v>8.3765106100332805</c:v>
                  </c:pt>
                </c:numCache>
              </c:numRef>
            </c:minus>
            <c:spPr>
              <a:noFill/>
              <a:ln w="9525" cap="flat" cmpd="sng" algn="ctr">
                <a:solidFill>
                  <a:schemeClr val="tx1">
                    <a:lumMod val="65000"/>
                    <a:lumOff val="35000"/>
                  </a:schemeClr>
                </a:solidFill>
                <a:round/>
              </a:ln>
              <a:effectLst/>
            </c:spPr>
          </c:errBars>
          <c:cat>
            <c:numRef>
              <c:f>cresciemnto!$M$1:$W$1</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cresciemnto!$M$2:$W$2</c:f>
              <c:numCache>
                <c:formatCode>0.0</c:formatCode>
                <c:ptCount val="11"/>
                <c:pt idx="0">
                  <c:v>23.221111111111107</c:v>
                </c:pt>
                <c:pt idx="1">
                  <c:v>30.851999999999997</c:v>
                </c:pt>
                <c:pt idx="2">
                  <c:v>38.277999999999999</c:v>
                </c:pt>
                <c:pt idx="3">
                  <c:v>39.167999999999999</c:v>
                </c:pt>
                <c:pt idx="4">
                  <c:v>44.19</c:v>
                </c:pt>
                <c:pt idx="5">
                  <c:v>47.29</c:v>
                </c:pt>
                <c:pt idx="6">
                  <c:v>56.75</c:v>
                </c:pt>
                <c:pt idx="7">
                  <c:v>61.393999999999991</c:v>
                </c:pt>
                <c:pt idx="8">
                  <c:v>69.111999999999995</c:v>
                </c:pt>
                <c:pt idx="9">
                  <c:v>77.440000000000012</c:v>
                </c:pt>
                <c:pt idx="10">
                  <c:v>64.616</c:v>
                </c:pt>
              </c:numCache>
            </c:numRef>
          </c:val>
          <c:smooth val="0"/>
          <c:extLst>
            <c:ext xmlns:c16="http://schemas.microsoft.com/office/drawing/2014/chart" uri="{C3380CC4-5D6E-409C-BE32-E72D297353CC}">
              <c16:uniqueId val="{00000000-0C16-410E-9DF7-659F5764DDDC}"/>
            </c:ext>
          </c:extLst>
        </c:ser>
        <c:ser>
          <c:idx val="1"/>
          <c:order val="1"/>
          <c:tx>
            <c:strRef>
              <c:f>cresciemnto!$L$3</c:f>
              <c:strCache>
                <c:ptCount val="1"/>
                <c:pt idx="0">
                  <c:v>Juvenil</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errBars>
            <c:errDir val="y"/>
            <c:errBarType val="both"/>
            <c:errValType val="cust"/>
            <c:noEndCap val="0"/>
            <c:plus>
              <c:numRef>
                <c:f>cresciemnto!$M$18:$W$18</c:f>
                <c:numCache>
                  <c:formatCode>General</c:formatCode>
                  <c:ptCount val="11"/>
                  <c:pt idx="0">
                    <c:v>5.5064306695365381</c:v>
                  </c:pt>
                  <c:pt idx="1">
                    <c:v>4.128773425607176</c:v>
                  </c:pt>
                  <c:pt idx="2">
                    <c:v>4.3367995111602751</c:v>
                  </c:pt>
                  <c:pt idx="3">
                    <c:v>4.7519227687326762</c:v>
                  </c:pt>
                  <c:pt idx="4">
                    <c:v>9.8834568851186777</c:v>
                  </c:pt>
                  <c:pt idx="5">
                    <c:v>4.8489864920414032</c:v>
                  </c:pt>
                  <c:pt idx="6">
                    <c:v>5.8114825991307928</c:v>
                  </c:pt>
                  <c:pt idx="7">
                    <c:v>9.8127452835585114</c:v>
                  </c:pt>
                  <c:pt idx="8">
                    <c:v>10.137426695172792</c:v>
                  </c:pt>
                  <c:pt idx="9">
                    <c:v>2.2388881169008874</c:v>
                  </c:pt>
                  <c:pt idx="10">
                    <c:v>5.970939624548218</c:v>
                  </c:pt>
                </c:numCache>
              </c:numRef>
            </c:plus>
            <c:minus>
              <c:numRef>
                <c:f>cresciemnto!$M$18:$W$18</c:f>
                <c:numCache>
                  <c:formatCode>General</c:formatCode>
                  <c:ptCount val="11"/>
                  <c:pt idx="0">
                    <c:v>5.5064306695365381</c:v>
                  </c:pt>
                  <c:pt idx="1">
                    <c:v>4.128773425607176</c:v>
                  </c:pt>
                  <c:pt idx="2">
                    <c:v>4.3367995111602751</c:v>
                  </c:pt>
                  <c:pt idx="3">
                    <c:v>4.7519227687326762</c:v>
                  </c:pt>
                  <c:pt idx="4">
                    <c:v>9.8834568851186777</c:v>
                  </c:pt>
                  <c:pt idx="5">
                    <c:v>4.8489864920414032</c:v>
                  </c:pt>
                  <c:pt idx="6">
                    <c:v>5.8114825991307928</c:v>
                  </c:pt>
                  <c:pt idx="7">
                    <c:v>9.8127452835585114</c:v>
                  </c:pt>
                  <c:pt idx="8">
                    <c:v>10.137426695172792</c:v>
                  </c:pt>
                  <c:pt idx="9">
                    <c:v>2.2388881169008874</c:v>
                  </c:pt>
                  <c:pt idx="10">
                    <c:v>5.970939624548218</c:v>
                  </c:pt>
                </c:numCache>
              </c:numRef>
            </c:minus>
            <c:spPr>
              <a:noFill/>
              <a:ln w="9525" cap="flat" cmpd="sng" algn="ctr">
                <a:solidFill>
                  <a:schemeClr val="tx1">
                    <a:lumMod val="65000"/>
                    <a:lumOff val="35000"/>
                  </a:schemeClr>
                </a:solidFill>
                <a:round/>
              </a:ln>
              <a:effectLst/>
            </c:spPr>
          </c:errBars>
          <c:cat>
            <c:numRef>
              <c:f>cresciemnto!$M$1:$W$1</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cresciemnto!$M$3:$W$3</c:f>
              <c:numCache>
                <c:formatCode>0.0</c:formatCode>
                <c:ptCount val="11"/>
                <c:pt idx="0">
                  <c:v>40.746343483425107</c:v>
                </c:pt>
                <c:pt idx="1">
                  <c:v>46.317999999999998</c:v>
                </c:pt>
                <c:pt idx="2">
                  <c:v>50.775999999999996</c:v>
                </c:pt>
                <c:pt idx="3">
                  <c:v>56.677999999999997</c:v>
                </c:pt>
                <c:pt idx="4">
                  <c:v>59.212000000000003</c:v>
                </c:pt>
                <c:pt idx="5">
                  <c:v>64.018000000000001</c:v>
                </c:pt>
                <c:pt idx="6">
                  <c:v>78.626000000000005</c:v>
                </c:pt>
                <c:pt idx="7">
                  <c:v>82.358000000000004</c:v>
                </c:pt>
                <c:pt idx="8">
                  <c:v>85.698000000000008</c:v>
                </c:pt>
                <c:pt idx="9">
                  <c:v>88.917999999999992</c:v>
                </c:pt>
                <c:pt idx="10">
                  <c:v>86.081999999999994</c:v>
                </c:pt>
              </c:numCache>
            </c:numRef>
          </c:val>
          <c:smooth val="0"/>
          <c:extLst>
            <c:ext xmlns:c16="http://schemas.microsoft.com/office/drawing/2014/chart" uri="{C3380CC4-5D6E-409C-BE32-E72D297353CC}">
              <c16:uniqueId val="{00000001-0C16-410E-9DF7-659F5764DDDC}"/>
            </c:ext>
          </c:extLst>
        </c:ser>
        <c:ser>
          <c:idx val="2"/>
          <c:order val="2"/>
          <c:tx>
            <c:strRef>
              <c:f>cresciemnto!$L$4</c:f>
              <c:strCache>
                <c:ptCount val="1"/>
                <c:pt idx="0">
                  <c:v>Baby</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errBars>
            <c:errDir val="y"/>
            <c:errBarType val="both"/>
            <c:errValType val="cust"/>
            <c:noEndCap val="0"/>
            <c:plus>
              <c:numRef>
                <c:f>cresciemnto!$M$19:$W$19</c:f>
                <c:numCache>
                  <c:formatCode>General</c:formatCode>
                  <c:ptCount val="11"/>
                  <c:pt idx="0">
                    <c:v>4.8307127573236528</c:v>
                  </c:pt>
                  <c:pt idx="1">
                    <c:v>4.4211457790939246</c:v>
                  </c:pt>
                  <c:pt idx="2">
                    <c:v>3.3438406062490471</c:v>
                  </c:pt>
                  <c:pt idx="3">
                    <c:v>1.2186180697823243</c:v>
                  </c:pt>
                  <c:pt idx="4">
                    <c:v>2.9468966727729051</c:v>
                  </c:pt>
                  <c:pt idx="5">
                    <c:v>3.3879610387370191</c:v>
                  </c:pt>
                  <c:pt idx="6">
                    <c:v>3.5187285771994419</c:v>
                  </c:pt>
                  <c:pt idx="7">
                    <c:v>3.0251495830784978</c:v>
                  </c:pt>
                  <c:pt idx="8">
                    <c:v>0.69708679516972383</c:v>
                  </c:pt>
                  <c:pt idx="9">
                    <c:v>4.8259641523741141</c:v>
                  </c:pt>
                  <c:pt idx="10">
                    <c:v>3.3195436433341263</c:v>
                  </c:pt>
                </c:numCache>
              </c:numRef>
            </c:plus>
            <c:minus>
              <c:numRef>
                <c:f>cresciemnto!$M$19:$W$19</c:f>
                <c:numCache>
                  <c:formatCode>General</c:formatCode>
                  <c:ptCount val="11"/>
                  <c:pt idx="0">
                    <c:v>4.8307127573236528</c:v>
                  </c:pt>
                  <c:pt idx="1">
                    <c:v>4.4211457790939246</c:v>
                  </c:pt>
                  <c:pt idx="2">
                    <c:v>3.3438406062490471</c:v>
                  </c:pt>
                  <c:pt idx="3">
                    <c:v>1.2186180697823243</c:v>
                  </c:pt>
                  <c:pt idx="4">
                    <c:v>2.9468966727729051</c:v>
                  </c:pt>
                  <c:pt idx="5">
                    <c:v>3.3879610387370191</c:v>
                  </c:pt>
                  <c:pt idx="6">
                    <c:v>3.5187285771994419</c:v>
                  </c:pt>
                  <c:pt idx="7">
                    <c:v>3.0251495830784978</c:v>
                  </c:pt>
                  <c:pt idx="8">
                    <c:v>0.69708679516972383</c:v>
                  </c:pt>
                  <c:pt idx="9">
                    <c:v>4.8259641523741141</c:v>
                  </c:pt>
                  <c:pt idx="10">
                    <c:v>3.3195436433341263</c:v>
                  </c:pt>
                </c:numCache>
              </c:numRef>
            </c:minus>
            <c:spPr>
              <a:noFill/>
              <a:ln w="9525" cap="flat" cmpd="sng" algn="ctr">
                <a:solidFill>
                  <a:schemeClr val="tx1">
                    <a:lumMod val="65000"/>
                    <a:lumOff val="35000"/>
                  </a:schemeClr>
                </a:solidFill>
                <a:round/>
              </a:ln>
              <a:effectLst/>
            </c:spPr>
          </c:errBars>
          <c:cat>
            <c:numRef>
              <c:f>cresciemnto!$M$1:$W$1</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cresciemnto!$M$4:$W$4</c:f>
              <c:numCache>
                <c:formatCode>0.0</c:formatCode>
                <c:ptCount val="11"/>
                <c:pt idx="0">
                  <c:v>72.564236760124587</c:v>
                </c:pt>
                <c:pt idx="1">
                  <c:v>79.986000000000004</c:v>
                </c:pt>
                <c:pt idx="2">
                  <c:v>84.828000000000003</c:v>
                </c:pt>
                <c:pt idx="3">
                  <c:v>90.883999999999986</c:v>
                </c:pt>
                <c:pt idx="4">
                  <c:v>92.65</c:v>
                </c:pt>
                <c:pt idx="5">
                  <c:v>95.054000000000002</c:v>
                </c:pt>
                <c:pt idx="6">
                  <c:v>106.9846</c:v>
                </c:pt>
                <c:pt idx="7">
                  <c:v>100.624</c:v>
                </c:pt>
                <c:pt idx="8">
                  <c:v>102.71599999999998</c:v>
                </c:pt>
                <c:pt idx="9">
                  <c:v>98.073999999999998</c:v>
                </c:pt>
                <c:pt idx="10">
                  <c:v>104.042</c:v>
                </c:pt>
              </c:numCache>
            </c:numRef>
          </c:val>
          <c:smooth val="0"/>
          <c:extLst>
            <c:ext xmlns:c16="http://schemas.microsoft.com/office/drawing/2014/chart" uri="{C3380CC4-5D6E-409C-BE32-E72D297353CC}">
              <c16:uniqueId val="{00000002-0C16-410E-9DF7-659F5764DDDC}"/>
            </c:ext>
          </c:extLst>
        </c:ser>
        <c:ser>
          <c:idx val="3"/>
          <c:order val="3"/>
          <c:tx>
            <c:strRef>
              <c:f>cresciemnto!$L$5</c:f>
              <c:strCache>
                <c:ptCount val="1"/>
                <c:pt idx="0">
                  <c:v>Média</c:v>
                </c:pt>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errBars>
            <c:errDir val="y"/>
            <c:errBarType val="both"/>
            <c:errValType val="cust"/>
            <c:noEndCap val="0"/>
            <c:plus>
              <c:numRef>
                <c:f>cresciemnto!$M$20:$W$20</c:f>
                <c:numCache>
                  <c:formatCode>General</c:formatCode>
                  <c:ptCount val="11"/>
                  <c:pt idx="0">
                    <c:v>5.040464797951814</c:v>
                  </c:pt>
                  <c:pt idx="1">
                    <c:v>1.711870322191495</c:v>
                  </c:pt>
                  <c:pt idx="2">
                    <c:v>0.85019409548644009</c:v>
                  </c:pt>
                  <c:pt idx="3">
                    <c:v>1.5496031750096551</c:v>
                  </c:pt>
                  <c:pt idx="4">
                    <c:v>1.6158650933787737</c:v>
                  </c:pt>
                  <c:pt idx="5">
                    <c:v>1.7898240136951993</c:v>
                  </c:pt>
                  <c:pt idx="6">
                    <c:v>1.3594226715779021</c:v>
                  </c:pt>
                  <c:pt idx="7">
                    <c:v>2.8488822369483815</c:v>
                  </c:pt>
                  <c:pt idx="8">
                    <c:v>3.9287377107666575</c:v>
                  </c:pt>
                  <c:pt idx="9">
                    <c:v>2.7878432524085701</c:v>
                  </c:pt>
                  <c:pt idx="10">
                    <c:v>1.9823849273034782</c:v>
                  </c:pt>
                </c:numCache>
              </c:numRef>
            </c:plus>
            <c:minus>
              <c:numRef>
                <c:f>cresciemnto!$M$20:$W$20</c:f>
                <c:numCache>
                  <c:formatCode>General</c:formatCode>
                  <c:ptCount val="11"/>
                  <c:pt idx="0">
                    <c:v>5.040464797951814</c:v>
                  </c:pt>
                  <c:pt idx="1">
                    <c:v>1.711870322191495</c:v>
                  </c:pt>
                  <c:pt idx="2">
                    <c:v>0.85019409548644009</c:v>
                  </c:pt>
                  <c:pt idx="3">
                    <c:v>1.5496031750096551</c:v>
                  </c:pt>
                  <c:pt idx="4">
                    <c:v>1.6158650933787737</c:v>
                  </c:pt>
                  <c:pt idx="5">
                    <c:v>1.7898240136951993</c:v>
                  </c:pt>
                  <c:pt idx="6">
                    <c:v>1.3594226715779021</c:v>
                  </c:pt>
                  <c:pt idx="7">
                    <c:v>2.8488822369483815</c:v>
                  </c:pt>
                  <c:pt idx="8">
                    <c:v>3.9287377107666575</c:v>
                  </c:pt>
                  <c:pt idx="9">
                    <c:v>2.7878432524085701</c:v>
                  </c:pt>
                  <c:pt idx="10">
                    <c:v>1.9823849273034782</c:v>
                  </c:pt>
                </c:numCache>
              </c:numRef>
            </c:minus>
            <c:spPr>
              <a:noFill/>
              <a:ln w="9525" cap="flat" cmpd="sng" algn="ctr">
                <a:solidFill>
                  <a:schemeClr val="tx1">
                    <a:lumMod val="65000"/>
                    <a:lumOff val="35000"/>
                  </a:schemeClr>
                </a:solidFill>
                <a:round/>
              </a:ln>
              <a:effectLst/>
            </c:spPr>
          </c:errBars>
          <c:cat>
            <c:numRef>
              <c:f>cresciemnto!$M$1:$W$1</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cresciemnto!$M$5:$W$5</c:f>
              <c:numCache>
                <c:formatCode>0.0</c:formatCode>
                <c:ptCount val="11"/>
                <c:pt idx="0">
                  <c:v>87.276693548387072</c:v>
                </c:pt>
                <c:pt idx="1">
                  <c:v>85.92</c:v>
                </c:pt>
                <c:pt idx="2">
                  <c:v>93.855999999999995</c:v>
                </c:pt>
                <c:pt idx="3">
                  <c:v>95.727999999999994</c:v>
                </c:pt>
                <c:pt idx="4">
                  <c:v>97.807999999999993</c:v>
                </c:pt>
                <c:pt idx="5">
                  <c:v>102.61800000000001</c:v>
                </c:pt>
                <c:pt idx="6">
                  <c:v>113.42400000000001</c:v>
                </c:pt>
                <c:pt idx="7">
                  <c:v>109.13399999999999</c:v>
                </c:pt>
                <c:pt idx="8">
                  <c:v>113.776</c:v>
                </c:pt>
                <c:pt idx="9">
                  <c:v>111.16800000000001</c:v>
                </c:pt>
                <c:pt idx="10">
                  <c:v>111.72999999999999</c:v>
                </c:pt>
              </c:numCache>
            </c:numRef>
          </c:val>
          <c:smooth val="0"/>
          <c:extLst>
            <c:ext xmlns:c16="http://schemas.microsoft.com/office/drawing/2014/chart" uri="{C3380CC4-5D6E-409C-BE32-E72D297353CC}">
              <c16:uniqueId val="{00000003-0C16-410E-9DF7-659F5764DDDC}"/>
            </c:ext>
          </c:extLst>
        </c:ser>
        <c:ser>
          <c:idx val="4"/>
          <c:order val="4"/>
          <c:tx>
            <c:strRef>
              <c:f>cresciemnto!$L$6</c:f>
              <c:strCache>
                <c:ptCount val="1"/>
                <c:pt idx="0">
                  <c:v>Master</c:v>
                </c:pt>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errBars>
            <c:errDir val="y"/>
            <c:errBarType val="both"/>
            <c:errValType val="cust"/>
            <c:noEndCap val="0"/>
            <c:plus>
              <c:numRef>
                <c:f>cresciemnto!$M$21:$W$21</c:f>
                <c:numCache>
                  <c:formatCode>General</c:formatCode>
                  <c:ptCount val="11"/>
                  <c:pt idx="0">
                    <c:v>4.2333991875700407</c:v>
                  </c:pt>
                  <c:pt idx="1">
                    <c:v>4.2395789885317621</c:v>
                  </c:pt>
                  <c:pt idx="2">
                    <c:v>3.4624557758908656</c:v>
                  </c:pt>
                  <c:pt idx="3">
                    <c:v>2.3925927359247745</c:v>
                  </c:pt>
                  <c:pt idx="4">
                    <c:v>6.4935876062466447</c:v>
                  </c:pt>
                  <c:pt idx="5">
                    <c:v>2.8189129110350306</c:v>
                  </c:pt>
                  <c:pt idx="6">
                    <c:v>2.9412123350754529</c:v>
                  </c:pt>
                  <c:pt idx="7">
                    <c:v>5.2415408040002864</c:v>
                  </c:pt>
                  <c:pt idx="8">
                    <c:v>4.5663847844876075</c:v>
                  </c:pt>
                  <c:pt idx="9">
                    <c:v>3.236723652090181</c:v>
                  </c:pt>
                  <c:pt idx="10">
                    <c:v>2.6409524796936439</c:v>
                  </c:pt>
                </c:numCache>
              </c:numRef>
            </c:plus>
            <c:minus>
              <c:numRef>
                <c:f>cresciemnto!$M$21:$W$21</c:f>
                <c:numCache>
                  <c:formatCode>General</c:formatCode>
                  <c:ptCount val="11"/>
                  <c:pt idx="0">
                    <c:v>4.2333991875700407</c:v>
                  </c:pt>
                  <c:pt idx="1">
                    <c:v>4.2395789885317621</c:v>
                  </c:pt>
                  <c:pt idx="2">
                    <c:v>3.4624557758908656</c:v>
                  </c:pt>
                  <c:pt idx="3">
                    <c:v>2.3925927359247745</c:v>
                  </c:pt>
                  <c:pt idx="4">
                    <c:v>6.4935876062466447</c:v>
                  </c:pt>
                  <c:pt idx="5">
                    <c:v>2.8189129110350306</c:v>
                  </c:pt>
                  <c:pt idx="6">
                    <c:v>2.9412123350754529</c:v>
                  </c:pt>
                  <c:pt idx="7">
                    <c:v>5.2415408040002864</c:v>
                  </c:pt>
                  <c:pt idx="8">
                    <c:v>4.5663847844876075</c:v>
                  </c:pt>
                  <c:pt idx="9">
                    <c:v>3.236723652090181</c:v>
                  </c:pt>
                  <c:pt idx="10">
                    <c:v>2.6409524796936439</c:v>
                  </c:pt>
                </c:numCache>
              </c:numRef>
            </c:minus>
            <c:spPr>
              <a:noFill/>
              <a:ln w="9525" cap="flat" cmpd="sng" algn="ctr">
                <a:solidFill>
                  <a:schemeClr val="tx1">
                    <a:lumMod val="65000"/>
                    <a:lumOff val="35000"/>
                  </a:schemeClr>
                </a:solidFill>
                <a:round/>
              </a:ln>
              <a:effectLst/>
            </c:spPr>
          </c:errBars>
          <c:cat>
            <c:numRef>
              <c:f>cresciemnto!$M$1:$W$1</c:f>
              <c:numCache>
                <c:formatCode>mmm\-yy</c:formatCode>
                <c:ptCount val="11"/>
                <c:pt idx="0">
                  <c:v>42461</c:v>
                </c:pt>
                <c:pt idx="1">
                  <c:v>42491</c:v>
                </c:pt>
                <c:pt idx="2">
                  <c:v>42522</c:v>
                </c:pt>
                <c:pt idx="3">
                  <c:v>42552</c:v>
                </c:pt>
                <c:pt idx="4">
                  <c:v>42583</c:v>
                </c:pt>
                <c:pt idx="5">
                  <c:v>42614</c:v>
                </c:pt>
                <c:pt idx="6">
                  <c:v>42644</c:v>
                </c:pt>
                <c:pt idx="7">
                  <c:v>42675</c:v>
                </c:pt>
                <c:pt idx="8">
                  <c:v>42705</c:v>
                </c:pt>
                <c:pt idx="9">
                  <c:v>42767</c:v>
                </c:pt>
                <c:pt idx="10">
                  <c:v>42826</c:v>
                </c:pt>
              </c:numCache>
            </c:numRef>
          </c:cat>
          <c:val>
            <c:numRef>
              <c:f>cresciemnto!$M$6:$W$6</c:f>
              <c:numCache>
                <c:formatCode>0.0</c:formatCode>
                <c:ptCount val="11"/>
                <c:pt idx="0">
                  <c:v>105.12071428571427</c:v>
                </c:pt>
                <c:pt idx="1">
                  <c:v>91.665999999999997</c:v>
                </c:pt>
                <c:pt idx="2">
                  <c:v>105.78999999999999</c:v>
                </c:pt>
                <c:pt idx="3">
                  <c:v>100.6</c:v>
                </c:pt>
                <c:pt idx="4">
                  <c:v>106.75400000000002</c:v>
                </c:pt>
                <c:pt idx="5">
                  <c:v>111.48200000000001</c:v>
                </c:pt>
                <c:pt idx="6">
                  <c:v>118.104</c:v>
                </c:pt>
                <c:pt idx="7">
                  <c:v>121.01000000000002</c:v>
                </c:pt>
                <c:pt idx="8">
                  <c:v>123.648</c:v>
                </c:pt>
                <c:pt idx="9">
                  <c:v>119.574</c:v>
                </c:pt>
                <c:pt idx="10">
                  <c:v>117.66400000000002</c:v>
                </c:pt>
              </c:numCache>
            </c:numRef>
          </c:val>
          <c:smooth val="0"/>
          <c:extLst>
            <c:ext xmlns:c16="http://schemas.microsoft.com/office/drawing/2014/chart" uri="{C3380CC4-5D6E-409C-BE32-E72D297353CC}">
              <c16:uniqueId val="{00000004-0C16-410E-9DF7-659F5764DDDC}"/>
            </c:ext>
          </c:extLst>
        </c:ser>
        <c:dLbls>
          <c:showLegendKey val="0"/>
          <c:showVal val="0"/>
          <c:showCatName val="0"/>
          <c:showSerName val="0"/>
          <c:showPercent val="0"/>
          <c:showBubbleSize val="0"/>
        </c:dLbls>
        <c:marker val="1"/>
        <c:smooth val="0"/>
        <c:axId val="31219231"/>
        <c:axId val="120668975"/>
      </c:lineChart>
      <c:catAx>
        <c:axId val="31219231"/>
        <c:scaling>
          <c:orientation val="minMax"/>
        </c:scaling>
        <c:delete val="0"/>
        <c:axPos val="b"/>
        <c:numFmt formatCode="mmm\-yy"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120668975"/>
        <c:crosses val="autoZero"/>
        <c:auto val="0"/>
        <c:lblAlgn val="ctr"/>
        <c:lblOffset val="100"/>
        <c:noMultiLvlLbl val="0"/>
      </c:catAx>
      <c:valAx>
        <c:axId val="120668975"/>
        <c:scaling>
          <c:orientation val="minMax"/>
          <c:max val="130"/>
          <c:min val="0"/>
        </c:scaling>
        <c:delete val="0"/>
        <c:axPos val="l"/>
        <c:title>
          <c:tx>
            <c:rich>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r>
                  <a:rPr lang="pt-BR"/>
                  <a:t>Comprimento total (mm)</a:t>
                </a:r>
              </a:p>
            </c:rich>
          </c:tx>
          <c:overlay val="0"/>
          <c:spPr>
            <a:noFill/>
            <a:ln>
              <a:noFill/>
            </a:ln>
            <a:effectLst/>
          </c:spPr>
          <c:txPr>
            <a:bodyPr rot="-54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title>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crossAx val="31219231"/>
        <c:crosses val="autoZero"/>
        <c:crossBetween val="between"/>
        <c:majorUnit val="25"/>
      </c:valAx>
      <c:spPr>
        <a:noFill/>
        <a:ln>
          <a:noFill/>
        </a:ln>
        <a:effectLst/>
      </c:spPr>
    </c:plotArea>
    <c:legend>
      <c:legendPos val="t"/>
      <c:layout>
        <c:manualLayout>
          <c:xMode val="edge"/>
          <c:yMode val="edge"/>
          <c:x val="0.31098065940252295"/>
          <c:y val="0.76388888888888884"/>
          <c:w val="0.657723831675321"/>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pt-BR"/>
        </a:p>
      </c:txPr>
    </c:legend>
    <c:plotVisOnly val="1"/>
    <c:dispBlanksAs val="gap"/>
    <c:showDLblsOverMax val="0"/>
  </c:chart>
  <c:spPr>
    <a:solidFill>
      <a:schemeClr val="bg1"/>
    </a:solidFill>
    <a:ln w="9525" cap="flat" cmpd="sng" algn="ctr">
      <a:noFill/>
      <a:round/>
    </a:ln>
    <a:effectLst/>
  </c:spPr>
  <c:txPr>
    <a:bodyPr/>
    <a:lstStyle/>
    <a:p>
      <a:pPr>
        <a:defRPr sz="900">
          <a:solidFill>
            <a:sysClr val="windowText" lastClr="000000"/>
          </a:solidFill>
          <a:latin typeface="Times New Roman" panose="02020603050405020304" pitchFamily="18" charset="0"/>
          <a:cs typeface="Times New Roman" panose="02020603050405020304" pitchFamily="18" charset="0"/>
        </a:defRPr>
      </a:pPr>
      <a:endParaRPr lang="pt-BR"/>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9</Pages>
  <Words>3556</Words>
  <Characters>19203</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Chagas R A</dc:creator>
  <cp:keywords/>
  <dc:description/>
  <cp:lastModifiedBy>Chagas R A</cp:lastModifiedBy>
  <cp:revision>2</cp:revision>
  <dcterms:created xsi:type="dcterms:W3CDTF">2017-08-31T16:51:00Z</dcterms:created>
  <dcterms:modified xsi:type="dcterms:W3CDTF">2017-08-31T16:56:00Z</dcterms:modified>
</cp:coreProperties>
</file>