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9" w:rsidRPr="00706E0D" w:rsidRDefault="00A9560A" w:rsidP="00A9560A">
      <w:pPr>
        <w:spacing w:line="240" w:lineRule="auto"/>
        <w:jc w:val="center"/>
        <w:rPr>
          <w:b/>
          <w:caps/>
          <w:szCs w:val="24"/>
        </w:rPr>
      </w:pPr>
      <w:r w:rsidRPr="00A9560A">
        <w:rPr>
          <w:b/>
          <w:caps/>
          <w:szCs w:val="24"/>
        </w:rPr>
        <w:t>DISTRIBUIÇÃO DAS FORMAS DE FÓSFORO</w:t>
      </w:r>
      <w:r>
        <w:rPr>
          <w:b/>
          <w:caps/>
          <w:szCs w:val="24"/>
        </w:rPr>
        <w:t xml:space="preserve"> NAS ÁGUAS SUPERFICIAIS DO FURO do </w:t>
      </w:r>
      <w:r w:rsidRPr="00A9560A">
        <w:rPr>
          <w:b/>
          <w:caps/>
          <w:szCs w:val="24"/>
        </w:rPr>
        <w:t>MURIÁ, CURUÇÁ-</w:t>
      </w:r>
      <w:proofErr w:type="gramStart"/>
      <w:r w:rsidRPr="00A9560A">
        <w:rPr>
          <w:b/>
          <w:caps/>
          <w:szCs w:val="24"/>
        </w:rPr>
        <w:t>PA</w:t>
      </w:r>
      <w:proofErr w:type="gramEnd"/>
    </w:p>
    <w:p w:rsidR="00C428DA" w:rsidRDefault="00FC5DD6" w:rsidP="00C428DA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proofErr w:type="spellStart"/>
      <w:r w:rsidRPr="00FC5DD6">
        <w:rPr>
          <w:rFonts w:eastAsia="Times New Roman"/>
          <w:b/>
          <w:szCs w:val="24"/>
          <w:lang w:eastAsia="pt-BR"/>
        </w:rPr>
        <w:t>R</w:t>
      </w:r>
      <w:r>
        <w:rPr>
          <w:rFonts w:eastAsia="Times New Roman"/>
          <w:b/>
          <w:szCs w:val="24"/>
          <w:lang w:eastAsia="pt-BR"/>
        </w:rPr>
        <w:t>osinette</w:t>
      </w:r>
      <w:proofErr w:type="spellEnd"/>
      <w:r>
        <w:rPr>
          <w:rFonts w:eastAsia="Times New Roman"/>
          <w:b/>
          <w:szCs w:val="24"/>
          <w:lang w:eastAsia="pt-BR"/>
        </w:rPr>
        <w:t xml:space="preserve"> M</w:t>
      </w:r>
      <w:r w:rsidRPr="00FC5DD6">
        <w:rPr>
          <w:rFonts w:eastAsia="Times New Roman"/>
          <w:b/>
          <w:szCs w:val="24"/>
          <w:lang w:eastAsia="pt-BR"/>
        </w:rPr>
        <w:t xml:space="preserve">achado </w:t>
      </w:r>
      <w:r>
        <w:rPr>
          <w:rFonts w:eastAsia="Times New Roman"/>
          <w:b/>
          <w:szCs w:val="24"/>
          <w:lang w:eastAsia="pt-BR"/>
        </w:rPr>
        <w:t>S</w:t>
      </w:r>
      <w:r w:rsidRPr="00FC5DD6">
        <w:rPr>
          <w:rFonts w:eastAsia="Times New Roman"/>
          <w:b/>
          <w:szCs w:val="24"/>
          <w:lang w:eastAsia="pt-BR"/>
        </w:rPr>
        <w:t>antos</w:t>
      </w:r>
      <w:r w:rsidR="00C428DA" w:rsidRPr="008332CB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  <w:r w:rsidR="00C428DA">
        <w:rPr>
          <w:rFonts w:eastAsia="Times New Roman"/>
          <w:b/>
          <w:szCs w:val="24"/>
          <w:lang w:eastAsia="pt-BR"/>
        </w:rPr>
        <w:t xml:space="preserve">; </w:t>
      </w:r>
      <w:r w:rsidR="00A9560A">
        <w:rPr>
          <w:rFonts w:eastAsia="Times New Roman"/>
          <w:b/>
          <w:szCs w:val="24"/>
          <w:lang w:eastAsia="pt-BR"/>
        </w:rPr>
        <w:t>Pedro Henrique Campos Sousa</w:t>
      </w:r>
      <w:r w:rsidR="00C428DA" w:rsidRPr="008332CB"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lang w:eastAsia="pt-BR"/>
        </w:rPr>
        <w:t xml:space="preserve">; </w:t>
      </w:r>
      <w:r w:rsidR="00A9560A">
        <w:rPr>
          <w:rFonts w:eastAsia="Times New Roman"/>
          <w:b/>
          <w:szCs w:val="24"/>
          <w:lang w:eastAsia="pt-BR"/>
        </w:rPr>
        <w:t>Andrew Wallace Palheta Varela</w:t>
      </w:r>
      <w:r w:rsidR="00340D69">
        <w:rPr>
          <w:rFonts w:eastAsia="Times New Roman"/>
          <w:b/>
          <w:szCs w:val="24"/>
          <w:vertAlign w:val="superscript"/>
          <w:lang w:eastAsia="pt-BR"/>
        </w:rPr>
        <w:t>3</w:t>
      </w:r>
      <w:r>
        <w:rPr>
          <w:rFonts w:eastAsia="Times New Roman"/>
          <w:b/>
          <w:szCs w:val="24"/>
          <w:lang w:eastAsia="pt-BR"/>
        </w:rPr>
        <w:t>;</w:t>
      </w:r>
      <w:r w:rsidRPr="00FC5DD6">
        <w:rPr>
          <w:rFonts w:eastAsia="Times New Roman"/>
          <w:b/>
          <w:szCs w:val="24"/>
          <w:lang w:eastAsia="pt-BR"/>
        </w:rPr>
        <w:t xml:space="preserve"> </w:t>
      </w:r>
      <w:r w:rsidR="00A9560A" w:rsidRPr="00A9560A">
        <w:rPr>
          <w:rFonts w:eastAsia="Times New Roman"/>
          <w:b/>
          <w:szCs w:val="24"/>
          <w:lang w:eastAsia="pt-BR"/>
        </w:rPr>
        <w:t>Francisco Áureo Noronha Filho</w:t>
      </w:r>
      <w:r w:rsidR="00340D69">
        <w:rPr>
          <w:rFonts w:eastAsia="Times New Roman"/>
          <w:b/>
          <w:szCs w:val="24"/>
          <w:vertAlign w:val="superscript"/>
          <w:lang w:eastAsia="pt-BR"/>
        </w:rPr>
        <w:t>4</w:t>
      </w:r>
      <w:r>
        <w:rPr>
          <w:rFonts w:eastAsia="Times New Roman"/>
          <w:b/>
          <w:szCs w:val="24"/>
          <w:lang w:eastAsia="pt-BR"/>
        </w:rPr>
        <w:t>;</w:t>
      </w:r>
      <w:r w:rsidRPr="00FC5DD6">
        <w:rPr>
          <w:rFonts w:eastAsia="Times New Roman"/>
          <w:b/>
          <w:szCs w:val="24"/>
          <w:lang w:eastAsia="pt-BR"/>
        </w:rPr>
        <w:t xml:space="preserve"> Maria</w:t>
      </w:r>
      <w:r>
        <w:rPr>
          <w:rFonts w:eastAsia="Times New Roman"/>
          <w:b/>
          <w:szCs w:val="24"/>
          <w:lang w:eastAsia="pt-BR"/>
        </w:rPr>
        <w:t xml:space="preserve"> de Lourdes Souza S</w:t>
      </w:r>
      <w:r w:rsidRPr="00FC5DD6">
        <w:rPr>
          <w:rFonts w:eastAsia="Times New Roman"/>
          <w:b/>
          <w:szCs w:val="24"/>
          <w:lang w:eastAsia="pt-BR"/>
        </w:rPr>
        <w:t>antos</w:t>
      </w:r>
      <w:r w:rsidR="00340D69">
        <w:rPr>
          <w:rFonts w:eastAsia="Times New Roman"/>
          <w:b/>
          <w:szCs w:val="24"/>
          <w:vertAlign w:val="superscript"/>
          <w:lang w:eastAsia="pt-BR"/>
        </w:rPr>
        <w:t>5</w:t>
      </w:r>
      <w:r>
        <w:rPr>
          <w:rFonts w:eastAsia="Times New Roman"/>
          <w:b/>
          <w:szCs w:val="24"/>
          <w:lang w:eastAsia="pt-BR"/>
        </w:rPr>
        <w:t>;</w:t>
      </w:r>
      <w:r w:rsidRPr="00FC5DD6">
        <w:rPr>
          <w:rFonts w:eastAsia="Times New Roman"/>
          <w:b/>
          <w:szCs w:val="24"/>
          <w:lang w:eastAsia="pt-BR"/>
        </w:rPr>
        <w:t xml:space="preserve"> Ana Carolina Santa Rosa de Sousa</w:t>
      </w:r>
      <w:r w:rsidR="00A9560A">
        <w:rPr>
          <w:rFonts w:eastAsia="Times New Roman"/>
          <w:b/>
          <w:szCs w:val="24"/>
          <w:vertAlign w:val="superscript"/>
          <w:lang w:eastAsia="pt-BR"/>
        </w:rPr>
        <w:t>6</w:t>
      </w:r>
      <w:r>
        <w:rPr>
          <w:rFonts w:eastAsia="Times New Roman"/>
          <w:b/>
          <w:szCs w:val="24"/>
          <w:lang w:eastAsia="pt-BR"/>
        </w:rPr>
        <w:t>;</w:t>
      </w:r>
      <w:r w:rsidRPr="00FC5DD6">
        <w:rPr>
          <w:rFonts w:eastAsia="Times New Roman"/>
          <w:b/>
          <w:szCs w:val="24"/>
          <w:lang w:eastAsia="pt-BR"/>
        </w:rPr>
        <w:t xml:space="preserve"> </w:t>
      </w:r>
      <w:r w:rsidR="00340D69" w:rsidRPr="00340D69">
        <w:rPr>
          <w:rFonts w:eastAsia="Times New Roman"/>
          <w:b/>
          <w:szCs w:val="24"/>
          <w:lang w:eastAsia="pt-BR"/>
        </w:rPr>
        <w:t>Rosa Maria da Luz Mendes</w:t>
      </w:r>
      <w:r w:rsidR="00A9560A">
        <w:rPr>
          <w:rFonts w:eastAsia="Times New Roman"/>
          <w:b/>
          <w:szCs w:val="24"/>
          <w:vertAlign w:val="superscript"/>
          <w:lang w:eastAsia="pt-BR"/>
        </w:rPr>
        <w:t>7</w:t>
      </w:r>
      <w:r>
        <w:rPr>
          <w:rFonts w:eastAsia="Times New Roman"/>
          <w:b/>
          <w:szCs w:val="24"/>
          <w:lang w:eastAsia="pt-BR"/>
        </w:rPr>
        <w:t>;</w:t>
      </w:r>
      <w:r w:rsidR="00340D69">
        <w:rPr>
          <w:rFonts w:eastAsia="Times New Roman"/>
          <w:b/>
          <w:szCs w:val="24"/>
          <w:lang w:eastAsia="pt-BR"/>
        </w:rPr>
        <w:t xml:space="preserve"> </w:t>
      </w:r>
      <w:proofErr w:type="spellStart"/>
      <w:r w:rsidR="00340D69" w:rsidRPr="00340D69">
        <w:rPr>
          <w:rFonts w:eastAsia="Times New Roman"/>
          <w:b/>
          <w:szCs w:val="24"/>
          <w:lang w:eastAsia="pt-BR"/>
        </w:rPr>
        <w:t>Francianne</w:t>
      </w:r>
      <w:proofErr w:type="spellEnd"/>
      <w:r w:rsidR="00340D69" w:rsidRPr="00340D69">
        <w:rPr>
          <w:rFonts w:eastAsia="Times New Roman"/>
          <w:b/>
          <w:szCs w:val="24"/>
          <w:lang w:eastAsia="pt-BR"/>
        </w:rPr>
        <w:t xml:space="preserve"> Vieira Mourão</w:t>
      </w:r>
      <w:r w:rsidR="00A9560A">
        <w:rPr>
          <w:rFonts w:eastAsia="Times New Roman"/>
          <w:b/>
          <w:szCs w:val="24"/>
          <w:vertAlign w:val="superscript"/>
          <w:lang w:eastAsia="pt-BR"/>
        </w:rPr>
        <w:t>8</w:t>
      </w:r>
      <w:r w:rsidR="00C236FB">
        <w:rPr>
          <w:rFonts w:eastAsia="Times New Roman"/>
          <w:b/>
          <w:szCs w:val="24"/>
          <w:lang w:eastAsia="pt-BR"/>
        </w:rPr>
        <w:t>.</w:t>
      </w:r>
    </w:p>
    <w:p w:rsidR="00C428DA" w:rsidRPr="00167185" w:rsidRDefault="00C428DA" w:rsidP="00C428DA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C428DA" w:rsidRPr="00287A8A" w:rsidRDefault="00C428DA" w:rsidP="00C428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287A8A">
        <w:rPr>
          <w:sz w:val="20"/>
          <w:szCs w:val="20"/>
          <w:vertAlign w:val="superscript"/>
        </w:rPr>
        <w:t>1</w:t>
      </w:r>
      <w:proofErr w:type="gramEnd"/>
      <w:r w:rsidR="006617E2" w:rsidRPr="00287A8A">
        <w:rPr>
          <w:sz w:val="20"/>
          <w:szCs w:val="20"/>
        </w:rPr>
        <w:fldChar w:fldCharType="begin"/>
      </w:r>
      <w:r w:rsidR="006617E2" w:rsidRPr="00287A8A">
        <w:rPr>
          <w:sz w:val="20"/>
          <w:szCs w:val="20"/>
        </w:rPr>
        <w:instrText xml:space="preserve"> HYPERLINK "mailto:rosi_nette@hotmail.com" </w:instrText>
      </w:r>
      <w:r w:rsidR="006617E2" w:rsidRPr="00287A8A">
        <w:rPr>
          <w:sz w:val="20"/>
          <w:szCs w:val="20"/>
        </w:rPr>
        <w:fldChar w:fldCharType="separate"/>
      </w:r>
      <w:r w:rsidR="006617E2" w:rsidRPr="00287A8A">
        <w:rPr>
          <w:rStyle w:val="Hyperlink"/>
          <w:sz w:val="20"/>
          <w:szCs w:val="20"/>
        </w:rPr>
        <w:t>rosi_nette@hotmail.com</w:t>
      </w:r>
      <w:r w:rsidR="006617E2" w:rsidRPr="00287A8A">
        <w:rPr>
          <w:sz w:val="20"/>
          <w:szCs w:val="20"/>
        </w:rPr>
        <w:fldChar w:fldCharType="end"/>
      </w:r>
      <w:r w:rsidRPr="00287A8A">
        <w:rPr>
          <w:sz w:val="20"/>
          <w:szCs w:val="20"/>
        </w:rPr>
        <w:t xml:space="preserve">. </w:t>
      </w:r>
      <w:r w:rsidR="006617E2" w:rsidRPr="00287A8A">
        <w:rPr>
          <w:sz w:val="20"/>
          <w:szCs w:val="20"/>
        </w:rPr>
        <w:t>Engenheira de Pesca</w:t>
      </w:r>
      <w:r w:rsidRPr="00287A8A">
        <w:rPr>
          <w:sz w:val="20"/>
          <w:szCs w:val="20"/>
        </w:rPr>
        <w:t>/ UFR</w:t>
      </w:r>
      <w:r w:rsidR="006617E2" w:rsidRPr="00287A8A">
        <w:rPr>
          <w:sz w:val="20"/>
          <w:szCs w:val="20"/>
        </w:rPr>
        <w:t>A</w:t>
      </w:r>
      <w:r w:rsidRPr="00287A8A">
        <w:rPr>
          <w:sz w:val="20"/>
          <w:szCs w:val="20"/>
        </w:rPr>
        <w:t xml:space="preserve">. </w:t>
      </w:r>
      <w:hyperlink r:id="rId9" w:history="1">
        <w:r w:rsidR="00C236FB" w:rsidRPr="00287A8A">
          <w:rPr>
            <w:rStyle w:val="Hyperlink"/>
            <w:color w:val="auto"/>
            <w:sz w:val="20"/>
            <w:szCs w:val="20"/>
            <w:u w:val="none"/>
            <w:vertAlign w:val="superscript"/>
          </w:rPr>
          <w:t>2</w:t>
        </w:r>
        <w:hyperlink r:id="rId10" w:history="1">
          <w:r w:rsidR="00A9560A" w:rsidRPr="00287A8A">
            <w:rPr>
              <w:rStyle w:val="Hyperlink"/>
              <w:sz w:val="20"/>
              <w:szCs w:val="20"/>
            </w:rPr>
            <w:t>pedropesca13@gmail.com</w:t>
          </w:r>
        </w:hyperlink>
      </w:hyperlink>
      <w:r w:rsidRPr="00287A8A">
        <w:rPr>
          <w:sz w:val="20"/>
          <w:szCs w:val="20"/>
        </w:rPr>
        <w:t>. Engenheiro de Pesca/ UF</w:t>
      </w:r>
      <w:r w:rsidR="00C236FB" w:rsidRPr="00287A8A">
        <w:rPr>
          <w:sz w:val="20"/>
          <w:szCs w:val="20"/>
        </w:rPr>
        <w:t>R</w:t>
      </w:r>
      <w:r w:rsidRPr="00287A8A">
        <w:rPr>
          <w:sz w:val="20"/>
          <w:szCs w:val="20"/>
        </w:rPr>
        <w:t>A</w:t>
      </w:r>
      <w:r w:rsidR="00C236FB" w:rsidRPr="00287A8A">
        <w:rPr>
          <w:sz w:val="20"/>
          <w:szCs w:val="20"/>
        </w:rPr>
        <w:t xml:space="preserve">. </w:t>
      </w:r>
      <w:hyperlink r:id="rId11" w:history="1">
        <w:r w:rsidR="00C236FB" w:rsidRPr="00287A8A">
          <w:rPr>
            <w:rStyle w:val="Hyperlink"/>
            <w:color w:val="auto"/>
            <w:sz w:val="20"/>
            <w:szCs w:val="20"/>
            <w:u w:val="none"/>
            <w:vertAlign w:val="superscript"/>
          </w:rPr>
          <w:t>3</w:t>
        </w:r>
        <w:hyperlink r:id="rId12" w:history="1">
          <w:r w:rsidR="00A9560A" w:rsidRPr="00287A8A">
            <w:rPr>
              <w:rStyle w:val="Hyperlink"/>
              <w:sz w:val="20"/>
              <w:szCs w:val="20"/>
            </w:rPr>
            <w:t>andrewallace_dm@hotmail.com</w:t>
          </w:r>
        </w:hyperlink>
      </w:hyperlink>
      <w:r w:rsidR="00C236FB" w:rsidRPr="00287A8A">
        <w:rPr>
          <w:sz w:val="20"/>
          <w:szCs w:val="20"/>
        </w:rPr>
        <w:t xml:space="preserve">. </w:t>
      </w:r>
      <w:r w:rsidR="00A9560A" w:rsidRPr="00287A8A">
        <w:rPr>
          <w:sz w:val="20"/>
          <w:szCs w:val="20"/>
        </w:rPr>
        <w:t>Graduando de Engenharia Ambiental</w:t>
      </w:r>
      <w:r w:rsidR="00A9560A">
        <w:rPr>
          <w:sz w:val="20"/>
          <w:szCs w:val="20"/>
        </w:rPr>
        <w:t xml:space="preserve"> e Energias Renováveis/ </w:t>
      </w:r>
      <w:r w:rsidR="00A9560A" w:rsidRPr="00287A8A">
        <w:rPr>
          <w:sz w:val="20"/>
          <w:szCs w:val="20"/>
        </w:rPr>
        <w:t>UFRA.</w:t>
      </w:r>
      <w:r w:rsidR="00C236FB" w:rsidRPr="00287A8A">
        <w:rPr>
          <w:sz w:val="20"/>
          <w:szCs w:val="20"/>
        </w:rPr>
        <w:t xml:space="preserve"> </w:t>
      </w:r>
      <w:proofErr w:type="gramStart"/>
      <w:r w:rsidR="00287A8A" w:rsidRPr="00A9560A">
        <w:rPr>
          <w:sz w:val="20"/>
          <w:szCs w:val="20"/>
          <w:vertAlign w:val="superscript"/>
        </w:rPr>
        <w:t>4</w:t>
      </w:r>
      <w:proofErr w:type="gramEnd"/>
      <w:r w:rsidR="00A9560A">
        <w:rPr>
          <w:sz w:val="20"/>
          <w:szCs w:val="20"/>
        </w:rPr>
        <w:fldChar w:fldCharType="begin"/>
      </w:r>
      <w:r w:rsidR="00A9560A">
        <w:rPr>
          <w:sz w:val="20"/>
          <w:szCs w:val="20"/>
        </w:rPr>
        <w:instrText xml:space="preserve"> HYPERLINK "mailto:</w:instrText>
      </w:r>
      <w:r w:rsidR="00A9560A" w:rsidRPr="00A9560A">
        <w:rPr>
          <w:sz w:val="20"/>
          <w:szCs w:val="20"/>
        </w:rPr>
        <w:instrText>fco.aureo.n.f@gmail.com</w:instrText>
      </w:r>
      <w:r w:rsidR="00A9560A">
        <w:rPr>
          <w:sz w:val="20"/>
          <w:szCs w:val="20"/>
        </w:rPr>
        <w:instrText xml:space="preserve">" </w:instrText>
      </w:r>
      <w:r w:rsidR="00A9560A">
        <w:rPr>
          <w:sz w:val="20"/>
          <w:szCs w:val="20"/>
        </w:rPr>
        <w:fldChar w:fldCharType="separate"/>
      </w:r>
      <w:r w:rsidR="00A9560A" w:rsidRPr="00B010DF">
        <w:rPr>
          <w:rStyle w:val="Hyperlink"/>
          <w:sz w:val="20"/>
          <w:szCs w:val="20"/>
        </w:rPr>
        <w:t>fco.aureo.n.f@gmail.com</w:t>
      </w:r>
      <w:r w:rsidR="00A9560A">
        <w:rPr>
          <w:sz w:val="20"/>
          <w:szCs w:val="20"/>
        </w:rPr>
        <w:fldChar w:fldCharType="end"/>
      </w:r>
      <w:r w:rsidR="00C236FB" w:rsidRPr="00287A8A">
        <w:rPr>
          <w:sz w:val="20"/>
          <w:szCs w:val="20"/>
        </w:rPr>
        <w:t xml:space="preserve">. </w:t>
      </w:r>
      <w:r w:rsidR="00A9560A" w:rsidRPr="00287A8A">
        <w:rPr>
          <w:sz w:val="20"/>
          <w:szCs w:val="20"/>
        </w:rPr>
        <w:t>Graduando de Engenharia Ambiental</w:t>
      </w:r>
      <w:r w:rsidR="00A9560A">
        <w:rPr>
          <w:sz w:val="20"/>
          <w:szCs w:val="20"/>
        </w:rPr>
        <w:t xml:space="preserve"> e Energias Renováveis/ </w:t>
      </w:r>
      <w:r w:rsidR="00A9560A" w:rsidRPr="00287A8A">
        <w:rPr>
          <w:sz w:val="20"/>
          <w:szCs w:val="20"/>
        </w:rPr>
        <w:t>UFRA.</w:t>
      </w:r>
      <w:r w:rsidR="00C236FB" w:rsidRPr="00287A8A">
        <w:rPr>
          <w:sz w:val="20"/>
          <w:szCs w:val="20"/>
        </w:rPr>
        <w:t xml:space="preserve"> </w:t>
      </w:r>
      <w:hyperlink r:id="rId13" w:history="1">
        <w:r w:rsidR="00287A8A" w:rsidRPr="00287A8A">
          <w:rPr>
            <w:rStyle w:val="Hyperlink"/>
            <w:color w:val="auto"/>
            <w:sz w:val="20"/>
            <w:szCs w:val="20"/>
            <w:u w:val="none"/>
            <w:vertAlign w:val="superscript"/>
          </w:rPr>
          <w:t>5</w:t>
        </w:r>
        <w:r w:rsidR="00287A8A" w:rsidRPr="00287A8A">
          <w:rPr>
            <w:rStyle w:val="Hyperlink"/>
            <w:sz w:val="20"/>
            <w:szCs w:val="20"/>
          </w:rPr>
          <w:t>lourdes.santos@ufra.edu.br</w:t>
        </w:r>
      </w:hyperlink>
      <w:r w:rsidR="00C236FB" w:rsidRPr="00287A8A">
        <w:rPr>
          <w:sz w:val="20"/>
          <w:szCs w:val="20"/>
        </w:rPr>
        <w:t xml:space="preserve">. </w:t>
      </w:r>
      <w:proofErr w:type="gramStart"/>
      <w:r w:rsidR="00C236FB" w:rsidRPr="00287A8A">
        <w:rPr>
          <w:sz w:val="20"/>
          <w:szCs w:val="20"/>
        </w:rPr>
        <w:t>Dra.</w:t>
      </w:r>
      <w:proofErr w:type="gramEnd"/>
      <w:r w:rsidR="00C236FB" w:rsidRPr="00287A8A">
        <w:rPr>
          <w:sz w:val="20"/>
          <w:szCs w:val="20"/>
        </w:rPr>
        <w:t xml:space="preserve"> em oceanografia/ UFRA. </w:t>
      </w:r>
      <w:hyperlink r:id="rId14" w:history="1">
        <w:r w:rsidR="00742CB5" w:rsidRPr="00742CB5">
          <w:rPr>
            <w:rStyle w:val="Hyperlink"/>
            <w:color w:val="auto"/>
            <w:sz w:val="20"/>
            <w:szCs w:val="20"/>
            <w:u w:val="none"/>
            <w:vertAlign w:val="superscript"/>
          </w:rPr>
          <w:t>6</w:t>
        </w:r>
        <w:r w:rsidR="00742CB5" w:rsidRPr="00B010DF">
          <w:rPr>
            <w:rStyle w:val="Hyperlink"/>
            <w:sz w:val="20"/>
            <w:szCs w:val="20"/>
          </w:rPr>
          <w:t>anacarolina_srsousa@outlook.com</w:t>
        </w:r>
      </w:hyperlink>
      <w:r w:rsidR="00C236FB" w:rsidRPr="00287A8A">
        <w:rPr>
          <w:sz w:val="20"/>
          <w:szCs w:val="20"/>
        </w:rPr>
        <w:t xml:space="preserve">. </w:t>
      </w:r>
      <w:proofErr w:type="spellStart"/>
      <w:r w:rsidR="00C236FB" w:rsidRPr="00287A8A">
        <w:rPr>
          <w:sz w:val="20"/>
          <w:szCs w:val="20"/>
        </w:rPr>
        <w:t>Ma</w:t>
      </w:r>
      <w:proofErr w:type="spellEnd"/>
      <w:r w:rsidR="00C236FB" w:rsidRPr="00287A8A">
        <w:rPr>
          <w:sz w:val="20"/>
          <w:szCs w:val="20"/>
        </w:rPr>
        <w:t xml:space="preserve">. </w:t>
      </w:r>
      <w:proofErr w:type="gramStart"/>
      <w:r w:rsidR="00C236FB" w:rsidRPr="00287A8A">
        <w:rPr>
          <w:sz w:val="20"/>
          <w:szCs w:val="20"/>
        </w:rPr>
        <w:t>em</w:t>
      </w:r>
      <w:proofErr w:type="gramEnd"/>
      <w:r w:rsidR="00C236FB" w:rsidRPr="00287A8A">
        <w:rPr>
          <w:sz w:val="20"/>
          <w:szCs w:val="20"/>
        </w:rPr>
        <w:t xml:space="preserve"> Aquicultura e Recursos Aquáticos Tropicais/ UFRA. </w:t>
      </w:r>
      <w:proofErr w:type="gramStart"/>
      <w:r w:rsidR="00742CB5">
        <w:rPr>
          <w:sz w:val="20"/>
          <w:szCs w:val="20"/>
          <w:vertAlign w:val="superscript"/>
        </w:rPr>
        <w:t>7</w:t>
      </w:r>
      <w:proofErr w:type="gramEnd"/>
      <w:r w:rsidR="00287A8A" w:rsidRPr="00287A8A">
        <w:rPr>
          <w:sz w:val="20"/>
          <w:szCs w:val="20"/>
        </w:rPr>
        <w:fldChar w:fldCharType="begin"/>
      </w:r>
      <w:r w:rsidR="00287A8A" w:rsidRPr="00287A8A">
        <w:rPr>
          <w:sz w:val="20"/>
          <w:szCs w:val="20"/>
        </w:rPr>
        <w:instrText xml:space="preserve"> HYPERLINK "mailto:rosa.luzmendes@gmail.com" </w:instrText>
      </w:r>
      <w:r w:rsidR="00287A8A" w:rsidRPr="00287A8A">
        <w:rPr>
          <w:sz w:val="20"/>
          <w:szCs w:val="20"/>
        </w:rPr>
        <w:fldChar w:fldCharType="separate"/>
      </w:r>
      <w:r w:rsidR="00287A8A" w:rsidRPr="00287A8A">
        <w:rPr>
          <w:rStyle w:val="Hyperlink"/>
          <w:sz w:val="20"/>
          <w:szCs w:val="20"/>
        </w:rPr>
        <w:t>rosa.luzmendes@gmail.com</w:t>
      </w:r>
      <w:r w:rsidR="00287A8A" w:rsidRPr="00287A8A">
        <w:rPr>
          <w:sz w:val="20"/>
          <w:szCs w:val="20"/>
        </w:rPr>
        <w:fldChar w:fldCharType="end"/>
      </w:r>
      <w:r w:rsidR="00C236FB" w:rsidRPr="00287A8A">
        <w:rPr>
          <w:sz w:val="20"/>
          <w:szCs w:val="20"/>
        </w:rPr>
        <w:t xml:space="preserve">. </w:t>
      </w:r>
      <w:proofErr w:type="spellStart"/>
      <w:r w:rsidR="00C236FB" w:rsidRPr="00287A8A">
        <w:rPr>
          <w:sz w:val="20"/>
          <w:szCs w:val="20"/>
        </w:rPr>
        <w:t>Ma</w:t>
      </w:r>
      <w:proofErr w:type="spellEnd"/>
      <w:r w:rsidR="00C236FB" w:rsidRPr="00287A8A">
        <w:rPr>
          <w:sz w:val="20"/>
          <w:szCs w:val="20"/>
        </w:rPr>
        <w:t xml:space="preserve">. </w:t>
      </w:r>
      <w:proofErr w:type="gramStart"/>
      <w:r w:rsidR="00C236FB" w:rsidRPr="00287A8A">
        <w:rPr>
          <w:sz w:val="20"/>
          <w:szCs w:val="20"/>
        </w:rPr>
        <w:t>em</w:t>
      </w:r>
      <w:proofErr w:type="gramEnd"/>
      <w:r w:rsidR="00C236FB" w:rsidRPr="00287A8A">
        <w:rPr>
          <w:sz w:val="20"/>
          <w:szCs w:val="20"/>
        </w:rPr>
        <w:t xml:space="preserve"> Aquicultura e Recursos Aquáticos Tropicais/ UFRA. </w:t>
      </w:r>
      <w:proofErr w:type="gramStart"/>
      <w:r w:rsidR="00742CB5">
        <w:rPr>
          <w:sz w:val="20"/>
          <w:szCs w:val="20"/>
          <w:vertAlign w:val="superscript"/>
        </w:rPr>
        <w:t>8</w:t>
      </w:r>
      <w:proofErr w:type="gramEnd"/>
      <w:r w:rsidR="00287A8A" w:rsidRPr="00287A8A">
        <w:rPr>
          <w:sz w:val="20"/>
          <w:szCs w:val="20"/>
        </w:rPr>
        <w:fldChar w:fldCharType="begin"/>
      </w:r>
      <w:r w:rsidR="00287A8A" w:rsidRPr="00287A8A">
        <w:rPr>
          <w:sz w:val="20"/>
          <w:szCs w:val="20"/>
        </w:rPr>
        <w:instrText xml:space="preserve"> HYPERLINK "mailto:franci.anne@hotmail.com" </w:instrText>
      </w:r>
      <w:r w:rsidR="00287A8A" w:rsidRPr="00287A8A">
        <w:rPr>
          <w:sz w:val="20"/>
          <w:szCs w:val="20"/>
        </w:rPr>
        <w:fldChar w:fldCharType="separate"/>
      </w:r>
      <w:r w:rsidR="00287A8A" w:rsidRPr="00287A8A">
        <w:rPr>
          <w:rStyle w:val="Hyperlink"/>
          <w:sz w:val="20"/>
          <w:szCs w:val="20"/>
        </w:rPr>
        <w:t>franci.anne@hotmail.com</w:t>
      </w:r>
      <w:r w:rsidR="00287A8A" w:rsidRPr="00287A8A">
        <w:rPr>
          <w:sz w:val="20"/>
          <w:szCs w:val="20"/>
        </w:rPr>
        <w:fldChar w:fldCharType="end"/>
      </w:r>
      <w:r w:rsidR="00C236FB" w:rsidRPr="00287A8A">
        <w:rPr>
          <w:sz w:val="20"/>
          <w:szCs w:val="20"/>
        </w:rPr>
        <w:t xml:space="preserve">. </w:t>
      </w:r>
      <w:proofErr w:type="spellStart"/>
      <w:r w:rsidR="00287A8A" w:rsidRPr="00287A8A">
        <w:rPr>
          <w:sz w:val="20"/>
          <w:szCs w:val="20"/>
        </w:rPr>
        <w:t>Ma</w:t>
      </w:r>
      <w:proofErr w:type="spellEnd"/>
      <w:r w:rsidR="00287A8A" w:rsidRPr="00287A8A">
        <w:rPr>
          <w:sz w:val="20"/>
          <w:szCs w:val="20"/>
        </w:rPr>
        <w:t xml:space="preserve">. </w:t>
      </w:r>
      <w:proofErr w:type="gramStart"/>
      <w:r w:rsidR="00287A8A" w:rsidRPr="00287A8A">
        <w:rPr>
          <w:sz w:val="20"/>
          <w:szCs w:val="20"/>
        </w:rPr>
        <w:t>em</w:t>
      </w:r>
      <w:proofErr w:type="gramEnd"/>
      <w:r w:rsidR="00287A8A" w:rsidRPr="00287A8A">
        <w:rPr>
          <w:sz w:val="20"/>
          <w:szCs w:val="20"/>
        </w:rPr>
        <w:t xml:space="preserve"> Aquicultura e Recursos Aquáticos Tropicais</w:t>
      </w:r>
      <w:r w:rsidR="00C236FB" w:rsidRPr="00287A8A">
        <w:rPr>
          <w:sz w:val="20"/>
          <w:szCs w:val="20"/>
        </w:rPr>
        <w:t>/ UFRA.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Default="00A740B4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A740B4">
        <w:rPr>
          <w:color w:val="000000"/>
        </w:rPr>
        <w:t xml:space="preserve">O fósforo é um nutriente essencial e todo e qualquer sistema biológico, participando em processos fundamentais do metabolismo dos seres vivos. Em ambientes aquáticos é transportado nas frações de fósforo particulado e dissolvidos e em suas frações orgânicas e inorgânicas. Desta forma o objetivo do presente trabalho foi analisar as diferentes formas de fósforo (fósforo total, fosfato e fósforo orgânico) nas águas superficiais do Furo do </w:t>
      </w:r>
      <w:proofErr w:type="spellStart"/>
      <w:r w:rsidRPr="00A740B4">
        <w:rPr>
          <w:color w:val="000000"/>
        </w:rPr>
        <w:t>Muriá</w:t>
      </w:r>
      <w:proofErr w:type="spellEnd"/>
      <w:r w:rsidRPr="00A740B4">
        <w:rPr>
          <w:color w:val="000000"/>
        </w:rPr>
        <w:t>, Curuçá-</w:t>
      </w:r>
      <w:proofErr w:type="spellStart"/>
      <w:r w:rsidRPr="00A740B4">
        <w:rPr>
          <w:color w:val="000000"/>
        </w:rPr>
        <w:t>Pa</w:t>
      </w:r>
      <w:proofErr w:type="spellEnd"/>
      <w:r w:rsidRPr="00A740B4">
        <w:rPr>
          <w:color w:val="000000"/>
        </w:rPr>
        <w:t xml:space="preserve">, a fim de avaliar a distribuição espacial e sazonal dos valores de fósforo no ambiente. As coletas de águas superficiais foram feitas em vinte e um pontos ao longo do Furo do </w:t>
      </w:r>
      <w:proofErr w:type="spellStart"/>
      <w:r w:rsidRPr="00A740B4">
        <w:rPr>
          <w:color w:val="000000"/>
        </w:rPr>
        <w:t>Muriá</w:t>
      </w:r>
      <w:proofErr w:type="spellEnd"/>
      <w:r w:rsidRPr="00A740B4">
        <w:rPr>
          <w:color w:val="000000"/>
        </w:rPr>
        <w:t>, dist</w:t>
      </w:r>
      <w:r w:rsidR="00344C5D">
        <w:rPr>
          <w:color w:val="000000"/>
        </w:rPr>
        <w:t xml:space="preserve">ribuídas entre marés enchente e </w:t>
      </w:r>
      <w:r w:rsidRPr="00A740B4">
        <w:rPr>
          <w:color w:val="000000"/>
        </w:rPr>
        <w:t>vazante totalizando oitenta e quatro amostras, em dois períodos, chuvoso (março de 2015) e menos chuvoso (setembro de 2015) da região</w:t>
      </w:r>
      <w:r w:rsidR="00DA7677">
        <w:rPr>
          <w:color w:val="000000"/>
        </w:rPr>
        <w:t xml:space="preserve">, e os parâmetros analisados foram: </w:t>
      </w:r>
      <w:r w:rsidR="00DA7677" w:rsidRPr="00A740B4">
        <w:rPr>
          <w:color w:val="000000"/>
        </w:rPr>
        <w:t>tempe</w:t>
      </w:r>
      <w:r w:rsidR="00344C5D">
        <w:rPr>
          <w:color w:val="000000"/>
        </w:rPr>
        <w:t xml:space="preserve">ratura, salinidade, </w:t>
      </w:r>
      <w:r w:rsidR="00DA7677">
        <w:rPr>
          <w:color w:val="000000"/>
        </w:rPr>
        <w:t>pH,</w:t>
      </w:r>
      <w:r w:rsidR="00DA7677" w:rsidRPr="00A740B4">
        <w:rPr>
          <w:color w:val="000000"/>
        </w:rPr>
        <w:t xml:space="preserve"> turbidez</w:t>
      </w:r>
      <w:r w:rsidR="00DA7677">
        <w:rPr>
          <w:color w:val="000000"/>
        </w:rPr>
        <w:t>, fósforo total, fosfato e fósforo orgânico</w:t>
      </w:r>
      <w:r w:rsidRPr="00A740B4">
        <w:rPr>
          <w:color w:val="000000"/>
        </w:rPr>
        <w:t xml:space="preserve">. </w:t>
      </w:r>
      <w:r w:rsidR="00344C5D" w:rsidRPr="00344C5D">
        <w:rPr>
          <w:color w:val="000000"/>
        </w:rPr>
        <w:t xml:space="preserve">No furo do </w:t>
      </w:r>
      <w:proofErr w:type="spellStart"/>
      <w:r w:rsidR="00344C5D" w:rsidRPr="00344C5D">
        <w:rPr>
          <w:color w:val="000000"/>
        </w:rPr>
        <w:t>Muriá</w:t>
      </w:r>
      <w:proofErr w:type="spellEnd"/>
      <w:r w:rsidR="00344C5D" w:rsidRPr="00344C5D">
        <w:rPr>
          <w:color w:val="000000"/>
        </w:rPr>
        <w:t xml:space="preserve">, as variáveis </w:t>
      </w:r>
      <w:r w:rsidR="00344C5D">
        <w:rPr>
          <w:color w:val="000000"/>
        </w:rPr>
        <w:t xml:space="preserve">em questão </w:t>
      </w:r>
      <w:r w:rsidR="00344C5D" w:rsidRPr="00344C5D">
        <w:rPr>
          <w:color w:val="000000"/>
        </w:rPr>
        <w:t>oscilaram entre os períodos sazonais e em relação aos pontos de amostragem estudados.</w:t>
      </w:r>
      <w:r w:rsidRPr="00A740B4">
        <w:rPr>
          <w:color w:val="000000"/>
        </w:rPr>
        <w:t xml:space="preserve"> As concentrações de fósforo total em ambos os períodos sazonais, estiveram acima do limite permitido pela Resolução 357/2005 do CONAMA e fósforo orgânico demonstram ser a menor fração de fósforo no ambiente, seguindo o padrão de distribuição do fosfato.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237593" w:rsidRPr="00237593">
        <w:rPr>
          <w:rFonts w:eastAsia="Times New Roman"/>
          <w:bCs/>
          <w:szCs w:val="24"/>
          <w:lang w:eastAsia="pt-BR"/>
        </w:rPr>
        <w:t xml:space="preserve">Parâmetros físico-químicos; </w:t>
      </w:r>
      <w:r w:rsidR="00A5519F">
        <w:rPr>
          <w:rFonts w:eastAsia="Times New Roman"/>
          <w:bCs/>
          <w:szCs w:val="24"/>
          <w:lang w:eastAsia="pt-BR"/>
        </w:rPr>
        <w:t>Sazonalidade; Monitoramento; Qualidade da água.</w:t>
      </w:r>
    </w:p>
    <w:p w:rsidR="00376441" w:rsidRDefault="00376441" w:rsidP="00D73C82">
      <w:pPr>
        <w:spacing w:after="0" w:line="240" w:lineRule="auto"/>
        <w:jc w:val="both"/>
        <w:rPr>
          <w:b/>
          <w:szCs w:val="24"/>
          <w:lang w:eastAsia="pt-BR"/>
        </w:rPr>
      </w:pPr>
    </w:p>
    <w:p w:rsidR="006D7C8B" w:rsidRDefault="006D7C8B" w:rsidP="006D7C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>
        <w:rPr>
          <w:b/>
          <w:szCs w:val="24"/>
          <w:lang w:eastAsia="pt-BR"/>
        </w:rPr>
        <w:t>ABSTRAT</w:t>
      </w:r>
    </w:p>
    <w:p w:rsidR="006D7C8B" w:rsidRDefault="006D7C8B" w:rsidP="006D7C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6D7C8B" w:rsidRDefault="00032D21" w:rsidP="006D7C8B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proofErr w:type="spellStart"/>
      <w:r w:rsidRPr="00032D21">
        <w:rPr>
          <w:color w:val="000000"/>
        </w:rPr>
        <w:t>Phosphorus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is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an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essential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nutrient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and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any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and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all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biological</w:t>
      </w:r>
      <w:proofErr w:type="spellEnd"/>
      <w:r w:rsidRPr="00032D21">
        <w:rPr>
          <w:color w:val="000000"/>
        </w:rPr>
        <w:t xml:space="preserve"> system </w:t>
      </w:r>
      <w:proofErr w:type="spellStart"/>
      <w:r w:rsidRPr="00032D21">
        <w:rPr>
          <w:color w:val="000000"/>
        </w:rPr>
        <w:t>participating</w:t>
      </w:r>
      <w:proofErr w:type="spellEnd"/>
      <w:r w:rsidRPr="00032D21">
        <w:rPr>
          <w:color w:val="000000"/>
        </w:rPr>
        <w:t xml:space="preserve"> in fundamental processes </w:t>
      </w:r>
      <w:proofErr w:type="spellStart"/>
      <w:r w:rsidRPr="00032D21">
        <w:rPr>
          <w:color w:val="000000"/>
        </w:rPr>
        <w:t>of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metabolism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of</w:t>
      </w:r>
      <w:proofErr w:type="spellEnd"/>
      <w:r w:rsidRPr="00032D21">
        <w:rPr>
          <w:color w:val="000000"/>
        </w:rPr>
        <w:t xml:space="preserve"> living </w:t>
      </w:r>
      <w:proofErr w:type="spellStart"/>
      <w:r w:rsidRPr="00032D21">
        <w:rPr>
          <w:color w:val="000000"/>
        </w:rPr>
        <w:t>beings</w:t>
      </w:r>
      <w:proofErr w:type="spellEnd"/>
      <w:r w:rsidRPr="00032D21">
        <w:rPr>
          <w:color w:val="000000"/>
        </w:rPr>
        <w:t xml:space="preserve">. In </w:t>
      </w:r>
      <w:proofErr w:type="spellStart"/>
      <w:r w:rsidRPr="00032D21">
        <w:rPr>
          <w:color w:val="000000"/>
        </w:rPr>
        <w:t>aquatic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environments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they</w:t>
      </w:r>
      <w:proofErr w:type="spellEnd"/>
      <w:r w:rsidRPr="00032D21">
        <w:rPr>
          <w:color w:val="000000"/>
        </w:rPr>
        <w:t xml:space="preserve"> are </w:t>
      </w:r>
      <w:proofErr w:type="spellStart"/>
      <w:r w:rsidRPr="00032D21">
        <w:rPr>
          <w:color w:val="000000"/>
        </w:rPr>
        <w:t>transported</w:t>
      </w:r>
      <w:proofErr w:type="spellEnd"/>
      <w:r w:rsidRPr="00032D21">
        <w:rPr>
          <w:color w:val="000000"/>
        </w:rPr>
        <w:t xml:space="preserve"> in </w:t>
      </w:r>
      <w:proofErr w:type="spellStart"/>
      <w:r w:rsidRPr="00032D21">
        <w:rPr>
          <w:color w:val="000000"/>
        </w:rPr>
        <w:t>the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fractions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of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particulate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and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dissolved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phosphorus</w:t>
      </w:r>
      <w:proofErr w:type="spellEnd"/>
      <w:r w:rsidRPr="00032D21">
        <w:rPr>
          <w:color w:val="000000"/>
        </w:rPr>
        <w:t xml:space="preserve">, in </w:t>
      </w:r>
      <w:proofErr w:type="spellStart"/>
      <w:r w:rsidRPr="00032D21">
        <w:rPr>
          <w:color w:val="000000"/>
        </w:rPr>
        <w:t>their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organic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and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inorganic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fractions</w:t>
      </w:r>
      <w:proofErr w:type="spellEnd"/>
      <w:r w:rsidRPr="00032D21">
        <w:rPr>
          <w:color w:val="000000"/>
        </w:rPr>
        <w:t xml:space="preserve">. The </w:t>
      </w:r>
      <w:proofErr w:type="spellStart"/>
      <w:r w:rsidRPr="00032D21">
        <w:rPr>
          <w:color w:val="000000"/>
        </w:rPr>
        <w:t>objective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of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this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work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was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to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analyze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the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different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forms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of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phosphorus</w:t>
      </w:r>
      <w:proofErr w:type="spellEnd"/>
      <w:r w:rsidRPr="00032D21">
        <w:rPr>
          <w:color w:val="000000"/>
        </w:rPr>
        <w:t xml:space="preserve"> (total </w:t>
      </w:r>
      <w:proofErr w:type="spellStart"/>
      <w:r w:rsidRPr="00032D21">
        <w:rPr>
          <w:color w:val="000000"/>
        </w:rPr>
        <w:t>phosphorus</w:t>
      </w:r>
      <w:proofErr w:type="spellEnd"/>
      <w:r w:rsidRPr="00032D21">
        <w:rPr>
          <w:color w:val="000000"/>
        </w:rPr>
        <w:t xml:space="preserve">, </w:t>
      </w:r>
      <w:proofErr w:type="spellStart"/>
      <w:r w:rsidRPr="00032D21">
        <w:rPr>
          <w:color w:val="000000"/>
        </w:rPr>
        <w:t>phosphate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and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organic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phosphorus</w:t>
      </w:r>
      <w:proofErr w:type="spellEnd"/>
      <w:r w:rsidRPr="00032D21">
        <w:rPr>
          <w:color w:val="000000"/>
        </w:rPr>
        <w:t xml:space="preserve">) in </w:t>
      </w:r>
      <w:proofErr w:type="spellStart"/>
      <w:r w:rsidRPr="00032D21">
        <w:rPr>
          <w:color w:val="000000"/>
        </w:rPr>
        <w:t>the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surface</w:t>
      </w:r>
      <w:proofErr w:type="spellEnd"/>
      <w:r w:rsidRPr="00032D21">
        <w:rPr>
          <w:color w:val="000000"/>
        </w:rPr>
        <w:t xml:space="preserve"> </w:t>
      </w:r>
      <w:proofErr w:type="spellStart"/>
      <w:proofErr w:type="gramStart"/>
      <w:r w:rsidRPr="00032D21">
        <w:rPr>
          <w:color w:val="000000"/>
        </w:rPr>
        <w:t>waters</w:t>
      </w:r>
      <w:proofErr w:type="spellEnd"/>
      <w:proofErr w:type="gram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of</w:t>
      </w:r>
      <w:proofErr w:type="spellEnd"/>
      <w:r w:rsidRPr="00032D21">
        <w:rPr>
          <w:color w:val="000000"/>
        </w:rPr>
        <w:t xml:space="preserve"> Furo do </w:t>
      </w:r>
      <w:proofErr w:type="spellStart"/>
      <w:r w:rsidRPr="00032D21">
        <w:rPr>
          <w:color w:val="000000"/>
        </w:rPr>
        <w:t>Muriá</w:t>
      </w:r>
      <w:proofErr w:type="spellEnd"/>
      <w:r w:rsidRPr="00032D21">
        <w:rPr>
          <w:color w:val="000000"/>
        </w:rPr>
        <w:t>, Curuçá-</w:t>
      </w:r>
      <w:proofErr w:type="spellStart"/>
      <w:r w:rsidRPr="00032D21">
        <w:rPr>
          <w:color w:val="000000"/>
        </w:rPr>
        <w:t>Pa</w:t>
      </w:r>
      <w:proofErr w:type="spellEnd"/>
      <w:r w:rsidRPr="00032D21">
        <w:rPr>
          <w:color w:val="000000"/>
        </w:rPr>
        <w:t xml:space="preserve">, in </w:t>
      </w:r>
      <w:proofErr w:type="spellStart"/>
      <w:r w:rsidRPr="00032D21">
        <w:rPr>
          <w:color w:val="000000"/>
        </w:rPr>
        <w:t>order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to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evaluate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the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spatial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and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seasonal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distribution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of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phosphorus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values</w:t>
      </w:r>
      <w:proofErr w:type="spellEnd"/>
      <w:r w:rsidRPr="00032D21">
        <w:rPr>
          <w:color w:val="000000"/>
        </w:rPr>
        <w:t xml:space="preserve"> in </w:t>
      </w:r>
      <w:proofErr w:type="spellStart"/>
      <w:r w:rsidRPr="00032D21">
        <w:rPr>
          <w:color w:val="000000"/>
        </w:rPr>
        <w:t>the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environment</w:t>
      </w:r>
      <w:proofErr w:type="spellEnd"/>
      <w:r w:rsidRPr="00032D21">
        <w:rPr>
          <w:color w:val="000000"/>
        </w:rPr>
        <w:t xml:space="preserve">. The </w:t>
      </w:r>
      <w:proofErr w:type="spellStart"/>
      <w:r w:rsidRPr="00032D21">
        <w:rPr>
          <w:color w:val="000000"/>
        </w:rPr>
        <w:t>surface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water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samples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were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collected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at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twenty-one</w:t>
      </w:r>
      <w:proofErr w:type="spellEnd"/>
      <w:r w:rsidRPr="00032D21">
        <w:rPr>
          <w:color w:val="000000"/>
        </w:rPr>
        <w:t xml:space="preserve"> points </w:t>
      </w:r>
      <w:proofErr w:type="spellStart"/>
      <w:r w:rsidRPr="00032D21">
        <w:rPr>
          <w:color w:val="000000"/>
        </w:rPr>
        <w:t>along</w:t>
      </w:r>
      <w:proofErr w:type="spellEnd"/>
      <w:r w:rsidRPr="00032D21">
        <w:rPr>
          <w:color w:val="000000"/>
        </w:rPr>
        <w:t xml:space="preserve"> Furo do </w:t>
      </w:r>
      <w:proofErr w:type="spellStart"/>
      <w:r w:rsidRPr="00032D21">
        <w:rPr>
          <w:color w:val="000000"/>
        </w:rPr>
        <w:t>Muriá</w:t>
      </w:r>
      <w:proofErr w:type="spellEnd"/>
      <w:r w:rsidRPr="00032D21">
        <w:rPr>
          <w:color w:val="000000"/>
        </w:rPr>
        <w:t xml:space="preserve">, </w:t>
      </w:r>
      <w:proofErr w:type="spellStart"/>
      <w:r w:rsidRPr="00032D21">
        <w:rPr>
          <w:color w:val="000000"/>
        </w:rPr>
        <w:t>distributed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between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tidal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and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ebb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tides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totaling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eighty</w:t>
      </w:r>
      <w:proofErr w:type="spellEnd"/>
      <w:r w:rsidRPr="00032D21">
        <w:rPr>
          <w:color w:val="000000"/>
        </w:rPr>
        <w:t xml:space="preserve">-four </w:t>
      </w:r>
      <w:proofErr w:type="spellStart"/>
      <w:r w:rsidRPr="00032D21">
        <w:rPr>
          <w:color w:val="000000"/>
        </w:rPr>
        <w:t>samples</w:t>
      </w:r>
      <w:proofErr w:type="spellEnd"/>
      <w:r w:rsidRPr="00032D21">
        <w:rPr>
          <w:color w:val="000000"/>
        </w:rPr>
        <w:t xml:space="preserve">, in </w:t>
      </w:r>
      <w:proofErr w:type="spellStart"/>
      <w:r w:rsidRPr="00032D21">
        <w:rPr>
          <w:color w:val="000000"/>
        </w:rPr>
        <w:t>two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periods</w:t>
      </w:r>
      <w:proofErr w:type="spellEnd"/>
      <w:r w:rsidRPr="00032D21">
        <w:rPr>
          <w:color w:val="000000"/>
        </w:rPr>
        <w:t xml:space="preserve">, </w:t>
      </w:r>
      <w:proofErr w:type="spellStart"/>
      <w:r w:rsidRPr="00032D21">
        <w:rPr>
          <w:color w:val="000000"/>
        </w:rPr>
        <w:t>rainy</w:t>
      </w:r>
      <w:proofErr w:type="spellEnd"/>
      <w:r w:rsidRPr="00032D21">
        <w:rPr>
          <w:color w:val="000000"/>
        </w:rPr>
        <w:t xml:space="preserve"> (</w:t>
      </w:r>
      <w:proofErr w:type="spellStart"/>
      <w:r w:rsidRPr="00032D21">
        <w:rPr>
          <w:color w:val="000000"/>
        </w:rPr>
        <w:t>March</w:t>
      </w:r>
      <w:proofErr w:type="spellEnd"/>
      <w:r w:rsidRPr="00032D21">
        <w:rPr>
          <w:color w:val="000000"/>
        </w:rPr>
        <w:t xml:space="preserve"> 2015) </w:t>
      </w:r>
      <w:proofErr w:type="spellStart"/>
      <w:r w:rsidRPr="00032D21">
        <w:rPr>
          <w:color w:val="000000"/>
        </w:rPr>
        <w:t>and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less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rainy</w:t>
      </w:r>
      <w:proofErr w:type="spellEnd"/>
      <w:r w:rsidRPr="00032D21">
        <w:rPr>
          <w:color w:val="000000"/>
        </w:rPr>
        <w:t xml:space="preserve"> (</w:t>
      </w:r>
      <w:proofErr w:type="spellStart"/>
      <w:r w:rsidRPr="00032D21">
        <w:rPr>
          <w:color w:val="000000"/>
        </w:rPr>
        <w:t>September</w:t>
      </w:r>
      <w:proofErr w:type="spellEnd"/>
      <w:r w:rsidRPr="00032D21">
        <w:rPr>
          <w:color w:val="000000"/>
        </w:rPr>
        <w:t xml:space="preserve"> 2015) </w:t>
      </w:r>
      <w:proofErr w:type="spellStart"/>
      <w:r w:rsidRPr="00032D21">
        <w:rPr>
          <w:color w:val="000000"/>
        </w:rPr>
        <w:t>of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region</w:t>
      </w:r>
      <w:proofErr w:type="spellEnd"/>
      <w:r w:rsidRPr="00032D21">
        <w:rPr>
          <w:color w:val="000000"/>
        </w:rPr>
        <w:t xml:space="preserve">, </w:t>
      </w:r>
      <w:proofErr w:type="spellStart"/>
      <w:r w:rsidRPr="00032D21">
        <w:rPr>
          <w:color w:val="000000"/>
        </w:rPr>
        <w:t>the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analyzed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parameters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were</w:t>
      </w:r>
      <w:proofErr w:type="spellEnd"/>
      <w:r w:rsidRPr="00032D21">
        <w:rPr>
          <w:color w:val="000000"/>
        </w:rPr>
        <w:t xml:space="preserve">: </w:t>
      </w:r>
      <w:proofErr w:type="spellStart"/>
      <w:r w:rsidRPr="00032D21">
        <w:rPr>
          <w:color w:val="000000"/>
        </w:rPr>
        <w:t>temperature</w:t>
      </w:r>
      <w:proofErr w:type="spellEnd"/>
      <w:r w:rsidRPr="00032D21">
        <w:rPr>
          <w:color w:val="000000"/>
        </w:rPr>
        <w:t xml:space="preserve">, </w:t>
      </w:r>
      <w:proofErr w:type="spellStart"/>
      <w:r w:rsidRPr="00032D21">
        <w:rPr>
          <w:color w:val="000000"/>
        </w:rPr>
        <w:t>salinity</w:t>
      </w:r>
      <w:proofErr w:type="spellEnd"/>
      <w:r w:rsidRPr="00032D21">
        <w:rPr>
          <w:color w:val="000000"/>
        </w:rPr>
        <w:t xml:space="preserve">, </w:t>
      </w:r>
      <w:proofErr w:type="gramStart"/>
      <w:r w:rsidRPr="00032D21">
        <w:rPr>
          <w:color w:val="000000"/>
        </w:rPr>
        <w:t>pH</w:t>
      </w:r>
      <w:proofErr w:type="gramEnd"/>
      <w:r w:rsidRPr="00032D21">
        <w:rPr>
          <w:color w:val="000000"/>
        </w:rPr>
        <w:t xml:space="preserve">, </w:t>
      </w:r>
      <w:proofErr w:type="spellStart"/>
      <w:r w:rsidRPr="00032D21">
        <w:rPr>
          <w:color w:val="000000"/>
        </w:rPr>
        <w:t>turbidity</w:t>
      </w:r>
      <w:proofErr w:type="spellEnd"/>
      <w:r w:rsidRPr="00032D21">
        <w:rPr>
          <w:color w:val="000000"/>
        </w:rPr>
        <w:t xml:space="preserve">, total </w:t>
      </w:r>
      <w:proofErr w:type="spellStart"/>
      <w:r w:rsidRPr="00032D21">
        <w:rPr>
          <w:color w:val="000000"/>
        </w:rPr>
        <w:t>phosphorus</w:t>
      </w:r>
      <w:proofErr w:type="spellEnd"/>
      <w:r w:rsidRPr="00032D21">
        <w:rPr>
          <w:color w:val="000000"/>
        </w:rPr>
        <w:t xml:space="preserve">, </w:t>
      </w:r>
      <w:proofErr w:type="spellStart"/>
      <w:r w:rsidRPr="00032D21">
        <w:rPr>
          <w:color w:val="000000"/>
        </w:rPr>
        <w:t>phosphate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and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organic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phosphorus</w:t>
      </w:r>
      <w:proofErr w:type="spellEnd"/>
      <w:r w:rsidRPr="00032D21">
        <w:rPr>
          <w:color w:val="000000"/>
        </w:rPr>
        <w:t xml:space="preserve">. In Furo do </w:t>
      </w:r>
      <w:proofErr w:type="spellStart"/>
      <w:r w:rsidRPr="00032D21">
        <w:rPr>
          <w:color w:val="000000"/>
        </w:rPr>
        <w:t>Muriá</w:t>
      </w:r>
      <w:proofErr w:type="spellEnd"/>
      <w:r w:rsidRPr="00032D21">
        <w:rPr>
          <w:color w:val="000000"/>
        </w:rPr>
        <w:t xml:space="preserve">, </w:t>
      </w:r>
      <w:proofErr w:type="spellStart"/>
      <w:r w:rsidRPr="00032D21">
        <w:rPr>
          <w:color w:val="000000"/>
        </w:rPr>
        <w:t>the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variables</w:t>
      </w:r>
      <w:proofErr w:type="spellEnd"/>
      <w:r w:rsidRPr="00032D21">
        <w:rPr>
          <w:color w:val="000000"/>
        </w:rPr>
        <w:t xml:space="preserve"> in </w:t>
      </w:r>
      <w:proofErr w:type="spellStart"/>
      <w:r w:rsidRPr="00032D21">
        <w:rPr>
          <w:color w:val="000000"/>
        </w:rPr>
        <w:t>question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oscillated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between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the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seasonal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periods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and</w:t>
      </w:r>
      <w:proofErr w:type="spellEnd"/>
      <w:r w:rsidRPr="00032D21">
        <w:rPr>
          <w:color w:val="000000"/>
        </w:rPr>
        <w:t xml:space="preserve"> in </w:t>
      </w:r>
      <w:proofErr w:type="spellStart"/>
      <w:r w:rsidRPr="00032D21">
        <w:rPr>
          <w:color w:val="000000"/>
        </w:rPr>
        <w:t>relation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to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the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sampling</w:t>
      </w:r>
      <w:proofErr w:type="spellEnd"/>
      <w:r w:rsidRPr="00032D21">
        <w:rPr>
          <w:color w:val="000000"/>
        </w:rPr>
        <w:t xml:space="preserve"> points </w:t>
      </w:r>
      <w:proofErr w:type="spellStart"/>
      <w:r w:rsidRPr="00032D21">
        <w:rPr>
          <w:color w:val="000000"/>
        </w:rPr>
        <w:t>studied</w:t>
      </w:r>
      <w:proofErr w:type="spellEnd"/>
      <w:r w:rsidRPr="00032D21">
        <w:rPr>
          <w:color w:val="000000"/>
        </w:rPr>
        <w:t xml:space="preserve">. The </w:t>
      </w:r>
      <w:proofErr w:type="spellStart"/>
      <w:r w:rsidRPr="00032D21">
        <w:rPr>
          <w:color w:val="000000"/>
        </w:rPr>
        <w:t>concentrations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of</w:t>
      </w:r>
      <w:proofErr w:type="spellEnd"/>
      <w:r w:rsidRPr="00032D21">
        <w:rPr>
          <w:color w:val="000000"/>
        </w:rPr>
        <w:t xml:space="preserve"> total </w:t>
      </w:r>
      <w:proofErr w:type="spellStart"/>
      <w:r w:rsidRPr="00032D21">
        <w:rPr>
          <w:color w:val="000000"/>
        </w:rPr>
        <w:t>phosphorus</w:t>
      </w:r>
      <w:proofErr w:type="spellEnd"/>
      <w:r w:rsidRPr="00032D21">
        <w:rPr>
          <w:color w:val="000000"/>
        </w:rPr>
        <w:t xml:space="preserve"> in </w:t>
      </w:r>
      <w:proofErr w:type="spellStart"/>
      <w:r w:rsidRPr="00032D21">
        <w:rPr>
          <w:color w:val="000000"/>
        </w:rPr>
        <w:t>both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seasonal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periods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were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above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the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limit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allowed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by</w:t>
      </w:r>
      <w:proofErr w:type="spellEnd"/>
      <w:r w:rsidRPr="00032D21">
        <w:rPr>
          <w:color w:val="000000"/>
        </w:rPr>
        <w:t xml:space="preserve"> CONAMA </w:t>
      </w:r>
      <w:proofErr w:type="spellStart"/>
      <w:r w:rsidRPr="00032D21">
        <w:rPr>
          <w:color w:val="000000"/>
        </w:rPr>
        <w:t>Resolution</w:t>
      </w:r>
      <w:proofErr w:type="spellEnd"/>
      <w:r w:rsidRPr="00032D21">
        <w:rPr>
          <w:color w:val="000000"/>
        </w:rPr>
        <w:t xml:space="preserve"> 357/2005 </w:t>
      </w:r>
      <w:proofErr w:type="spellStart"/>
      <w:r w:rsidRPr="00032D21">
        <w:rPr>
          <w:color w:val="000000"/>
        </w:rPr>
        <w:t>and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organic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phosphorus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showed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to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be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the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lowest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fraction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of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phosphorus</w:t>
      </w:r>
      <w:proofErr w:type="spellEnd"/>
      <w:r w:rsidRPr="00032D21">
        <w:rPr>
          <w:color w:val="000000"/>
        </w:rPr>
        <w:t xml:space="preserve"> in </w:t>
      </w:r>
      <w:proofErr w:type="spellStart"/>
      <w:r w:rsidRPr="00032D21">
        <w:rPr>
          <w:color w:val="000000"/>
        </w:rPr>
        <w:t>the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environment</w:t>
      </w:r>
      <w:proofErr w:type="spellEnd"/>
      <w:r w:rsidRPr="00032D21">
        <w:rPr>
          <w:color w:val="000000"/>
        </w:rPr>
        <w:t xml:space="preserve">, </w:t>
      </w:r>
      <w:proofErr w:type="spellStart"/>
      <w:r w:rsidRPr="00032D21">
        <w:rPr>
          <w:color w:val="000000"/>
        </w:rPr>
        <w:t>following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the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phosphate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distribution</w:t>
      </w:r>
      <w:proofErr w:type="spellEnd"/>
      <w:r w:rsidRPr="00032D21">
        <w:rPr>
          <w:color w:val="000000"/>
        </w:rPr>
        <w:t xml:space="preserve"> </w:t>
      </w:r>
      <w:proofErr w:type="spellStart"/>
      <w:r w:rsidRPr="00032D21">
        <w:rPr>
          <w:color w:val="000000"/>
        </w:rPr>
        <w:t>pattern</w:t>
      </w:r>
      <w:proofErr w:type="spellEnd"/>
      <w:r w:rsidRPr="00032D21">
        <w:rPr>
          <w:color w:val="000000"/>
        </w:rPr>
        <w:t>.</w:t>
      </w:r>
    </w:p>
    <w:p w:rsidR="00AC22C1" w:rsidRDefault="00AC22C1" w:rsidP="006D7C8B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C86FAA" w:rsidRPr="00DC55EF" w:rsidRDefault="006D7C8B" w:rsidP="00DC55EF">
      <w:pPr>
        <w:spacing w:after="0" w:line="240" w:lineRule="auto"/>
        <w:rPr>
          <w:rFonts w:eastAsia="Times New Roman"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Key</w:t>
      </w:r>
      <w:r w:rsidR="00D73C82">
        <w:rPr>
          <w:rFonts w:eastAsia="Times New Roman"/>
          <w:b/>
          <w:bCs/>
          <w:szCs w:val="24"/>
          <w:lang w:eastAsia="pt-BR"/>
        </w:rPr>
        <w:t xml:space="preserve"> </w:t>
      </w:r>
      <w:proofErr w:type="spellStart"/>
      <w:r>
        <w:rPr>
          <w:rFonts w:eastAsia="Times New Roman"/>
          <w:b/>
          <w:bCs/>
          <w:szCs w:val="24"/>
          <w:lang w:eastAsia="pt-BR"/>
        </w:rPr>
        <w:t>word</w:t>
      </w:r>
      <w:r w:rsidR="00D73C82">
        <w:rPr>
          <w:rFonts w:eastAsia="Times New Roman"/>
          <w:b/>
          <w:bCs/>
          <w:szCs w:val="24"/>
          <w:lang w:eastAsia="pt-BR"/>
        </w:rPr>
        <w:t>s</w:t>
      </w:r>
      <w:proofErr w:type="spellEnd"/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proofErr w:type="spellStart"/>
      <w:r w:rsidR="00032D21" w:rsidRPr="00032D21">
        <w:rPr>
          <w:rFonts w:eastAsia="Times New Roman"/>
          <w:bCs/>
          <w:szCs w:val="24"/>
          <w:lang w:eastAsia="pt-BR"/>
        </w:rPr>
        <w:t>Physico-chemical</w:t>
      </w:r>
      <w:proofErr w:type="spellEnd"/>
      <w:r w:rsidR="00032D21" w:rsidRPr="00032D2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="00032D21" w:rsidRPr="00032D21">
        <w:rPr>
          <w:rFonts w:eastAsia="Times New Roman"/>
          <w:bCs/>
          <w:szCs w:val="24"/>
          <w:lang w:eastAsia="pt-BR"/>
        </w:rPr>
        <w:t>parameters</w:t>
      </w:r>
      <w:proofErr w:type="spellEnd"/>
      <w:r w:rsidR="00032D21" w:rsidRPr="00032D21">
        <w:rPr>
          <w:rFonts w:eastAsia="Times New Roman"/>
          <w:bCs/>
          <w:szCs w:val="24"/>
          <w:lang w:eastAsia="pt-BR"/>
        </w:rPr>
        <w:t xml:space="preserve">; </w:t>
      </w:r>
      <w:proofErr w:type="spellStart"/>
      <w:r w:rsidR="00032D21" w:rsidRPr="00032D21">
        <w:rPr>
          <w:rFonts w:eastAsia="Times New Roman"/>
          <w:bCs/>
          <w:szCs w:val="24"/>
          <w:lang w:eastAsia="pt-BR"/>
        </w:rPr>
        <w:t>Seasonality</w:t>
      </w:r>
      <w:proofErr w:type="spellEnd"/>
      <w:r w:rsidR="00032D21" w:rsidRPr="00032D21">
        <w:rPr>
          <w:rFonts w:eastAsia="Times New Roman"/>
          <w:bCs/>
          <w:szCs w:val="24"/>
          <w:lang w:eastAsia="pt-BR"/>
        </w:rPr>
        <w:t xml:space="preserve">; </w:t>
      </w:r>
      <w:proofErr w:type="spellStart"/>
      <w:r w:rsidR="00032D21" w:rsidRPr="00032D21">
        <w:rPr>
          <w:rFonts w:eastAsia="Times New Roman"/>
          <w:bCs/>
          <w:szCs w:val="24"/>
          <w:lang w:eastAsia="pt-BR"/>
        </w:rPr>
        <w:t>Monitoring</w:t>
      </w:r>
      <w:proofErr w:type="spellEnd"/>
      <w:r w:rsidR="00032D21" w:rsidRPr="00032D21">
        <w:rPr>
          <w:rFonts w:eastAsia="Times New Roman"/>
          <w:bCs/>
          <w:szCs w:val="24"/>
          <w:lang w:eastAsia="pt-BR"/>
        </w:rPr>
        <w:t xml:space="preserve">; </w:t>
      </w:r>
      <w:proofErr w:type="spellStart"/>
      <w:r w:rsidR="00032D21" w:rsidRPr="00032D21">
        <w:rPr>
          <w:rFonts w:eastAsia="Times New Roman"/>
          <w:bCs/>
          <w:szCs w:val="24"/>
          <w:lang w:eastAsia="pt-BR"/>
        </w:rPr>
        <w:t>Water</w:t>
      </w:r>
      <w:proofErr w:type="spellEnd"/>
      <w:r w:rsidR="00032D21" w:rsidRPr="00032D2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="00032D21" w:rsidRPr="00032D21">
        <w:rPr>
          <w:rFonts w:eastAsia="Times New Roman"/>
          <w:bCs/>
          <w:szCs w:val="24"/>
          <w:lang w:eastAsia="pt-BR"/>
        </w:rPr>
        <w:t>Quality</w:t>
      </w:r>
      <w:proofErr w:type="spellEnd"/>
      <w:r w:rsidR="00032D21" w:rsidRPr="00032D21">
        <w:rPr>
          <w:rFonts w:eastAsia="Times New Roman"/>
          <w:bCs/>
          <w:szCs w:val="24"/>
          <w:lang w:eastAsia="pt-BR"/>
        </w:rPr>
        <w:t>.</w:t>
      </w:r>
    </w:p>
    <w:p w:rsidR="00376441" w:rsidRPr="00D66241" w:rsidRDefault="00D73C82" w:rsidP="00353954">
      <w:pPr>
        <w:numPr>
          <w:ilvl w:val="0"/>
          <w:numId w:val="5"/>
        </w:numPr>
        <w:spacing w:after="0" w:line="240" w:lineRule="auto"/>
        <w:ind w:left="426" w:hanging="426"/>
        <w:rPr>
          <w:b/>
          <w:szCs w:val="24"/>
        </w:rPr>
      </w:pPr>
      <w:r>
        <w:rPr>
          <w:b/>
          <w:szCs w:val="24"/>
        </w:rPr>
        <w:br w:type="page"/>
      </w:r>
      <w:r w:rsidR="0084602C" w:rsidRPr="00D66241">
        <w:rPr>
          <w:b/>
          <w:szCs w:val="24"/>
        </w:rPr>
        <w:lastRenderedPageBreak/>
        <w:t>INTRODUÇÃO</w:t>
      </w:r>
    </w:p>
    <w:p w:rsidR="00C86FAA" w:rsidRPr="00C86FAA" w:rsidRDefault="00C86FAA" w:rsidP="00D66241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</w:p>
    <w:p w:rsidR="003157CE" w:rsidRPr="003157CE" w:rsidRDefault="003157CE" w:rsidP="003157CE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  <w:r w:rsidRPr="003157CE">
        <w:rPr>
          <w:color w:val="000000"/>
          <w:szCs w:val="24"/>
        </w:rPr>
        <w:t>A importância do fósforo é destacada na estrutura do esqueleto e na conversão de energia em todo e qualquer sistema biológico, pois este elemento participa de processos fundamentais do metabolismo dos seres vivos, tais como armazenamento de energia (formação de uma fração essencial da molécula de ATP) e a estruturação da membrana celular, através de fosfolipídios (ESTEVES, 1998).</w:t>
      </w:r>
    </w:p>
    <w:p w:rsidR="003157CE" w:rsidRPr="003157CE" w:rsidRDefault="003157CE" w:rsidP="003157CE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  <w:r w:rsidRPr="003157CE">
        <w:rPr>
          <w:color w:val="000000"/>
          <w:szCs w:val="24"/>
        </w:rPr>
        <w:t xml:space="preserve">O fósforo é principalmente transportado nas águas naturais nas frações de fósforo particulado e dissolvido, em suas formas orgânicas e inorgânicas. Todas as formas de fósforo são importantes, no entanto os </w:t>
      </w:r>
      <w:proofErr w:type="spellStart"/>
      <w:r w:rsidRPr="003157CE">
        <w:rPr>
          <w:color w:val="000000"/>
          <w:szCs w:val="24"/>
        </w:rPr>
        <w:t>ortofosfatos</w:t>
      </w:r>
      <w:proofErr w:type="spellEnd"/>
      <w:r w:rsidRPr="003157CE">
        <w:rPr>
          <w:color w:val="000000"/>
          <w:szCs w:val="24"/>
        </w:rPr>
        <w:t xml:space="preserve"> assumem a maior relevância por ser a principal forma de fosfato assimilada pelos vegetais aquáticos (CHESTER, 1990).</w:t>
      </w:r>
    </w:p>
    <w:p w:rsidR="003157CE" w:rsidRPr="003157CE" w:rsidRDefault="003157CE" w:rsidP="003157CE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  <w:r w:rsidRPr="003157CE">
        <w:rPr>
          <w:color w:val="000000"/>
          <w:szCs w:val="24"/>
        </w:rPr>
        <w:t xml:space="preserve">Cabe considerar que essas diferentes formas de fósforo na água, obtidas a partir das várias metodologias de análises, são apenas estimativas </w:t>
      </w:r>
      <w:proofErr w:type="spellStart"/>
      <w:r w:rsidRPr="003157CE">
        <w:rPr>
          <w:color w:val="000000"/>
          <w:szCs w:val="24"/>
        </w:rPr>
        <w:t>quali</w:t>
      </w:r>
      <w:proofErr w:type="spellEnd"/>
      <w:r w:rsidRPr="003157CE">
        <w:rPr>
          <w:color w:val="000000"/>
          <w:szCs w:val="24"/>
        </w:rPr>
        <w:t xml:space="preserve">-quantitativas das suas possíveis espécies. No entanto, são </w:t>
      </w:r>
      <w:proofErr w:type="gramStart"/>
      <w:r w:rsidRPr="003157CE">
        <w:rPr>
          <w:color w:val="000000"/>
          <w:szCs w:val="24"/>
        </w:rPr>
        <w:t>ferramentas válidas para o estudo e entendimento da dinâmica do fósforo na água, indicando o seu</w:t>
      </w:r>
      <w:proofErr w:type="gramEnd"/>
      <w:r w:rsidRPr="003157CE">
        <w:rPr>
          <w:color w:val="000000"/>
          <w:szCs w:val="24"/>
        </w:rPr>
        <w:t xml:space="preserve"> potencial poluidor e as possíveis consequências ambientais, tais como a eutrofização das águas superficiais.</w:t>
      </w:r>
    </w:p>
    <w:p w:rsidR="003157CE" w:rsidRPr="003157CE" w:rsidRDefault="003157CE" w:rsidP="003157CE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  <w:r w:rsidRPr="003157CE">
        <w:rPr>
          <w:color w:val="000000"/>
          <w:szCs w:val="24"/>
        </w:rPr>
        <w:t>A distribuição das diversas espécies químicas de fósforo nas águas costeiras é amplamente controlada pelos agentes biológicos e físico-químicos específicos do ambiente. Assim, segundo Esteves (1998), o fósforo pode ser disponibilizado no ambiente estuarino por fontes naturais (intemperismo de rochas fosfáticas, lixiviação dos solos, excreta de animais, águas pluviais e depósito de animais fossilizados) e antrópicas (esgotos domésticos, efluentes industriais e agrícolas).</w:t>
      </w:r>
    </w:p>
    <w:p w:rsidR="00D66241" w:rsidRDefault="003157CE" w:rsidP="003157CE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  <w:r w:rsidRPr="003157CE">
        <w:rPr>
          <w:color w:val="000000"/>
          <w:szCs w:val="24"/>
        </w:rPr>
        <w:t xml:space="preserve">Desta forma o objetivo do presente trabalho foi analisar as diferentes formas de fósforo (fósforo total, fosfato e fósforo orgânico) nas águas superficiais do Furo do </w:t>
      </w:r>
      <w:proofErr w:type="spellStart"/>
      <w:r w:rsidRPr="003157CE">
        <w:rPr>
          <w:color w:val="000000"/>
          <w:szCs w:val="24"/>
        </w:rPr>
        <w:t>Muriá</w:t>
      </w:r>
      <w:proofErr w:type="spellEnd"/>
      <w:r w:rsidRPr="003157CE">
        <w:rPr>
          <w:color w:val="000000"/>
          <w:szCs w:val="24"/>
        </w:rPr>
        <w:t>, Curuçá-</w:t>
      </w:r>
      <w:proofErr w:type="spellStart"/>
      <w:r w:rsidRPr="003157CE">
        <w:rPr>
          <w:color w:val="000000"/>
          <w:szCs w:val="24"/>
        </w:rPr>
        <w:t>Pa</w:t>
      </w:r>
      <w:proofErr w:type="spellEnd"/>
      <w:r w:rsidRPr="003157CE">
        <w:rPr>
          <w:color w:val="000000"/>
          <w:szCs w:val="24"/>
        </w:rPr>
        <w:t>, a fim de avaliar a distribuição espacial e sazonal dos valores de fósforo no ambiente.</w:t>
      </w:r>
    </w:p>
    <w:p w:rsidR="002B071A" w:rsidRDefault="002B071A" w:rsidP="00BF23F3">
      <w:pPr>
        <w:tabs>
          <w:tab w:val="left" w:pos="4140"/>
        </w:tabs>
        <w:spacing w:after="0" w:line="240" w:lineRule="auto"/>
        <w:ind w:firstLine="539"/>
        <w:jc w:val="both"/>
        <w:rPr>
          <w:lang w:eastAsia="pt-BR"/>
        </w:rPr>
      </w:pPr>
    </w:p>
    <w:p w:rsidR="00376441" w:rsidRPr="00C86FAA" w:rsidRDefault="0084602C" w:rsidP="00D66241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C86FAA">
        <w:rPr>
          <w:rFonts w:ascii="Times New Roman" w:hAnsi="Times New Roman"/>
          <w:sz w:val="24"/>
          <w:szCs w:val="24"/>
        </w:rPr>
        <w:t>2- MATERIAL E MÉTODOS</w:t>
      </w:r>
    </w:p>
    <w:p w:rsidR="00376441" w:rsidRPr="00C86FAA" w:rsidRDefault="00376441" w:rsidP="00D66241">
      <w:pPr>
        <w:pStyle w:val="Ttulo1"/>
        <w:spacing w:before="0" w:after="0"/>
        <w:jc w:val="both"/>
        <w:rPr>
          <w:rFonts w:ascii="Times New Roman" w:hAnsi="Times New Roman"/>
          <w:caps/>
          <w:sz w:val="24"/>
          <w:szCs w:val="24"/>
        </w:rPr>
      </w:pPr>
    </w:p>
    <w:p w:rsidR="003157CE" w:rsidRPr="003157CE" w:rsidRDefault="003157CE" w:rsidP="003157CE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3157CE">
        <w:rPr>
          <w:color w:val="000000"/>
          <w:szCs w:val="24"/>
        </w:rPr>
        <w:t xml:space="preserve">A área de estudo encontra-se localizada no nordeste do Estado do Pará e na microrregião do salgado. O Furo do </w:t>
      </w:r>
      <w:proofErr w:type="spellStart"/>
      <w:r w:rsidRPr="003157CE">
        <w:rPr>
          <w:color w:val="000000"/>
          <w:szCs w:val="24"/>
        </w:rPr>
        <w:t>Muriá</w:t>
      </w:r>
      <w:proofErr w:type="spellEnd"/>
      <w:r w:rsidRPr="003157CE">
        <w:rPr>
          <w:color w:val="000000"/>
          <w:szCs w:val="24"/>
        </w:rPr>
        <w:t xml:space="preserve"> localiza-se no estuário do Rio Curuçá, município de Curuçá (nordeste paraense). Limita-se ao norte com o oceano Atlântico, ao sul com o município de Terra Alta, a leste com o município de Marapanim e a oeste com o município de São Caetano de Odivelas. O acesso a Curuçá é feito através da rodovia PA-136, a partir do município de Castanhal, Pará (PARÁ, 2012).</w:t>
      </w:r>
    </w:p>
    <w:p w:rsidR="003157CE" w:rsidRPr="003157CE" w:rsidRDefault="003157CE" w:rsidP="003157CE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3157CE">
        <w:rPr>
          <w:color w:val="000000"/>
          <w:szCs w:val="24"/>
        </w:rPr>
        <w:t xml:space="preserve">As coletas de águas superficiais foram feitas em vinte e um pontos ao longo do Furo do </w:t>
      </w:r>
      <w:proofErr w:type="spellStart"/>
      <w:r w:rsidRPr="003157CE">
        <w:rPr>
          <w:color w:val="000000"/>
          <w:szCs w:val="24"/>
        </w:rPr>
        <w:t>Muriá</w:t>
      </w:r>
      <w:proofErr w:type="spellEnd"/>
      <w:r w:rsidRPr="003157CE">
        <w:rPr>
          <w:color w:val="000000"/>
          <w:szCs w:val="24"/>
        </w:rPr>
        <w:t xml:space="preserve"> (Figura 1) distribuídas entre marés enchente e vazante totalizando oitenta e quatro amostras, em dois períodos, chuvoso (março de 2015) e menos chuvoso (setembro de 2015) da região. A posição exata de cada ponto foi obtida com o auxilio de um GPS (Global </w:t>
      </w:r>
      <w:proofErr w:type="spellStart"/>
      <w:r w:rsidRPr="003157CE">
        <w:rPr>
          <w:color w:val="000000"/>
          <w:szCs w:val="24"/>
        </w:rPr>
        <w:t>Positioning</w:t>
      </w:r>
      <w:proofErr w:type="spellEnd"/>
      <w:r w:rsidRPr="003157CE">
        <w:rPr>
          <w:color w:val="000000"/>
          <w:szCs w:val="24"/>
        </w:rPr>
        <w:t xml:space="preserve"> System) da marca “</w:t>
      </w:r>
      <w:proofErr w:type="spellStart"/>
      <w:r w:rsidRPr="003157CE">
        <w:rPr>
          <w:color w:val="000000"/>
          <w:szCs w:val="24"/>
        </w:rPr>
        <w:t>Garmin</w:t>
      </w:r>
      <w:proofErr w:type="spellEnd"/>
      <w:r w:rsidRPr="003157CE">
        <w:rPr>
          <w:color w:val="000000"/>
          <w:szCs w:val="24"/>
        </w:rPr>
        <w:t>”.</w:t>
      </w:r>
    </w:p>
    <w:p w:rsidR="003157CE" w:rsidRPr="003157CE" w:rsidRDefault="003157CE" w:rsidP="003157CE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3157CE">
        <w:rPr>
          <w:color w:val="000000"/>
          <w:szCs w:val="24"/>
        </w:rPr>
        <w:t xml:space="preserve">No momento da coleta foram obtidos dados de temperatura, salinidade, </w:t>
      </w:r>
      <w:proofErr w:type="gramStart"/>
      <w:r w:rsidRPr="003157CE">
        <w:rPr>
          <w:color w:val="000000"/>
          <w:szCs w:val="24"/>
        </w:rPr>
        <w:t>pH</w:t>
      </w:r>
      <w:proofErr w:type="gramEnd"/>
      <w:r w:rsidRPr="003157CE">
        <w:rPr>
          <w:color w:val="000000"/>
          <w:szCs w:val="24"/>
        </w:rPr>
        <w:t xml:space="preserve"> e turbidez com a utilização de uma sonda </w:t>
      </w:r>
      <w:proofErr w:type="spellStart"/>
      <w:r w:rsidRPr="003157CE">
        <w:rPr>
          <w:color w:val="000000"/>
          <w:szCs w:val="24"/>
        </w:rPr>
        <w:t>multiparamétrica</w:t>
      </w:r>
      <w:proofErr w:type="spellEnd"/>
      <w:r w:rsidRPr="003157CE">
        <w:rPr>
          <w:color w:val="000000"/>
          <w:szCs w:val="24"/>
        </w:rPr>
        <w:t xml:space="preserve"> da marca HANNA modelo HI9829. </w:t>
      </w:r>
    </w:p>
    <w:p w:rsidR="00C86FAA" w:rsidRDefault="003157CE" w:rsidP="003157CE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3157CE">
        <w:rPr>
          <w:color w:val="000000"/>
          <w:szCs w:val="24"/>
        </w:rPr>
        <w:t xml:space="preserve">Todas as análises químicas foram realizadas no Laboratório de Química Ambiental, da Universidade Federal Rural da Amazônia, e a metodologia empregada encontra-se descrita em APHA (1995). As amostras para a determinação do fósforo total (não filtradas) e fosfato (filtradas) foram estocadas em frascos plásticos de 500 </w:t>
      </w:r>
      <w:proofErr w:type="spellStart"/>
      <w:r w:rsidRPr="003157CE">
        <w:rPr>
          <w:color w:val="000000"/>
          <w:szCs w:val="24"/>
        </w:rPr>
        <w:t>mL</w:t>
      </w:r>
      <w:proofErr w:type="spellEnd"/>
      <w:r w:rsidRPr="003157CE">
        <w:rPr>
          <w:color w:val="000000"/>
          <w:szCs w:val="24"/>
        </w:rPr>
        <w:t xml:space="preserve"> e mantidas no freezer. As amostras foram filtradas através de filtros de GF/F de 0,45 </w:t>
      </w:r>
      <w:r w:rsidRPr="003157CE">
        <w:rPr>
          <w:color w:val="000000"/>
          <w:szCs w:val="24"/>
        </w:rPr>
        <w:t>m para determinação do fosfato. A quantidade de fósforo orgânico foi estimada pela diferença entre o fósforo total e o fosfato.</w:t>
      </w:r>
    </w:p>
    <w:p w:rsidR="00C7140F" w:rsidRDefault="00136378" w:rsidP="00C7140F">
      <w:pPr>
        <w:keepNext/>
        <w:spacing w:after="0" w:line="240" w:lineRule="auto"/>
        <w:jc w:val="center"/>
      </w:pPr>
      <w:r>
        <w:rPr>
          <w:rFonts w:ascii="Times-Roman" w:hAnsi="Times-Roman" w:cs="Times-Roman"/>
          <w:noProof/>
          <w:sz w:val="23"/>
          <w:szCs w:val="23"/>
          <w:lang w:eastAsia="pt-BR"/>
        </w:rPr>
        <w:lastRenderedPageBreak/>
        <w:drawing>
          <wp:inline distT="0" distB="0" distL="0" distR="0">
            <wp:extent cx="4791075" cy="2800350"/>
            <wp:effectExtent l="0" t="0" r="9525" b="0"/>
            <wp:docPr id="5" name="Imagem 36" descr="F:\mestrado\referencialteorico\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6" descr="F:\mestrado\referencialteorico\Map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386" w:rsidRDefault="00C7140F" w:rsidP="003157CE">
      <w:pPr>
        <w:pStyle w:val="Legenda"/>
        <w:jc w:val="center"/>
      </w:pPr>
      <w:r>
        <w:t xml:space="preserve">Figura </w:t>
      </w:r>
      <w:r w:rsidR="00A82995">
        <w:fldChar w:fldCharType="begin"/>
      </w:r>
      <w:r w:rsidR="00A82995">
        <w:instrText xml:space="preserve"> SEQ Figura \* ARABIC </w:instrText>
      </w:r>
      <w:r w:rsidR="00A82995">
        <w:fldChar w:fldCharType="separate"/>
      </w:r>
      <w:r w:rsidR="00670376">
        <w:rPr>
          <w:noProof/>
        </w:rPr>
        <w:t>1</w:t>
      </w:r>
      <w:r w:rsidR="00A82995">
        <w:rPr>
          <w:noProof/>
        </w:rPr>
        <w:fldChar w:fldCharType="end"/>
      </w:r>
      <w:r>
        <w:t xml:space="preserve">. </w:t>
      </w:r>
      <w:r w:rsidR="003157CE">
        <w:t xml:space="preserve">Mapa de localização da região e pontos de coleta, no Furo do </w:t>
      </w:r>
      <w:proofErr w:type="spellStart"/>
      <w:r w:rsidR="003157CE">
        <w:t>Muriá</w:t>
      </w:r>
      <w:proofErr w:type="spellEnd"/>
      <w:r w:rsidR="003157CE">
        <w:t xml:space="preserve">, Curuçá – PA. </w:t>
      </w:r>
      <w:r w:rsidR="003157CE">
        <w:br/>
        <w:t>Autor: MOURÃO, 2017.</w:t>
      </w:r>
    </w:p>
    <w:p w:rsidR="00D66241" w:rsidRDefault="00D66241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376441" w:rsidRPr="00C86FAA" w:rsidRDefault="0084602C" w:rsidP="00D66241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C86FAA">
        <w:rPr>
          <w:rFonts w:ascii="Times New Roman" w:hAnsi="Times New Roman"/>
          <w:sz w:val="24"/>
          <w:szCs w:val="24"/>
        </w:rPr>
        <w:t>3- RESULTADOS E DISCUSSÃO</w:t>
      </w:r>
    </w:p>
    <w:p w:rsidR="00C86FAA" w:rsidRPr="00C86FAA" w:rsidRDefault="00C86FAA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3157CE" w:rsidRDefault="003157CE" w:rsidP="003157CE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3157CE">
        <w:rPr>
          <w:color w:val="000000"/>
          <w:szCs w:val="24"/>
        </w:rPr>
        <w:t xml:space="preserve">No furo do </w:t>
      </w:r>
      <w:proofErr w:type="spellStart"/>
      <w:r w:rsidRPr="003157CE">
        <w:rPr>
          <w:color w:val="000000"/>
          <w:szCs w:val="24"/>
        </w:rPr>
        <w:t>Muriá</w:t>
      </w:r>
      <w:proofErr w:type="spellEnd"/>
      <w:r w:rsidRPr="003157CE">
        <w:rPr>
          <w:color w:val="000000"/>
          <w:szCs w:val="24"/>
        </w:rPr>
        <w:t xml:space="preserve">, as variáveis salinidade, </w:t>
      </w:r>
      <w:proofErr w:type="gramStart"/>
      <w:r w:rsidRPr="003157CE">
        <w:rPr>
          <w:color w:val="000000"/>
          <w:szCs w:val="24"/>
        </w:rPr>
        <w:t>pH</w:t>
      </w:r>
      <w:proofErr w:type="gramEnd"/>
      <w:r w:rsidRPr="003157CE">
        <w:rPr>
          <w:color w:val="000000"/>
          <w:szCs w:val="24"/>
        </w:rPr>
        <w:t>, temperatura e turbidez, oscilaram entre os períodos sazonais e em relação aos pontos de amostragem estudados. Os valores mínimos, máximos, médios e desvios padrões podem ser observados na Tabela 1.</w:t>
      </w:r>
    </w:p>
    <w:p w:rsidR="003157CE" w:rsidRDefault="003157CE" w:rsidP="003157CE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3157CE" w:rsidRDefault="003157CE" w:rsidP="003157CE">
      <w:pPr>
        <w:pStyle w:val="Legenda"/>
        <w:keepNext/>
        <w:jc w:val="center"/>
      </w:pPr>
      <w:r>
        <w:t xml:space="preserve">Tabela </w:t>
      </w:r>
      <w:r w:rsidR="00A82995">
        <w:fldChar w:fldCharType="begin"/>
      </w:r>
      <w:r w:rsidR="00A82995">
        <w:instrText xml:space="preserve"> SEQ Tabela \* ARABIC </w:instrText>
      </w:r>
      <w:r w:rsidR="00A82995">
        <w:fldChar w:fldCharType="separate"/>
      </w:r>
      <w:r w:rsidR="00005156">
        <w:rPr>
          <w:noProof/>
        </w:rPr>
        <w:t>1</w:t>
      </w:r>
      <w:r w:rsidR="00A82995">
        <w:rPr>
          <w:noProof/>
        </w:rPr>
        <w:fldChar w:fldCharType="end"/>
      </w:r>
      <w:r>
        <w:t xml:space="preserve">. </w:t>
      </w:r>
      <w:r w:rsidRPr="008D217E">
        <w:t xml:space="preserve">Valores mínimos, máximos, médios e desvios padrões da salinidade, </w:t>
      </w:r>
      <w:proofErr w:type="gramStart"/>
      <w:r w:rsidRPr="008D217E">
        <w:t>pH</w:t>
      </w:r>
      <w:proofErr w:type="gramEnd"/>
      <w:r w:rsidRPr="008D217E">
        <w:t>, temperatura (◦C) e turbidez (UNT).</w:t>
      </w:r>
    </w:p>
    <w:tbl>
      <w:tblPr>
        <w:tblW w:w="788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204"/>
        <w:gridCol w:w="1274"/>
        <w:gridCol w:w="1112"/>
        <w:gridCol w:w="1501"/>
        <w:gridCol w:w="1124"/>
      </w:tblGrid>
      <w:tr w:rsidR="003157CE" w:rsidRPr="00A943AF" w:rsidTr="005F1F64">
        <w:trPr>
          <w:trHeight w:val="300"/>
          <w:jc w:val="center"/>
        </w:trPr>
        <w:tc>
          <w:tcPr>
            <w:tcW w:w="7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PERÍODO DE MAIOR PRECIPITAÇÃO (MARÇO/2015)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Salinidade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pH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Temperatura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Turbidez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VAZANTE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Mín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29,11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29,03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7CE" w:rsidRPr="00A943AF" w:rsidRDefault="003157CE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Máx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31,21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8,95</w:t>
            </w: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29,16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7CE" w:rsidRPr="00A943AF" w:rsidRDefault="003157CE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Méd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30,02±0,56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8,14±0,30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29,11±0,04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43±20,64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Salinidade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pH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Temperatura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Turbidez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ENCHENTE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Mín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14,09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27,81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7CE" w:rsidRPr="00A943AF" w:rsidRDefault="003157CE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Máx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17,64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28,30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7CE" w:rsidRPr="00A943AF" w:rsidRDefault="003157CE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Méd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16,27±1,23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8,10±0,44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27,96±0,12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53±23,67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7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PERÍODO DE MENOR PRECIPITAÇÃO (SETEMBRO/2015)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Salinidade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pH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Temperatura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Turbidez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VAZANTE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Mín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29,11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29,03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7CE" w:rsidRPr="00A943AF" w:rsidRDefault="003157CE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Máx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31,21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8,95</w:t>
            </w: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29,16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7CE" w:rsidRPr="00A943AF" w:rsidRDefault="003157CE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Méd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30,02±0,56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8,14±0,30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29,11±0,04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43±20,64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157CE" w:rsidRPr="00A943AF" w:rsidTr="00FC5AC6">
        <w:trPr>
          <w:trHeight w:val="300"/>
          <w:jc w:val="center"/>
        </w:trPr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Salinidade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pH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Temperatura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Turbidez</w:t>
            </w:r>
          </w:p>
        </w:tc>
      </w:tr>
      <w:tr w:rsidR="003157CE" w:rsidRPr="00A943AF" w:rsidTr="00FC5AC6">
        <w:trPr>
          <w:trHeight w:val="300"/>
          <w:jc w:val="center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ENCHENTE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Mín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31,35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8,21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28,48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3157CE" w:rsidRPr="00A943AF" w:rsidTr="00FC5AC6">
        <w:trPr>
          <w:trHeight w:val="300"/>
          <w:jc w:val="center"/>
        </w:trPr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7CE" w:rsidRPr="00A943AF" w:rsidRDefault="003157CE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Máx</w:t>
            </w:r>
            <w:proofErr w:type="spellEnd"/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34,65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15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28,92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3157CE" w:rsidRPr="00A943AF" w:rsidTr="005F1F64">
        <w:trPr>
          <w:trHeight w:val="300"/>
          <w:jc w:val="center"/>
        </w:trPr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7CE" w:rsidRPr="00A943AF" w:rsidRDefault="003157CE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Méd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33,60±1,06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8,35±0,09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28,63±0,14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CE" w:rsidRPr="00A943AF" w:rsidRDefault="003157CE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943A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51±20,65</w:t>
            </w:r>
          </w:p>
        </w:tc>
      </w:tr>
    </w:tbl>
    <w:p w:rsidR="003157CE" w:rsidRPr="003157CE" w:rsidRDefault="003157CE" w:rsidP="003157CE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3157CE">
        <w:rPr>
          <w:color w:val="000000"/>
          <w:szCs w:val="24"/>
        </w:rPr>
        <w:lastRenderedPageBreak/>
        <w:t>Como observado, os resultados obtidos da salinidade evidenciaram águas com características salobras (Classe 2/CONAMA 357/2005). No qual, os menores valores obtidos ocorreram no mês de março quando comparados ao mês de setembro, principalmente na maré vazante, o qual pode ser explicado por intensa chuva no momento da coleta, proporcionando o processo de diluição das águas devido às precipitações (Figura 1a). Palheta (2005) descreve que a salinidade é maior no período de menor precipitação da região, o que foi observado no presente estudo.</w:t>
      </w:r>
    </w:p>
    <w:p w:rsidR="003157CE" w:rsidRPr="003157CE" w:rsidRDefault="003157CE" w:rsidP="003157CE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3157CE">
        <w:rPr>
          <w:color w:val="000000"/>
          <w:szCs w:val="24"/>
        </w:rPr>
        <w:t xml:space="preserve">Com relação aos valores de </w:t>
      </w:r>
      <w:proofErr w:type="gramStart"/>
      <w:r w:rsidRPr="003157CE">
        <w:rPr>
          <w:color w:val="000000"/>
          <w:szCs w:val="24"/>
        </w:rPr>
        <w:t>pH</w:t>
      </w:r>
      <w:proofErr w:type="gramEnd"/>
      <w:r w:rsidRPr="003157CE">
        <w:rPr>
          <w:color w:val="000000"/>
          <w:szCs w:val="24"/>
        </w:rPr>
        <w:t xml:space="preserve"> não houve elevadas oscilações em ambos os períodos sazonais. Os valores mínimos e máximos encontrados ocorreram ambos no mês de março durante a enchente (Figura 1b). No entanto, em ambos os períodos os resultados se comportaram de maneira similar em relação às marés. Porém, valores de </w:t>
      </w:r>
      <w:proofErr w:type="gramStart"/>
      <w:r w:rsidRPr="003157CE">
        <w:rPr>
          <w:color w:val="000000"/>
          <w:szCs w:val="24"/>
        </w:rPr>
        <w:t>pH</w:t>
      </w:r>
      <w:proofErr w:type="gramEnd"/>
      <w:r w:rsidRPr="003157CE">
        <w:rPr>
          <w:color w:val="000000"/>
          <w:szCs w:val="24"/>
        </w:rPr>
        <w:t xml:space="preserve"> em águas </w:t>
      </w:r>
      <w:proofErr w:type="spellStart"/>
      <w:r w:rsidRPr="003157CE">
        <w:rPr>
          <w:color w:val="000000"/>
          <w:szCs w:val="24"/>
        </w:rPr>
        <w:t>estuarianas</w:t>
      </w:r>
      <w:proofErr w:type="spellEnd"/>
      <w:r w:rsidRPr="003157CE">
        <w:rPr>
          <w:color w:val="000000"/>
          <w:szCs w:val="24"/>
        </w:rPr>
        <w:t>, podem sofrer variações induzidas pelas marés, podendo também variar em resposta a atividade fotossintética/respiração dos organismos, podendo interferir na adsorção do fósforo sobre os óxidos/hidróxidos de ferro e sobre as argilas, além de interferir no metabolismo das comunidades aquáticas, pois altera a permeabilidade da membrana celular (PROTAZIO et al., 2004).</w:t>
      </w:r>
    </w:p>
    <w:p w:rsidR="003157CE" w:rsidRPr="003157CE" w:rsidRDefault="003157CE" w:rsidP="003157CE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3157CE">
        <w:rPr>
          <w:color w:val="000000"/>
          <w:szCs w:val="24"/>
        </w:rPr>
        <w:t>As temperaturas oscilaram entre 29,03 °C a 29,16 °C na vazante e 27,81 °C a 28,30 °C na enchente do mês de março e 29,03 °C a 29,16 °C na vazante e 28,48 °C a 28,92 °C na enchente do mês de setembro, não sofrendo grandes variações entre os períodos sazonais, no entanto as maiores e menores temperaturas ocorreram ambas no mês de março na vazante (Figura 1c). Estando de acordo com o esperado para a região do nordeste paraense, que se caracteriza por temperaturas elevadas, com médias de 27°C (MARTORANO, 1993).</w:t>
      </w:r>
    </w:p>
    <w:p w:rsidR="007B5919" w:rsidRDefault="003157CE" w:rsidP="007B5919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3157CE">
        <w:rPr>
          <w:color w:val="000000"/>
          <w:szCs w:val="24"/>
        </w:rPr>
        <w:t>Segundo Santos (2014) a turbidez é uma característic</w:t>
      </w:r>
      <w:r>
        <w:rPr>
          <w:color w:val="000000"/>
          <w:szCs w:val="24"/>
        </w:rPr>
        <w:t xml:space="preserve">a física da água, decorrente da </w:t>
      </w:r>
      <w:r w:rsidRPr="003157CE">
        <w:rPr>
          <w:color w:val="000000"/>
          <w:szCs w:val="24"/>
        </w:rPr>
        <w:t>presença de substâncias em suspensão, ou seja, sólidos suspenso</w:t>
      </w:r>
      <w:r>
        <w:rPr>
          <w:color w:val="000000"/>
          <w:szCs w:val="24"/>
        </w:rPr>
        <w:t xml:space="preserve">s, finamente divididos ou em </w:t>
      </w:r>
      <w:r w:rsidRPr="003157CE">
        <w:rPr>
          <w:color w:val="000000"/>
          <w:szCs w:val="24"/>
        </w:rPr>
        <w:t xml:space="preserve">estado coloidal, e de organismos microscópicos. No presente estudo os valores de turbidez se mostraram similares comparados às </w:t>
      </w:r>
      <w:proofErr w:type="gramStart"/>
      <w:r w:rsidRPr="003157CE">
        <w:rPr>
          <w:color w:val="000000"/>
          <w:szCs w:val="24"/>
        </w:rPr>
        <w:t>marés vazante</w:t>
      </w:r>
      <w:proofErr w:type="gramEnd"/>
      <w:r w:rsidRPr="003157CE">
        <w:rPr>
          <w:color w:val="000000"/>
          <w:szCs w:val="24"/>
        </w:rPr>
        <w:t xml:space="preserve"> e enchente em ambos os períodos (Figura 1d).</w:t>
      </w:r>
    </w:p>
    <w:p w:rsidR="00A5519F" w:rsidRDefault="00A5519F" w:rsidP="007B5919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005156" w:rsidRDefault="00A5519F" w:rsidP="00005156">
      <w:pPr>
        <w:keepNext/>
        <w:spacing w:after="0" w:line="240" w:lineRule="auto"/>
        <w:jc w:val="both"/>
      </w:pPr>
      <w:r>
        <w:rPr>
          <w:noProof/>
          <w:color w:val="000000"/>
          <w:szCs w:val="24"/>
          <w:lang w:eastAsia="pt-BR"/>
        </w:rPr>
        <w:drawing>
          <wp:inline distT="0" distB="0" distL="0" distR="0" wp14:anchorId="1DD6FD1E" wp14:editId="5BB931C7">
            <wp:extent cx="6381115" cy="3714115"/>
            <wp:effectExtent l="19050" t="19050" r="19685" b="1968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3714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57CE" w:rsidRDefault="00005156" w:rsidP="00005156">
      <w:pPr>
        <w:pStyle w:val="Legenda"/>
        <w:jc w:val="center"/>
      </w:pPr>
      <w:r>
        <w:t xml:space="preserve">Figura </w:t>
      </w:r>
      <w:r w:rsidR="00A82995">
        <w:fldChar w:fldCharType="begin"/>
      </w:r>
      <w:r w:rsidR="00A82995">
        <w:instrText xml:space="preserve"> SEQ Figura \* ARABIC </w:instrText>
      </w:r>
      <w:r w:rsidR="00A82995">
        <w:fldChar w:fldCharType="separate"/>
      </w:r>
      <w:r w:rsidR="00670376">
        <w:rPr>
          <w:noProof/>
        </w:rPr>
        <w:t>2</w:t>
      </w:r>
      <w:r w:rsidR="00A82995">
        <w:rPr>
          <w:noProof/>
        </w:rPr>
        <w:fldChar w:fldCharType="end"/>
      </w:r>
      <w:r>
        <w:t xml:space="preserve">. </w:t>
      </w:r>
      <w:r w:rsidRPr="003B4623">
        <w:t>Valores mínimos e máximos</w:t>
      </w:r>
      <w:r>
        <w:t xml:space="preserve">, </w:t>
      </w:r>
      <w:r w:rsidRPr="003B4623">
        <w:t xml:space="preserve">em </w:t>
      </w:r>
      <w:proofErr w:type="gramStart"/>
      <w:r w:rsidRPr="003B4623">
        <w:t>ambos</w:t>
      </w:r>
      <w:proofErr w:type="gramEnd"/>
      <w:r w:rsidRPr="003B4623">
        <w:t xml:space="preserve"> períodos sazonais e variações de maré</w:t>
      </w:r>
      <w:r>
        <w:t>,</w:t>
      </w:r>
      <w:r w:rsidRPr="003B4623">
        <w:t xml:space="preserve"> d</w:t>
      </w:r>
      <w:r>
        <w:t>e: (a)</w:t>
      </w:r>
      <w:r w:rsidRPr="003B4623">
        <w:t xml:space="preserve"> Salinidade,</w:t>
      </w:r>
      <w:r>
        <w:t xml:space="preserve"> (b)</w:t>
      </w:r>
      <w:r w:rsidRPr="003B4623">
        <w:t xml:space="preserve"> pH, </w:t>
      </w:r>
      <w:r>
        <w:t>(c)</w:t>
      </w:r>
      <w:r w:rsidR="00FC5AC6">
        <w:t xml:space="preserve"> </w:t>
      </w:r>
      <w:r w:rsidRPr="003B4623">
        <w:t>Temperatura</w:t>
      </w:r>
      <w:r>
        <w:t xml:space="preserve"> (C°) e (d) Turbidez (UNT)</w:t>
      </w:r>
      <w:r w:rsidRPr="003B4623">
        <w:t>.</w:t>
      </w:r>
    </w:p>
    <w:p w:rsidR="00005156" w:rsidRDefault="00005156" w:rsidP="00005156">
      <w:pPr>
        <w:jc w:val="both"/>
      </w:pPr>
    </w:p>
    <w:p w:rsidR="00005156" w:rsidRDefault="00005156" w:rsidP="00005156">
      <w:pPr>
        <w:spacing w:line="240" w:lineRule="auto"/>
        <w:jc w:val="both"/>
      </w:pPr>
      <w:r>
        <w:lastRenderedPageBreak/>
        <w:tab/>
      </w:r>
      <w:r w:rsidRPr="00005156">
        <w:t>A tabela 2 mostra</w:t>
      </w:r>
      <w:r>
        <w:t xml:space="preserve"> que</w:t>
      </w:r>
      <w:r w:rsidRPr="00005156">
        <w:t xml:space="preserve"> os valores mínimos, máximos, médios e desvios padrões das diferentes formas de fósforo (fósforo total, fosfato e fósforo orgânico) oscilaram entre os períodos sazonais e em relação aos pontos de amostragem estudados.</w:t>
      </w:r>
    </w:p>
    <w:p w:rsidR="00005156" w:rsidRDefault="00005156" w:rsidP="00005156">
      <w:pPr>
        <w:pStyle w:val="Legenda"/>
        <w:keepNext/>
        <w:jc w:val="center"/>
      </w:pPr>
      <w:r>
        <w:t xml:space="preserve">Tabela </w:t>
      </w:r>
      <w:r w:rsidR="00A82995">
        <w:fldChar w:fldCharType="begin"/>
      </w:r>
      <w:r w:rsidR="00A82995">
        <w:instrText xml:space="preserve"> SEQ</w:instrText>
      </w:r>
      <w:r w:rsidR="00A82995">
        <w:instrText xml:space="preserve"> Tabela \* ARABIC </w:instrText>
      </w:r>
      <w:r w:rsidR="00A82995">
        <w:fldChar w:fldCharType="separate"/>
      </w:r>
      <w:r>
        <w:rPr>
          <w:noProof/>
        </w:rPr>
        <w:t>2</w:t>
      </w:r>
      <w:r w:rsidR="00A82995">
        <w:rPr>
          <w:noProof/>
        </w:rPr>
        <w:fldChar w:fldCharType="end"/>
      </w:r>
      <w:r>
        <w:t>. Valores mínimos, máximos, médios e desvios padrões das diferentes formas de fósforo.</w:t>
      </w:r>
    </w:p>
    <w:tbl>
      <w:tblPr>
        <w:tblW w:w="74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365"/>
        <w:gridCol w:w="1146"/>
        <w:gridCol w:w="1112"/>
        <w:gridCol w:w="1970"/>
      </w:tblGrid>
      <w:tr w:rsidR="00005156" w:rsidRPr="00FC2A24" w:rsidTr="005F1F64">
        <w:trPr>
          <w:trHeight w:val="315"/>
          <w:jc w:val="center"/>
        </w:trPr>
        <w:tc>
          <w:tcPr>
            <w:tcW w:w="7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PERÍODO DE MAIOR PRECIPITAÇÃO (MARÇO)</w:t>
            </w:r>
          </w:p>
        </w:tc>
      </w:tr>
      <w:tr w:rsidR="00005156" w:rsidRPr="00FC2A24" w:rsidTr="005F1F64">
        <w:trPr>
          <w:trHeight w:val="315"/>
          <w:jc w:val="center"/>
        </w:trPr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Fósforo total</w:t>
            </w:r>
          </w:p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.L</w:t>
            </w:r>
            <w:r w:rsidRPr="00305BE4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Fosfato </w:t>
            </w:r>
          </w:p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.L</w:t>
            </w:r>
            <w:r w:rsidRPr="00305BE4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Fósforo orgânico</w:t>
            </w:r>
          </w:p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.L</w:t>
            </w:r>
            <w:r w:rsidRPr="00305BE4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005156" w:rsidRPr="00FC2A24" w:rsidTr="005F1F64">
        <w:trPr>
          <w:trHeight w:val="315"/>
          <w:jc w:val="center"/>
        </w:trPr>
        <w:tc>
          <w:tcPr>
            <w:tcW w:w="18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VAZANTE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Mín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0,010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0,028</w:t>
            </w:r>
          </w:p>
        </w:tc>
      </w:tr>
      <w:tr w:rsidR="00005156" w:rsidRPr="00FC2A24" w:rsidTr="005F1F64">
        <w:trPr>
          <w:trHeight w:val="315"/>
          <w:jc w:val="center"/>
        </w:trPr>
        <w:tc>
          <w:tcPr>
            <w:tcW w:w="1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156" w:rsidRPr="00FC2A24" w:rsidRDefault="00005156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Máx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sz w:val="20"/>
                <w:szCs w:val="20"/>
                <w:lang w:eastAsia="pt-BR"/>
              </w:rPr>
              <w:t>0,408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0,045</w:t>
            </w: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0,411</w:t>
            </w:r>
          </w:p>
        </w:tc>
      </w:tr>
      <w:tr w:rsidR="00005156" w:rsidRPr="00FC2A24" w:rsidTr="005F1F64">
        <w:trPr>
          <w:trHeight w:val="315"/>
          <w:jc w:val="center"/>
        </w:trPr>
        <w:tc>
          <w:tcPr>
            <w:tcW w:w="1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156" w:rsidRPr="00FC2A24" w:rsidRDefault="00005156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Méd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sz w:val="20"/>
                <w:szCs w:val="20"/>
                <w:lang w:eastAsia="pt-BR"/>
              </w:rPr>
              <w:t>0,12±0,10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0,01±0,01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0,11±0,10</w:t>
            </w:r>
          </w:p>
        </w:tc>
      </w:tr>
      <w:tr w:rsidR="00005156" w:rsidRPr="00FC2A24" w:rsidTr="005F1F64">
        <w:trPr>
          <w:trHeight w:val="315"/>
          <w:jc w:val="center"/>
        </w:trPr>
        <w:tc>
          <w:tcPr>
            <w:tcW w:w="18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ENCHENTE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Mín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sz w:val="20"/>
                <w:szCs w:val="20"/>
                <w:lang w:eastAsia="pt-BR"/>
              </w:rPr>
              <w:t>0,083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0,019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0,007</w:t>
            </w:r>
          </w:p>
        </w:tc>
      </w:tr>
      <w:tr w:rsidR="00005156" w:rsidRPr="00FC2A24" w:rsidTr="005F1F64">
        <w:trPr>
          <w:trHeight w:val="315"/>
          <w:jc w:val="center"/>
        </w:trPr>
        <w:tc>
          <w:tcPr>
            <w:tcW w:w="1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156" w:rsidRPr="00FC2A24" w:rsidRDefault="00005156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Máx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sz w:val="20"/>
                <w:szCs w:val="20"/>
                <w:lang w:eastAsia="pt-BR"/>
              </w:rPr>
              <w:t>0,610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0,410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0,385</w:t>
            </w:r>
          </w:p>
        </w:tc>
      </w:tr>
      <w:tr w:rsidR="00005156" w:rsidRPr="00FC2A24" w:rsidTr="005F1F64">
        <w:trPr>
          <w:trHeight w:val="315"/>
          <w:jc w:val="center"/>
        </w:trPr>
        <w:tc>
          <w:tcPr>
            <w:tcW w:w="1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156" w:rsidRPr="00FC2A24" w:rsidRDefault="00005156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Méd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sz w:val="20"/>
                <w:szCs w:val="20"/>
                <w:lang w:eastAsia="pt-BR"/>
              </w:rPr>
              <w:t>0,28±0,13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0,07±0,08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0,21±0,10</w:t>
            </w:r>
          </w:p>
        </w:tc>
      </w:tr>
      <w:tr w:rsidR="00005156" w:rsidRPr="00FC2A24" w:rsidTr="005F1F64">
        <w:trPr>
          <w:trHeight w:val="315"/>
          <w:jc w:val="center"/>
        </w:trPr>
        <w:tc>
          <w:tcPr>
            <w:tcW w:w="7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b/>
                <w:sz w:val="20"/>
                <w:szCs w:val="20"/>
                <w:lang w:eastAsia="pt-BR"/>
              </w:rPr>
              <w:t>PERÍODO DE MENOR PRECIPITAÇÃO (SETEMBRO)</w:t>
            </w:r>
          </w:p>
        </w:tc>
      </w:tr>
      <w:tr w:rsidR="00005156" w:rsidRPr="00FC2A24" w:rsidTr="005F1F64">
        <w:trPr>
          <w:trHeight w:val="315"/>
          <w:jc w:val="center"/>
        </w:trPr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sz w:val="20"/>
                <w:szCs w:val="20"/>
                <w:lang w:eastAsia="pt-BR"/>
              </w:rPr>
              <w:t xml:space="preserve">PT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Fosfato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Fósforo orgânico</w:t>
            </w:r>
          </w:p>
        </w:tc>
      </w:tr>
      <w:tr w:rsidR="00005156" w:rsidRPr="00FC2A24" w:rsidTr="005F1F64">
        <w:trPr>
          <w:trHeight w:val="315"/>
          <w:jc w:val="center"/>
        </w:trPr>
        <w:tc>
          <w:tcPr>
            <w:tcW w:w="18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VAZANTE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Mín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sz w:val="20"/>
                <w:szCs w:val="20"/>
                <w:lang w:eastAsia="pt-BR"/>
              </w:rPr>
              <w:t>0,188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0,038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0,017</w:t>
            </w:r>
          </w:p>
        </w:tc>
      </w:tr>
      <w:tr w:rsidR="00005156" w:rsidRPr="00FC2A24" w:rsidTr="005F1F64">
        <w:trPr>
          <w:trHeight w:val="315"/>
          <w:jc w:val="center"/>
        </w:trPr>
        <w:tc>
          <w:tcPr>
            <w:tcW w:w="1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156" w:rsidRPr="00FC2A24" w:rsidRDefault="00005156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Máx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sz w:val="20"/>
                <w:szCs w:val="20"/>
                <w:lang w:eastAsia="pt-BR"/>
              </w:rPr>
              <w:t>0,468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0,273</w:t>
            </w: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0,406</w:t>
            </w:r>
          </w:p>
        </w:tc>
      </w:tr>
      <w:tr w:rsidR="00005156" w:rsidRPr="00FC2A24" w:rsidTr="005F1F64">
        <w:trPr>
          <w:trHeight w:val="315"/>
          <w:jc w:val="center"/>
        </w:trPr>
        <w:tc>
          <w:tcPr>
            <w:tcW w:w="1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156" w:rsidRPr="00FC2A24" w:rsidRDefault="00005156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Méd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sz w:val="20"/>
                <w:szCs w:val="20"/>
                <w:lang w:eastAsia="pt-BR"/>
              </w:rPr>
              <w:t>0,34±0,07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0,15±0,08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0,19±0,13</w:t>
            </w:r>
          </w:p>
        </w:tc>
      </w:tr>
      <w:tr w:rsidR="00005156" w:rsidRPr="00FC2A24" w:rsidTr="005F1F64">
        <w:trPr>
          <w:trHeight w:val="315"/>
          <w:jc w:val="center"/>
        </w:trPr>
        <w:tc>
          <w:tcPr>
            <w:tcW w:w="18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ENCHENTE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Mín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sz w:val="20"/>
                <w:szCs w:val="20"/>
                <w:lang w:eastAsia="pt-BR"/>
              </w:rPr>
              <w:t>0,114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0,031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0,045</w:t>
            </w:r>
          </w:p>
        </w:tc>
      </w:tr>
      <w:tr w:rsidR="00005156" w:rsidRPr="00FC2A24" w:rsidTr="005F1F64">
        <w:trPr>
          <w:trHeight w:val="315"/>
          <w:jc w:val="center"/>
        </w:trPr>
        <w:tc>
          <w:tcPr>
            <w:tcW w:w="1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156" w:rsidRPr="00FC2A24" w:rsidRDefault="00005156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Máx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sz w:val="20"/>
                <w:szCs w:val="20"/>
                <w:lang w:eastAsia="pt-BR"/>
              </w:rPr>
              <w:t>0,677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0,173</w:t>
            </w: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0,563</w:t>
            </w:r>
          </w:p>
        </w:tc>
      </w:tr>
      <w:tr w:rsidR="00005156" w:rsidRPr="00FC2A24" w:rsidTr="005F1F64">
        <w:trPr>
          <w:trHeight w:val="315"/>
          <w:jc w:val="center"/>
        </w:trPr>
        <w:tc>
          <w:tcPr>
            <w:tcW w:w="1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156" w:rsidRPr="00FC2A24" w:rsidRDefault="00005156" w:rsidP="005F1F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Méd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sz w:val="20"/>
                <w:szCs w:val="20"/>
                <w:lang w:eastAsia="pt-BR"/>
              </w:rPr>
              <w:t>0,33±0,17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0,09±0,05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56" w:rsidRPr="00FC2A24" w:rsidRDefault="00005156" w:rsidP="005F1F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C2A2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0,25±0,14</w:t>
            </w:r>
          </w:p>
        </w:tc>
      </w:tr>
    </w:tbl>
    <w:p w:rsidR="00D66241" w:rsidRDefault="00D66241" w:rsidP="00005156">
      <w:pPr>
        <w:spacing w:after="0" w:line="240" w:lineRule="auto"/>
        <w:jc w:val="both"/>
      </w:pPr>
    </w:p>
    <w:p w:rsidR="00670376" w:rsidRPr="00670376" w:rsidRDefault="00670376" w:rsidP="00670376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670376">
        <w:rPr>
          <w:color w:val="000000"/>
          <w:szCs w:val="24"/>
        </w:rPr>
        <w:t xml:space="preserve">Observa-se que no período de maior e menor precipitação os valores de fósforo total variaram de 0,040 </w:t>
      </w:r>
      <w:proofErr w:type="gramStart"/>
      <w:r w:rsidRPr="00670376">
        <w:rPr>
          <w:color w:val="000000"/>
          <w:szCs w:val="24"/>
        </w:rPr>
        <w:t>mg</w:t>
      </w:r>
      <w:proofErr w:type="gramEnd"/>
      <w:r w:rsidRPr="00670376">
        <w:rPr>
          <w:color w:val="000000"/>
          <w:szCs w:val="24"/>
        </w:rPr>
        <w:t>.L-1  a 0,408 mg.L-1  (média 0,12±0,10) na enchente e 0,083 mg.L-1  a 0,610 mg.L-1  (média 0,28±0,13) na vazante, e 0,188 mg.L-1  a 0,468 mg.L-1  (média 0,34±0,07) na enchente e 0,114 mg.L-1  a 0,677 mg.L-1  (média 0,33±0,17) na vazante, respectivamente (Figura 2a).</w:t>
      </w:r>
    </w:p>
    <w:p w:rsidR="00670376" w:rsidRPr="00670376" w:rsidRDefault="00670376" w:rsidP="00670376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670376">
        <w:rPr>
          <w:color w:val="000000"/>
          <w:szCs w:val="24"/>
        </w:rPr>
        <w:t xml:space="preserve">A Resolução CONAMA 357/05 estabelece limites para o fósforo total, citando o valor máximo permissível de 0,124 </w:t>
      </w:r>
      <w:proofErr w:type="gramStart"/>
      <w:r w:rsidRPr="00670376">
        <w:rPr>
          <w:color w:val="000000"/>
          <w:szCs w:val="24"/>
        </w:rPr>
        <w:t>mg</w:t>
      </w:r>
      <w:proofErr w:type="gramEnd"/>
      <w:r w:rsidRPr="00670376">
        <w:rPr>
          <w:color w:val="000000"/>
          <w:szCs w:val="24"/>
        </w:rPr>
        <w:t>/L (124μg/L) para águas salobras de Classe 1 e de 0,186 mg/L (186μg/L) para águas salobras de Classe 2. No presente estudo, em ambos os períodos sazonais, a concentração de fósforo total esteve acima do limite permitido em ambas às classes. Este aumento pode ser explicado devido à presença de centros populacionais situados às suas margens do estuário o qual possivelmente lançam efluentes domésticos com grande carga de matéria orgânica nas proximidades ou diretamente no leito dos rios contribuindo para aumento na concentração de fósforo.</w:t>
      </w:r>
    </w:p>
    <w:p w:rsidR="00670376" w:rsidRPr="00670376" w:rsidRDefault="00670376" w:rsidP="00670376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670376">
        <w:rPr>
          <w:color w:val="000000"/>
          <w:szCs w:val="24"/>
        </w:rPr>
        <w:t xml:space="preserve">Os teores de fosfato ao longo do furo do </w:t>
      </w:r>
      <w:proofErr w:type="spellStart"/>
      <w:r w:rsidRPr="00670376">
        <w:rPr>
          <w:color w:val="000000"/>
          <w:szCs w:val="24"/>
        </w:rPr>
        <w:t>Muriá</w:t>
      </w:r>
      <w:proofErr w:type="spellEnd"/>
      <w:r w:rsidRPr="00670376">
        <w:rPr>
          <w:color w:val="000000"/>
          <w:szCs w:val="24"/>
        </w:rPr>
        <w:t xml:space="preserve"> oscilaram entre 0,010 a 0,045 (0,01±0,01) na maré enchente e 0,019 </w:t>
      </w:r>
      <w:proofErr w:type="gramStart"/>
      <w:r w:rsidRPr="00670376">
        <w:rPr>
          <w:color w:val="000000"/>
          <w:szCs w:val="24"/>
        </w:rPr>
        <w:t>mg</w:t>
      </w:r>
      <w:proofErr w:type="gramEnd"/>
      <w:r w:rsidRPr="00670376">
        <w:rPr>
          <w:color w:val="000000"/>
          <w:szCs w:val="24"/>
        </w:rPr>
        <w:t xml:space="preserve">.L-1  a 0,410 mg.L-1  (0,07±0,08) na maré vazante durante o período de maior precipitação e 0,038 mg.L-1  a 0,273 mg.L-1  (0,15±0,08) na maré enchente e 0,031 mg.L-1  a 0,173 mg.L-1  (0,09±0,05) na maré vazante durante o período de menor precipitação, variando entre os períodos sazonais e entre as marés (Figura 2b). LARA e DITTMAR (1999) verificaram concentrações de fosfato variando entre 1,5 a 5,0 </w:t>
      </w:r>
      <w:proofErr w:type="gramStart"/>
      <w:r w:rsidRPr="00670376">
        <w:rPr>
          <w:color w:val="000000"/>
          <w:szCs w:val="24"/>
        </w:rPr>
        <w:t>mg</w:t>
      </w:r>
      <w:proofErr w:type="gramEnd"/>
      <w:r w:rsidRPr="00670376">
        <w:rPr>
          <w:color w:val="000000"/>
          <w:szCs w:val="24"/>
        </w:rPr>
        <w:t>.L-1 em um canal de maré (Bragança-PA) o qual atribuíram as baixas concentrações a absorção por produtores primários e bactérias, que utilizam esse nutriente durante o processo fotossintético.</w:t>
      </w:r>
    </w:p>
    <w:p w:rsidR="00670376" w:rsidRDefault="00670376" w:rsidP="00670376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670376">
        <w:rPr>
          <w:color w:val="000000"/>
          <w:szCs w:val="24"/>
        </w:rPr>
        <w:t>Em relação ao fósforo orgânico os valores demonstram ser a menor fração de fósforo no ambiente, seguindo o padrão de distribuição do fosfato (Figura 2c).</w:t>
      </w:r>
    </w:p>
    <w:p w:rsidR="00670376" w:rsidRDefault="00670376" w:rsidP="00670376">
      <w:pPr>
        <w:keepNext/>
        <w:spacing w:after="0" w:line="240" w:lineRule="auto"/>
        <w:jc w:val="both"/>
      </w:pPr>
      <w:r>
        <w:rPr>
          <w:noProof/>
          <w:color w:val="000000"/>
          <w:szCs w:val="24"/>
          <w:lang w:eastAsia="pt-BR"/>
        </w:rPr>
        <w:lastRenderedPageBreak/>
        <w:drawing>
          <wp:inline distT="0" distB="0" distL="0" distR="0" wp14:anchorId="247B4CC2" wp14:editId="293C7F1A">
            <wp:extent cx="6171565" cy="4095115"/>
            <wp:effectExtent l="0" t="0" r="635" b="63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409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7D0" w:rsidRPr="00C617D0" w:rsidRDefault="00670376" w:rsidP="00C617D0">
      <w:pPr>
        <w:pStyle w:val="Legenda"/>
        <w:jc w:val="center"/>
      </w:pPr>
      <w:r>
        <w:t xml:space="preserve">Figura </w:t>
      </w:r>
      <w:r w:rsidR="00A82995">
        <w:fldChar w:fldCharType="begin"/>
      </w:r>
      <w:r w:rsidR="00A82995">
        <w:instrText xml:space="preserve"> SEQ Figura \* ARABIC </w:instrText>
      </w:r>
      <w:r w:rsidR="00A82995">
        <w:fldChar w:fldCharType="separate"/>
      </w:r>
      <w:r>
        <w:rPr>
          <w:noProof/>
        </w:rPr>
        <w:t>3</w:t>
      </w:r>
      <w:r w:rsidR="00A82995">
        <w:rPr>
          <w:noProof/>
        </w:rPr>
        <w:fldChar w:fldCharType="end"/>
      </w:r>
      <w:r>
        <w:t xml:space="preserve">. </w:t>
      </w:r>
      <w:r w:rsidRPr="001B017A">
        <w:t>Valores mínimos e máximos</w:t>
      </w:r>
      <w:r>
        <w:t xml:space="preserve">, </w:t>
      </w:r>
      <w:r w:rsidRPr="001B017A">
        <w:t>em ambos os períodos sazonais e variações de maré</w:t>
      </w:r>
      <w:r>
        <w:t>, de: (a)</w:t>
      </w:r>
      <w:r w:rsidRPr="001B017A">
        <w:t xml:space="preserve"> Fósforo total (</w:t>
      </w:r>
      <w:proofErr w:type="gramStart"/>
      <w:r w:rsidRPr="001B017A">
        <w:t>mg</w:t>
      </w:r>
      <w:proofErr w:type="gramEnd"/>
      <w:r w:rsidRPr="001B017A">
        <w:t>.L-1),</w:t>
      </w:r>
      <w:r>
        <w:t xml:space="preserve"> (b)</w:t>
      </w:r>
      <w:r w:rsidRPr="001B017A">
        <w:t xml:space="preserve"> Fosfato (mg.L-</w:t>
      </w:r>
      <w:r>
        <w:t>1) e (c) fósforo orgânico (mg.L-1)</w:t>
      </w:r>
      <w:r w:rsidRPr="001B017A">
        <w:t>.</w:t>
      </w:r>
    </w:p>
    <w:p w:rsidR="00376441" w:rsidRPr="00C86FAA" w:rsidRDefault="0084602C" w:rsidP="00C617D0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  <w:r w:rsidRPr="00C86FAA">
        <w:rPr>
          <w:b/>
          <w:szCs w:val="24"/>
        </w:rPr>
        <w:t>4- CONCLUSÃO</w:t>
      </w:r>
    </w:p>
    <w:p w:rsidR="00C86FAA" w:rsidRPr="00C86FAA" w:rsidRDefault="00C86FAA" w:rsidP="00D66241">
      <w:pPr>
        <w:spacing w:after="0" w:line="240" w:lineRule="auto"/>
        <w:ind w:firstLine="708"/>
        <w:jc w:val="both"/>
        <w:rPr>
          <w:color w:val="000000"/>
          <w:szCs w:val="24"/>
        </w:rPr>
      </w:pPr>
    </w:p>
    <w:p w:rsidR="00670376" w:rsidRPr="00670376" w:rsidRDefault="00670376" w:rsidP="00670376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670376">
        <w:rPr>
          <w:color w:val="000000"/>
          <w:szCs w:val="24"/>
        </w:rPr>
        <w:t xml:space="preserve">Diante dos resultados obtidos, foi observado que os parâmetros de qualidade da água avaliados (Salinidade, </w:t>
      </w:r>
      <w:proofErr w:type="gramStart"/>
      <w:r w:rsidRPr="00670376">
        <w:rPr>
          <w:color w:val="000000"/>
          <w:szCs w:val="24"/>
        </w:rPr>
        <w:t>pH</w:t>
      </w:r>
      <w:proofErr w:type="gramEnd"/>
      <w:r w:rsidRPr="00670376">
        <w:rPr>
          <w:color w:val="000000"/>
          <w:szCs w:val="24"/>
        </w:rPr>
        <w:t xml:space="preserve">, Temperatura e Turbidez) nos diferentes pontos de coleta não sofreram grandes variações. </w:t>
      </w:r>
    </w:p>
    <w:p w:rsidR="00670376" w:rsidRPr="00670376" w:rsidRDefault="00670376" w:rsidP="00670376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670376">
        <w:rPr>
          <w:color w:val="000000"/>
          <w:szCs w:val="24"/>
        </w:rPr>
        <w:t>As concentrações de fósforo total em ambos os períodos sazonais, estiveram acima do limite permitido pela Resolução 357/2005 do CONAMA. Enquanto que, os valores obtidos para o fosfato sofreram variações entre os períodos sazonais e entre as marés e fósforo orgânico demonstram ser a menor fração de fósforo no ambiente, seguindo o padrão de distribuição do fosfato.</w:t>
      </w:r>
    </w:p>
    <w:p w:rsidR="00C86FAA" w:rsidRDefault="00670376" w:rsidP="00670376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670376">
        <w:rPr>
          <w:color w:val="000000"/>
          <w:szCs w:val="24"/>
        </w:rPr>
        <w:t xml:space="preserve">Dessa forma, o Furo do </w:t>
      </w:r>
      <w:proofErr w:type="spellStart"/>
      <w:r w:rsidRPr="00670376">
        <w:rPr>
          <w:color w:val="000000"/>
          <w:szCs w:val="24"/>
        </w:rPr>
        <w:t>Muriá</w:t>
      </w:r>
      <w:proofErr w:type="spellEnd"/>
      <w:r w:rsidRPr="00670376">
        <w:rPr>
          <w:color w:val="000000"/>
          <w:szCs w:val="24"/>
        </w:rPr>
        <w:t xml:space="preserve"> pode ser ainda considerado um ecossistema preservado. Ademais, faz-se necessário o constante monitoramento dos parâmetros físico-químicos a fim de se obter um controle dos padrões de qualidade de água.</w:t>
      </w:r>
    </w:p>
    <w:p w:rsidR="00376441" w:rsidRPr="000F2771" w:rsidRDefault="00334CFA" w:rsidP="00D66241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/>
          <w:sz w:val="24"/>
          <w:szCs w:val="24"/>
          <w:lang w:val="pt-BR"/>
        </w:rPr>
        <w:lastRenderedPageBreak/>
        <w:t>5</w:t>
      </w:r>
      <w:r w:rsidR="0084602C" w:rsidRPr="00C86FAA">
        <w:rPr>
          <w:rFonts w:ascii="Times New Roman" w:hAnsi="Times New Roman"/>
          <w:sz w:val="24"/>
          <w:szCs w:val="24"/>
        </w:rPr>
        <w:t>- REFERÊNCIA</w:t>
      </w:r>
      <w:proofErr w:type="gramEnd"/>
      <w:r w:rsidR="0084602C" w:rsidRPr="00C86FAA">
        <w:rPr>
          <w:rFonts w:ascii="Times New Roman" w:hAnsi="Times New Roman"/>
          <w:sz w:val="24"/>
          <w:szCs w:val="24"/>
        </w:rPr>
        <w:t xml:space="preserve"> BIBLIOGRÁFICA</w:t>
      </w:r>
    </w:p>
    <w:p w:rsidR="006815C5" w:rsidRPr="005C5005" w:rsidRDefault="006815C5" w:rsidP="006815C5">
      <w:pPr>
        <w:pStyle w:val="Ttulo1"/>
        <w:spacing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APHA 1995– American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Public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Health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Association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Standart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Methods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for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the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examination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of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water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and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wastewater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. American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Public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Health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Association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, American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Water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Works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Association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Water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Enviromental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Federation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, 21th ed., Washington: 1120.</w:t>
      </w:r>
    </w:p>
    <w:p w:rsidR="006815C5" w:rsidRPr="005C5005" w:rsidRDefault="006815C5" w:rsidP="006815C5">
      <w:pPr>
        <w:pStyle w:val="Ttulo1"/>
        <w:spacing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CHESTER, R. </w:t>
      </w:r>
      <w:r w:rsidRPr="006815C5">
        <w:rPr>
          <w:rFonts w:ascii="Times New Roman" w:hAnsi="Times New Roman"/>
          <w:color w:val="000000"/>
          <w:sz w:val="24"/>
          <w:szCs w:val="24"/>
        </w:rPr>
        <w:t xml:space="preserve">Marine </w:t>
      </w:r>
      <w:proofErr w:type="spellStart"/>
      <w:r w:rsidRPr="006815C5">
        <w:rPr>
          <w:rFonts w:ascii="Times New Roman" w:hAnsi="Times New Roman"/>
          <w:color w:val="000000"/>
          <w:sz w:val="24"/>
          <w:szCs w:val="24"/>
        </w:rPr>
        <w:t>Geochemistry</w:t>
      </w:r>
      <w:proofErr w:type="spellEnd"/>
      <w:r w:rsidRPr="006815C5">
        <w:rPr>
          <w:rFonts w:ascii="Times New Roman" w:hAnsi="Times New Roman"/>
          <w:color w:val="000000"/>
          <w:sz w:val="24"/>
          <w:szCs w:val="24"/>
        </w:rPr>
        <w:t>.</w:t>
      </w:r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Unwin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Hyman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, London: 346 – 421 p. 1990.</w:t>
      </w:r>
    </w:p>
    <w:p w:rsidR="006815C5" w:rsidRPr="005C5005" w:rsidRDefault="006815C5" w:rsidP="006815C5">
      <w:pPr>
        <w:pStyle w:val="Ttulo1"/>
        <w:spacing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815C5">
        <w:rPr>
          <w:rFonts w:ascii="Times New Roman" w:hAnsi="Times New Roman"/>
          <w:b w:val="0"/>
          <w:color w:val="000000"/>
          <w:sz w:val="24"/>
          <w:szCs w:val="24"/>
        </w:rPr>
        <w:t>CONAMA, Ministério do Meio Ambiente. Conselho Nacional de Meio Ambiente. RESOLUÇÃO Nº 357, DE 17 DE MARÇO DE 2005. Brasília: MMA/CONAMA, 2005. Disponível em: &lt;http://www.mma.gov.br/port/conama/res/res05/res35705.pdf&gt;. Acesso em: 27 agosto. 2017.</w:t>
      </w:r>
    </w:p>
    <w:p w:rsidR="006815C5" w:rsidRPr="005C5005" w:rsidRDefault="006815C5" w:rsidP="006815C5">
      <w:pPr>
        <w:pStyle w:val="Ttulo1"/>
        <w:spacing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ESTEVES, F. de A. Fundamentos da Limnologia. Editora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Interciência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/FINEP - 2º ed. Rio de Janeiro: 602 p. 1998.</w:t>
      </w:r>
    </w:p>
    <w:p w:rsidR="006815C5" w:rsidRPr="006815C5" w:rsidRDefault="006815C5" w:rsidP="006815C5">
      <w:pPr>
        <w:pStyle w:val="Ttulo1"/>
        <w:spacing w:after="0"/>
        <w:jc w:val="both"/>
        <w:rPr>
          <w:rFonts w:ascii="Times New Roman" w:hAnsi="Times New Roman"/>
          <w:b w:val="0"/>
          <w:color w:val="000000"/>
          <w:sz w:val="24"/>
          <w:szCs w:val="24"/>
          <w:lang w:val="pt-BR"/>
        </w:rPr>
      </w:pPr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LARA, R. J.; DITTMAN, T. </w:t>
      </w:r>
      <w:proofErr w:type="spellStart"/>
      <w:r w:rsidRPr="006815C5">
        <w:rPr>
          <w:rFonts w:ascii="Times New Roman" w:hAnsi="Times New Roman"/>
          <w:color w:val="000000"/>
          <w:sz w:val="24"/>
          <w:szCs w:val="24"/>
        </w:rPr>
        <w:t>Nutrient</w:t>
      </w:r>
      <w:proofErr w:type="spellEnd"/>
      <w:r w:rsidRPr="006815C5">
        <w:rPr>
          <w:rFonts w:ascii="Times New Roman" w:hAnsi="Times New Roman"/>
          <w:color w:val="000000"/>
          <w:sz w:val="24"/>
          <w:szCs w:val="24"/>
        </w:rPr>
        <w:t xml:space="preserve"> dynamics in a mangrove </w:t>
      </w:r>
      <w:proofErr w:type="spellStart"/>
      <w:r w:rsidRPr="006815C5">
        <w:rPr>
          <w:rFonts w:ascii="Times New Roman" w:hAnsi="Times New Roman"/>
          <w:color w:val="000000"/>
          <w:sz w:val="24"/>
          <w:szCs w:val="24"/>
        </w:rPr>
        <w:t>creek</w:t>
      </w:r>
      <w:proofErr w:type="spellEnd"/>
      <w:r w:rsidRPr="006815C5">
        <w:rPr>
          <w:rFonts w:ascii="Times New Roman" w:hAnsi="Times New Roman"/>
          <w:color w:val="000000"/>
          <w:sz w:val="24"/>
          <w:szCs w:val="24"/>
        </w:rPr>
        <w:t xml:space="preserve"> (North </w:t>
      </w:r>
      <w:proofErr w:type="spellStart"/>
      <w:r w:rsidRPr="006815C5">
        <w:rPr>
          <w:rFonts w:ascii="Times New Roman" w:hAnsi="Times New Roman"/>
          <w:color w:val="000000"/>
          <w:sz w:val="24"/>
          <w:szCs w:val="24"/>
        </w:rPr>
        <w:t>Brazil</w:t>
      </w:r>
      <w:proofErr w:type="spellEnd"/>
      <w:r w:rsidRPr="006815C5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815C5">
        <w:rPr>
          <w:rFonts w:ascii="Times New Roman" w:hAnsi="Times New Roman"/>
          <w:color w:val="000000"/>
          <w:sz w:val="24"/>
          <w:szCs w:val="24"/>
        </w:rPr>
        <w:t>during</w:t>
      </w:r>
      <w:proofErr w:type="spellEnd"/>
      <w:r w:rsidRPr="006815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15C5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6815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15C5">
        <w:rPr>
          <w:rFonts w:ascii="Times New Roman" w:hAnsi="Times New Roman"/>
          <w:color w:val="000000"/>
          <w:sz w:val="24"/>
          <w:szCs w:val="24"/>
        </w:rPr>
        <w:t>dry</w:t>
      </w:r>
      <w:proofErr w:type="spellEnd"/>
      <w:r w:rsidRPr="006815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15C5">
        <w:rPr>
          <w:rFonts w:ascii="Times New Roman" w:hAnsi="Times New Roman"/>
          <w:color w:val="000000"/>
          <w:sz w:val="24"/>
          <w:szCs w:val="24"/>
        </w:rPr>
        <w:t>season</w:t>
      </w:r>
      <w:proofErr w:type="spellEnd"/>
      <w:r w:rsidRPr="006815C5">
        <w:rPr>
          <w:rFonts w:ascii="Times New Roman" w:hAnsi="Times New Roman"/>
          <w:color w:val="000000"/>
          <w:sz w:val="24"/>
          <w:szCs w:val="24"/>
        </w:rPr>
        <w:t>.</w:t>
      </w:r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Mangroves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and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Salt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Marshes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, n.3, p.185–195, 1999.</w:t>
      </w:r>
    </w:p>
    <w:p w:rsidR="005C5005" w:rsidRPr="005C5005" w:rsidRDefault="006815C5" w:rsidP="005C5005">
      <w:pPr>
        <w:pStyle w:val="Ttulo1"/>
        <w:spacing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MARTORANO, L. G. </w:t>
      </w:r>
      <w:r w:rsidRPr="006815C5">
        <w:rPr>
          <w:rFonts w:ascii="Times New Roman" w:hAnsi="Times New Roman"/>
          <w:color w:val="000000"/>
          <w:sz w:val="24"/>
          <w:szCs w:val="24"/>
        </w:rPr>
        <w:t xml:space="preserve">Estudos climáticos do estado do Pará: classificação climática de </w:t>
      </w:r>
      <w:proofErr w:type="spellStart"/>
      <w:r w:rsidRPr="006815C5">
        <w:rPr>
          <w:rFonts w:ascii="Times New Roman" w:hAnsi="Times New Roman"/>
          <w:color w:val="000000"/>
          <w:sz w:val="24"/>
          <w:szCs w:val="24"/>
        </w:rPr>
        <w:t>Köppen</w:t>
      </w:r>
      <w:proofErr w:type="spellEnd"/>
      <w:r w:rsidRPr="006815C5">
        <w:rPr>
          <w:rFonts w:ascii="Times New Roman" w:hAnsi="Times New Roman"/>
          <w:color w:val="000000"/>
          <w:sz w:val="24"/>
          <w:szCs w:val="24"/>
        </w:rPr>
        <w:t xml:space="preserve"> e deficiência hídrica.</w:t>
      </w:r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SUDAM/EMBRAPA/SNLCS. Belém, p. 1-53, 1993.</w:t>
      </w:r>
    </w:p>
    <w:p w:rsidR="006815C5" w:rsidRPr="005C5005" w:rsidRDefault="006815C5" w:rsidP="006815C5">
      <w:pPr>
        <w:pStyle w:val="Ttulo1"/>
        <w:spacing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PALHETA, G.D.A.P. </w:t>
      </w:r>
      <w:r w:rsidRPr="006815C5">
        <w:rPr>
          <w:rFonts w:ascii="Times New Roman" w:hAnsi="Times New Roman"/>
          <w:color w:val="000000"/>
          <w:sz w:val="24"/>
          <w:szCs w:val="24"/>
        </w:rPr>
        <w:t xml:space="preserve">Composição e distribuição espaço temporal de ovos e larvas de peixes, nos estuários dos rios Curuçá e </w:t>
      </w:r>
      <w:proofErr w:type="spellStart"/>
      <w:r w:rsidRPr="006815C5">
        <w:rPr>
          <w:rFonts w:ascii="Times New Roman" w:hAnsi="Times New Roman"/>
          <w:color w:val="000000"/>
          <w:sz w:val="24"/>
          <w:szCs w:val="24"/>
        </w:rPr>
        <w:t>Muriá</w:t>
      </w:r>
      <w:proofErr w:type="spellEnd"/>
      <w:r w:rsidRPr="006815C5">
        <w:rPr>
          <w:rFonts w:ascii="Times New Roman" w:hAnsi="Times New Roman"/>
          <w:color w:val="000000"/>
          <w:sz w:val="24"/>
          <w:szCs w:val="24"/>
        </w:rPr>
        <w:t xml:space="preserve"> (Curuçá-Pará). </w:t>
      </w:r>
      <w:r w:rsidRPr="006815C5">
        <w:rPr>
          <w:rFonts w:ascii="Times New Roman" w:hAnsi="Times New Roman"/>
          <w:b w:val="0"/>
          <w:color w:val="000000"/>
          <w:sz w:val="24"/>
          <w:szCs w:val="24"/>
        </w:rPr>
        <w:t>Belém: UFPA, 2005. 87f. Dissertação (Mestrado em Ciência Animal).</w:t>
      </w:r>
    </w:p>
    <w:p w:rsidR="005C5005" w:rsidRPr="005C5005" w:rsidRDefault="006815C5" w:rsidP="005C5005">
      <w:pPr>
        <w:pStyle w:val="Ttulo1"/>
        <w:spacing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815C5">
        <w:rPr>
          <w:rFonts w:ascii="Times New Roman" w:hAnsi="Times New Roman"/>
          <w:b w:val="0"/>
          <w:color w:val="000000"/>
          <w:sz w:val="24"/>
          <w:szCs w:val="24"/>
        </w:rPr>
        <w:t>PARÁ. Estatística Municipal - Vigia. Belém, 2012. Disponível em: &lt;www.governodopara.pa.gov.br/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estatisticamunicipal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/vigia.asp&gt; Acesso em: 23 agosto. 2017.</w:t>
      </w:r>
      <w:r w:rsidR="005C5005" w:rsidRPr="005C500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C5005" w:rsidRPr="005C5005" w:rsidRDefault="006815C5" w:rsidP="005C5005">
      <w:pPr>
        <w:pStyle w:val="Ttulo1"/>
        <w:spacing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PROTAZIO, L.; TANAKA, S. M. C. N.; CAVALCANTE, P. R. S. Avaliação de procedimentos de extração sequencial de fósforo em sedimento. </w:t>
      </w:r>
      <w:r w:rsidRPr="006815C5">
        <w:rPr>
          <w:rFonts w:ascii="Times New Roman" w:hAnsi="Times New Roman"/>
          <w:color w:val="000000"/>
          <w:sz w:val="24"/>
          <w:szCs w:val="24"/>
        </w:rPr>
        <w:t xml:space="preserve">Revista </w:t>
      </w:r>
      <w:proofErr w:type="spellStart"/>
      <w:r w:rsidRPr="006815C5">
        <w:rPr>
          <w:rFonts w:ascii="Times New Roman" w:hAnsi="Times New Roman"/>
          <w:color w:val="000000"/>
          <w:sz w:val="24"/>
          <w:szCs w:val="24"/>
        </w:rPr>
        <w:t>Analytica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, n. 8, 35-41 p. 2004.</w:t>
      </w:r>
    </w:p>
    <w:p w:rsidR="005C5005" w:rsidRPr="005C5005" w:rsidRDefault="006815C5" w:rsidP="005C5005">
      <w:pPr>
        <w:pStyle w:val="Ttulo1"/>
        <w:spacing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SANTOS, M. L. S.; HOLANDA, P.; PEREIRA, I.; RODRIGUES, S.; PEREIRA, J. A. R.; MESQUITA, K. </w:t>
      </w:r>
      <w:proofErr w:type="spellStart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Inﬂuência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 xml:space="preserve"> das Condições da Maré na Qualidade de Água do Rio Guamá e Baia do Guajará 2009. </w:t>
      </w:r>
      <w:r w:rsidRPr="006815C5">
        <w:rPr>
          <w:rFonts w:ascii="Times New Roman" w:hAnsi="Times New Roman"/>
          <w:color w:val="000000"/>
          <w:sz w:val="24"/>
          <w:szCs w:val="24"/>
        </w:rPr>
        <w:t xml:space="preserve">Bol. Téc. Cient. </w:t>
      </w:r>
      <w:proofErr w:type="spellStart"/>
      <w:r w:rsidRPr="006815C5">
        <w:rPr>
          <w:rFonts w:ascii="Times New Roman" w:hAnsi="Times New Roman"/>
          <w:color w:val="000000"/>
          <w:sz w:val="24"/>
          <w:szCs w:val="24"/>
        </w:rPr>
        <w:t>Cepnor</w:t>
      </w:r>
      <w:proofErr w:type="spellEnd"/>
      <w:r w:rsidRPr="006815C5">
        <w:rPr>
          <w:rFonts w:ascii="Times New Roman" w:hAnsi="Times New Roman"/>
          <w:b w:val="0"/>
          <w:color w:val="000000"/>
          <w:sz w:val="24"/>
          <w:szCs w:val="24"/>
        </w:rPr>
        <w:t>, v. 14, n. 1, p: 17 - 25, 2014.</w:t>
      </w:r>
    </w:p>
    <w:sectPr w:rsidR="005C5005" w:rsidRPr="005C5005" w:rsidSect="0084602C">
      <w:headerReference w:type="default" r:id="rId1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95" w:rsidRDefault="00A82995" w:rsidP="00880ABD">
      <w:pPr>
        <w:spacing w:after="0" w:line="240" w:lineRule="auto"/>
      </w:pPr>
      <w:r>
        <w:separator/>
      </w:r>
    </w:p>
  </w:endnote>
  <w:endnote w:type="continuationSeparator" w:id="0">
    <w:p w:rsidR="00A82995" w:rsidRDefault="00A82995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95" w:rsidRDefault="00A82995" w:rsidP="00880ABD">
      <w:pPr>
        <w:spacing w:after="0" w:line="240" w:lineRule="auto"/>
      </w:pPr>
      <w:r>
        <w:separator/>
      </w:r>
    </w:p>
  </w:footnote>
  <w:footnote w:type="continuationSeparator" w:id="0">
    <w:p w:rsidR="00A82995" w:rsidRDefault="00A82995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BD" w:rsidRDefault="00136378" w:rsidP="0084602C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3A188340" wp14:editId="596FEFE3">
          <wp:simplePos x="0" y="0"/>
          <wp:positionH relativeFrom="margin">
            <wp:posOffset>839470</wp:posOffset>
          </wp:positionH>
          <wp:positionV relativeFrom="margin">
            <wp:posOffset>-948690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8FE">
      <w:t xml:space="preserve">     </w:t>
    </w:r>
    <w:r w:rsidR="004D17CC" w:rsidRPr="00880ABD">
      <w:rPr>
        <w:sz w:val="20"/>
        <w:szCs w:val="20"/>
      </w:rPr>
      <w:fldChar w:fldCharType="begin"/>
    </w:r>
    <w:r w:rsidR="00880ABD" w:rsidRPr="00880ABD">
      <w:rPr>
        <w:sz w:val="20"/>
        <w:szCs w:val="20"/>
      </w:rPr>
      <w:instrText xml:space="preserve"> PAGE   \* MERGEFORMAT </w:instrText>
    </w:r>
    <w:r w:rsidR="004D17CC" w:rsidRPr="00880ABD">
      <w:rPr>
        <w:sz w:val="20"/>
        <w:szCs w:val="20"/>
      </w:rPr>
      <w:fldChar w:fldCharType="separate"/>
    </w:r>
    <w:r w:rsidR="00C617D0">
      <w:rPr>
        <w:noProof/>
        <w:sz w:val="20"/>
        <w:szCs w:val="20"/>
      </w:rPr>
      <w:t>6</w:t>
    </w:r>
    <w:r w:rsidR="004D17CC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3BE"/>
    <w:multiLevelType w:val="hybridMultilevel"/>
    <w:tmpl w:val="4B9AA8AC"/>
    <w:lvl w:ilvl="0" w:tplc="EF98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F795D"/>
    <w:multiLevelType w:val="hybridMultilevel"/>
    <w:tmpl w:val="90161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CAC"/>
    <w:multiLevelType w:val="hybridMultilevel"/>
    <w:tmpl w:val="097667BE"/>
    <w:lvl w:ilvl="0" w:tplc="8D103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C1E97"/>
    <w:multiLevelType w:val="hybridMultilevel"/>
    <w:tmpl w:val="B6EE561C"/>
    <w:lvl w:ilvl="0" w:tplc="74D6D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C1CB0"/>
    <w:multiLevelType w:val="hybridMultilevel"/>
    <w:tmpl w:val="37F4DB46"/>
    <w:lvl w:ilvl="0" w:tplc="E6EEF89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05156"/>
    <w:rsid w:val="00032D21"/>
    <w:rsid w:val="000A241D"/>
    <w:rsid w:val="000F2771"/>
    <w:rsid w:val="00136378"/>
    <w:rsid w:val="001853D7"/>
    <w:rsid w:val="0019280B"/>
    <w:rsid w:val="00192CD5"/>
    <w:rsid w:val="001C7404"/>
    <w:rsid w:val="001F2267"/>
    <w:rsid w:val="00237593"/>
    <w:rsid w:val="00271200"/>
    <w:rsid w:val="00275B42"/>
    <w:rsid w:val="002812AA"/>
    <w:rsid w:val="00287A8A"/>
    <w:rsid w:val="002B01F7"/>
    <w:rsid w:val="002B071A"/>
    <w:rsid w:val="002F5A77"/>
    <w:rsid w:val="003157CE"/>
    <w:rsid w:val="003270C9"/>
    <w:rsid w:val="00334CFA"/>
    <w:rsid w:val="00340D69"/>
    <w:rsid w:val="00344C5D"/>
    <w:rsid w:val="00353954"/>
    <w:rsid w:val="00376441"/>
    <w:rsid w:val="003D2ED5"/>
    <w:rsid w:val="003E34EA"/>
    <w:rsid w:val="004146C9"/>
    <w:rsid w:val="00437053"/>
    <w:rsid w:val="004D17CC"/>
    <w:rsid w:val="004E7E60"/>
    <w:rsid w:val="005A117C"/>
    <w:rsid w:val="005C5005"/>
    <w:rsid w:val="005F0065"/>
    <w:rsid w:val="005F1B78"/>
    <w:rsid w:val="00600A4F"/>
    <w:rsid w:val="006617E2"/>
    <w:rsid w:val="00670376"/>
    <w:rsid w:val="006815C5"/>
    <w:rsid w:val="006B13CE"/>
    <w:rsid w:val="006D7C8B"/>
    <w:rsid w:val="00706E0D"/>
    <w:rsid w:val="007101DA"/>
    <w:rsid w:val="00742CB5"/>
    <w:rsid w:val="007B5919"/>
    <w:rsid w:val="007B7288"/>
    <w:rsid w:val="00815198"/>
    <w:rsid w:val="00815365"/>
    <w:rsid w:val="0081639F"/>
    <w:rsid w:val="008332CB"/>
    <w:rsid w:val="0084602C"/>
    <w:rsid w:val="00880ABD"/>
    <w:rsid w:val="00912EDA"/>
    <w:rsid w:val="009734FE"/>
    <w:rsid w:val="00986650"/>
    <w:rsid w:val="00A069E2"/>
    <w:rsid w:val="00A27667"/>
    <w:rsid w:val="00A51440"/>
    <w:rsid w:val="00A5519F"/>
    <w:rsid w:val="00A740B4"/>
    <w:rsid w:val="00A82995"/>
    <w:rsid w:val="00A92790"/>
    <w:rsid w:val="00A9560A"/>
    <w:rsid w:val="00A968FE"/>
    <w:rsid w:val="00AA3AD6"/>
    <w:rsid w:val="00AC22C1"/>
    <w:rsid w:val="00AF5B6E"/>
    <w:rsid w:val="00B25386"/>
    <w:rsid w:val="00B86724"/>
    <w:rsid w:val="00BF23F3"/>
    <w:rsid w:val="00C15F61"/>
    <w:rsid w:val="00C16E8D"/>
    <w:rsid w:val="00C236FB"/>
    <w:rsid w:val="00C428DA"/>
    <w:rsid w:val="00C617D0"/>
    <w:rsid w:val="00C7140F"/>
    <w:rsid w:val="00C86FAA"/>
    <w:rsid w:val="00CC7791"/>
    <w:rsid w:val="00D4131E"/>
    <w:rsid w:val="00D66241"/>
    <w:rsid w:val="00D73C82"/>
    <w:rsid w:val="00DA7677"/>
    <w:rsid w:val="00DC55EF"/>
    <w:rsid w:val="00DD1D86"/>
    <w:rsid w:val="00E51E5B"/>
    <w:rsid w:val="00E86C3C"/>
    <w:rsid w:val="00EC0FEF"/>
    <w:rsid w:val="00EC4BB0"/>
    <w:rsid w:val="00EF6BA8"/>
    <w:rsid w:val="00F03C0E"/>
    <w:rsid w:val="00F0419E"/>
    <w:rsid w:val="00F2360A"/>
    <w:rsid w:val="00F92E7B"/>
    <w:rsid w:val="00FA250C"/>
    <w:rsid w:val="00FC5AC6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7644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Ttulo1Char">
    <w:name w:val="Título 1 Char"/>
    <w:link w:val="Ttulo1"/>
    <w:rsid w:val="0037644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C86FAA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B253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7644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Ttulo1Char">
    <w:name w:val="Título 1 Char"/>
    <w:link w:val="Ttulo1"/>
    <w:rsid w:val="0037644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C86FAA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B253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lourdes.santos@ufra.edu.b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rewallace_dm@hotmail.co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elidethpacheco@hot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pedropesca13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2catuxopesca@hotmail.com" TargetMode="External"/><Relationship Id="rId14" Type="http://schemas.openxmlformats.org/officeDocument/2006/relationships/hyperlink" Target="mailto:6anacarolina_srsousa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AE71-F245-400B-A9D1-72059D46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2635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Links>
    <vt:vector size="60" baseType="variant">
      <vt:variant>
        <vt:i4>3932250</vt:i4>
      </vt:variant>
      <vt:variant>
        <vt:i4>27</vt:i4>
      </vt:variant>
      <vt:variant>
        <vt:i4>0</vt:i4>
      </vt:variant>
      <vt:variant>
        <vt:i4>5</vt:i4>
      </vt:variant>
      <vt:variant>
        <vt:lpwstr>mailto:franci.anne@hotmail.com</vt:lpwstr>
      </vt:variant>
      <vt:variant>
        <vt:lpwstr/>
      </vt:variant>
      <vt:variant>
        <vt:i4>5963817</vt:i4>
      </vt:variant>
      <vt:variant>
        <vt:i4>24</vt:i4>
      </vt:variant>
      <vt:variant>
        <vt:i4>0</vt:i4>
      </vt:variant>
      <vt:variant>
        <vt:i4>5</vt:i4>
      </vt:variant>
      <vt:variant>
        <vt:lpwstr>mailto:rosa.luzmendes@gmail.com</vt:lpwstr>
      </vt:variant>
      <vt:variant>
        <vt:lpwstr/>
      </vt:variant>
      <vt:variant>
        <vt:i4>7274532</vt:i4>
      </vt:variant>
      <vt:variant>
        <vt:i4>21</vt:i4>
      </vt:variant>
      <vt:variant>
        <vt:i4>0</vt:i4>
      </vt:variant>
      <vt:variant>
        <vt:i4>5</vt:i4>
      </vt:variant>
      <vt:variant>
        <vt:lpwstr>mailto:6anacarolina_srsousa@outlook.com</vt:lpwstr>
      </vt:variant>
      <vt:variant>
        <vt:lpwstr/>
      </vt:variant>
      <vt:variant>
        <vt:i4>7733251</vt:i4>
      </vt:variant>
      <vt:variant>
        <vt:i4>18</vt:i4>
      </vt:variant>
      <vt:variant>
        <vt:i4>0</vt:i4>
      </vt:variant>
      <vt:variant>
        <vt:i4>5</vt:i4>
      </vt:variant>
      <vt:variant>
        <vt:lpwstr>mailto:5lourdes.santos@ufra.edu.br</vt:lpwstr>
      </vt:variant>
      <vt:variant>
        <vt:lpwstr/>
      </vt:variant>
      <vt:variant>
        <vt:i4>8060946</vt:i4>
      </vt:variant>
      <vt:variant>
        <vt:i4>15</vt:i4>
      </vt:variant>
      <vt:variant>
        <vt:i4>0</vt:i4>
      </vt:variant>
      <vt:variant>
        <vt:i4>5</vt:i4>
      </vt:variant>
      <vt:variant>
        <vt:lpwstr>mailto:fco.aureo.n.f@gmail.com</vt:lpwstr>
      </vt:variant>
      <vt:variant>
        <vt:lpwstr/>
      </vt:variant>
      <vt:variant>
        <vt:i4>4259911</vt:i4>
      </vt:variant>
      <vt:variant>
        <vt:i4>11</vt:i4>
      </vt:variant>
      <vt:variant>
        <vt:i4>0</vt:i4>
      </vt:variant>
      <vt:variant>
        <vt:i4>5</vt:i4>
      </vt:variant>
      <vt:variant>
        <vt:lpwstr>mailto:andrewallace_dm@hotmail.com</vt:lpwstr>
      </vt:variant>
      <vt:variant>
        <vt:lpwstr/>
      </vt:variant>
      <vt:variant>
        <vt:i4>2818123</vt:i4>
      </vt:variant>
      <vt:variant>
        <vt:i4>9</vt:i4>
      </vt:variant>
      <vt:variant>
        <vt:i4>0</vt:i4>
      </vt:variant>
      <vt:variant>
        <vt:i4>5</vt:i4>
      </vt:variant>
      <vt:variant>
        <vt:lpwstr>mailto:3elidethpacheco@hotmail.com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mailto:pedropesca13@gmail.com</vt:lpwstr>
      </vt:variant>
      <vt:variant>
        <vt:lpwstr/>
      </vt:variant>
      <vt:variant>
        <vt:i4>4653109</vt:i4>
      </vt:variant>
      <vt:variant>
        <vt:i4>3</vt:i4>
      </vt:variant>
      <vt:variant>
        <vt:i4>0</vt:i4>
      </vt:variant>
      <vt:variant>
        <vt:i4>5</vt:i4>
      </vt:variant>
      <vt:variant>
        <vt:lpwstr>mailto:2catuxopesca@hotmail.com</vt:lpwstr>
      </vt:variant>
      <vt:variant>
        <vt:lpwstr/>
      </vt:variant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mailto:rosi_nette@hotmail.com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Usuário do Windows</cp:lastModifiedBy>
  <cp:revision>6</cp:revision>
  <dcterms:created xsi:type="dcterms:W3CDTF">2017-08-31T21:57:00Z</dcterms:created>
  <dcterms:modified xsi:type="dcterms:W3CDTF">2017-09-01T01:11:00Z</dcterms:modified>
</cp:coreProperties>
</file>