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F4" w:rsidRDefault="00763402">
      <w:pPr>
        <w:pStyle w:val="Padro"/>
        <w:jc w:val="center"/>
        <w:rPr>
          <w:rFonts w:ascii="Times New Roman" w:hAnsi="Times New Roman"/>
          <w:sz w:val="24"/>
        </w:rPr>
      </w:pPr>
      <w:r>
        <w:rPr>
          <w:rStyle w:val="nfase"/>
          <w:i w:val="0"/>
          <w:iCs w:val="0"/>
          <w:sz w:val="22"/>
          <w:szCs w:val="22"/>
        </w:rPr>
        <w:t xml:space="preserve">XXIV Congresso Nacional de Criminalística, VII Congresso Internacional de Perícia Criminal e XXIV Exposição de Tecnologias Aplicadas à </w:t>
      </w:r>
      <w:proofErr w:type="gramStart"/>
      <w:r>
        <w:rPr>
          <w:rStyle w:val="nfase"/>
          <w:i w:val="0"/>
          <w:iCs w:val="0"/>
          <w:sz w:val="22"/>
          <w:szCs w:val="22"/>
        </w:rPr>
        <w:t>Criminalística</w:t>
      </w:r>
      <w:proofErr w:type="gramEnd"/>
    </w:p>
    <w:p w:rsidR="004D34F4" w:rsidRDefault="00763402">
      <w:pPr>
        <w:pStyle w:val="Padro"/>
        <w:jc w:val="center"/>
        <w:rPr>
          <w:rFonts w:ascii="Times New Roman" w:hAnsi="Times New Roman"/>
          <w:sz w:val="24"/>
        </w:rPr>
      </w:pPr>
      <w:r>
        <w:rPr>
          <w:rStyle w:val="nfase"/>
          <w:sz w:val="20"/>
          <w:szCs w:val="20"/>
        </w:rPr>
        <w:t xml:space="preserve">Florianópolis-SC, 02 a 06 de </w:t>
      </w:r>
      <w:r>
        <w:rPr>
          <w:rStyle w:val="nfase"/>
          <w:sz w:val="20"/>
          <w:szCs w:val="20"/>
        </w:rPr>
        <w:t xml:space="preserve">outubro de </w:t>
      </w:r>
      <w:proofErr w:type="gramStart"/>
      <w:r>
        <w:rPr>
          <w:rStyle w:val="nfase"/>
          <w:sz w:val="20"/>
          <w:szCs w:val="20"/>
        </w:rPr>
        <w:t>2017</w:t>
      </w:r>
      <w:proofErr w:type="gramEnd"/>
    </w:p>
    <w:p w:rsidR="004D34F4" w:rsidRDefault="00763402">
      <w:pPr>
        <w:pStyle w:val="Padr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EMPREGO DA ESPECTROSCOPIA DE UV-VIS E ANÁLISE MULTIVARIADA NA IDENTIFICAÇÃO DE UÍSQUES FALSIFICADOS</w:t>
      </w:r>
    </w:p>
    <w:p w:rsidR="004D34F4" w:rsidRDefault="004D34F4">
      <w:pPr>
        <w:pStyle w:val="Standard"/>
        <w:jc w:val="both"/>
      </w:pPr>
    </w:p>
    <w:p w:rsidR="004D34F4" w:rsidRDefault="004D34F4">
      <w:pPr>
        <w:pStyle w:val="Standard"/>
        <w:jc w:val="both"/>
      </w:pPr>
      <w:bookmarkStart w:id="0" w:name="_GoBack"/>
      <w:bookmarkEnd w:id="0"/>
    </w:p>
    <w:p w:rsidR="004D34F4" w:rsidRDefault="00763402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adulteração de destilados alcoólicos tem sido cada vez mais </w:t>
      </w:r>
      <w:r>
        <w:rPr>
          <w:rFonts w:ascii="Times New Roman" w:hAnsi="Times New Roman"/>
          <w:sz w:val="22"/>
          <w:szCs w:val="22"/>
        </w:rPr>
        <w:t>frequente, de forma que a Perícia Forense do Estado do Ceará (PEFOCE), responsável pelos testes de averiguação de autenticidade, recebe demanda crescente acerca da suspeita de falsificação de uísques. A verificação da originalidade geralmente é efetivada c</w:t>
      </w:r>
      <w:r>
        <w:rPr>
          <w:rFonts w:ascii="Times New Roman" w:hAnsi="Times New Roman"/>
          <w:sz w:val="22"/>
          <w:szCs w:val="22"/>
        </w:rPr>
        <w:t>om base no teor de congêneres identificados através de técnicas cromatográficas1, porém estas técnicas são mais caras e mais escassas nos institutos de perícia do país. Portanto, a espectroscopia de absorção molecular na região do ultravioleta-visível (UV-</w:t>
      </w:r>
      <w:r>
        <w:rPr>
          <w:rFonts w:ascii="Times New Roman" w:hAnsi="Times New Roman"/>
          <w:sz w:val="22"/>
          <w:szCs w:val="22"/>
        </w:rPr>
        <w:t xml:space="preserve">Vis) vem como proposta de técnica mais barata e rápida deste tipo de análise2. Esses dados associados às ferramentas </w:t>
      </w:r>
      <w:proofErr w:type="spellStart"/>
      <w:r>
        <w:rPr>
          <w:rFonts w:ascii="Times New Roman" w:hAnsi="Times New Roman"/>
          <w:sz w:val="22"/>
          <w:szCs w:val="22"/>
        </w:rPr>
        <w:t>quimiométricas</w:t>
      </w:r>
      <w:proofErr w:type="spellEnd"/>
      <w:r>
        <w:rPr>
          <w:rFonts w:ascii="Times New Roman" w:hAnsi="Times New Roman"/>
          <w:sz w:val="22"/>
          <w:szCs w:val="22"/>
        </w:rPr>
        <w:t xml:space="preserve"> possibilitam a avaliação do grau de significância das variáveis, reduzindo a matriz de dados, além de classificar amostras p</w:t>
      </w:r>
      <w:r>
        <w:rPr>
          <w:rFonts w:ascii="Times New Roman" w:hAnsi="Times New Roman"/>
          <w:sz w:val="22"/>
          <w:szCs w:val="22"/>
        </w:rPr>
        <w:t xml:space="preserve">or </w:t>
      </w:r>
      <w:proofErr w:type="gramStart"/>
      <w:r>
        <w:rPr>
          <w:rFonts w:ascii="Times New Roman" w:hAnsi="Times New Roman"/>
          <w:sz w:val="22"/>
          <w:szCs w:val="22"/>
        </w:rPr>
        <w:t>similaridade3,</w:t>
      </w:r>
      <w:proofErr w:type="gramEnd"/>
      <w:r>
        <w:rPr>
          <w:rFonts w:ascii="Times New Roman" w:hAnsi="Times New Roman"/>
          <w:sz w:val="22"/>
          <w:szCs w:val="22"/>
        </w:rPr>
        <w:t>4, e proporcionar a compilação de muitas amostras em um único gráfico a fim de comparar similitudes e discrepâncias das apreensões.</w:t>
      </w:r>
    </w:p>
    <w:p w:rsidR="004D34F4" w:rsidRDefault="00763402">
      <w:pPr>
        <w:pStyle w:val="Padr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objetivo deste artigo é fazer um estudo comparativo entre uísques originais e amostras questionadas receb</w:t>
      </w:r>
      <w:r>
        <w:rPr>
          <w:rFonts w:ascii="Times New Roman" w:hAnsi="Times New Roman"/>
          <w:sz w:val="22"/>
          <w:szCs w:val="22"/>
        </w:rPr>
        <w:t xml:space="preserve">idas pela PEFOCE investigando o perfil químico das amostras por espectroscopia na região do UV-Vis, uma técnica rápida e de baixo custo, aliada a ferramenta estatística de análise da principal </w:t>
      </w:r>
      <w:proofErr w:type="gramStart"/>
      <w:r>
        <w:rPr>
          <w:rFonts w:ascii="Times New Roman" w:hAnsi="Times New Roman"/>
          <w:sz w:val="22"/>
          <w:szCs w:val="22"/>
        </w:rPr>
        <w:t>componente</w:t>
      </w:r>
      <w:proofErr w:type="gramEnd"/>
      <w:r>
        <w:rPr>
          <w:rFonts w:ascii="Times New Roman" w:hAnsi="Times New Roman"/>
          <w:sz w:val="22"/>
          <w:szCs w:val="22"/>
        </w:rPr>
        <w:t xml:space="preserve"> (PCA).</w:t>
      </w:r>
    </w:p>
    <w:p w:rsidR="004D34F4" w:rsidRDefault="00763402">
      <w:pPr>
        <w:pStyle w:val="Padr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88 amostras foram utilizadas, sendo 12 amostr</w:t>
      </w:r>
      <w:r>
        <w:rPr>
          <w:rFonts w:ascii="Times New Roman" w:hAnsi="Times New Roman"/>
          <w:sz w:val="22"/>
          <w:szCs w:val="22"/>
        </w:rPr>
        <w:t>as de uísques originais, 02 amostras de aperitivos de malte e 74 amostras questionadas, cedidas pela PEFOCE. As amostras foram diluídas na proporção de 1/10 v/v utilizando água deionizada, e, em seguida, obtidos os espectros de UV-Vis. Aos dados foram apli</w:t>
      </w:r>
      <w:r>
        <w:rPr>
          <w:rFonts w:ascii="Times New Roman" w:hAnsi="Times New Roman"/>
          <w:sz w:val="22"/>
          <w:szCs w:val="22"/>
        </w:rPr>
        <w:t>cadas ferramentas do programa R-</w:t>
      </w:r>
      <w:proofErr w:type="spellStart"/>
      <w:r>
        <w:rPr>
          <w:rFonts w:ascii="Times New Roman" w:hAnsi="Times New Roman"/>
          <w:sz w:val="22"/>
          <w:szCs w:val="22"/>
        </w:rPr>
        <w:t>project</w:t>
      </w:r>
      <w:proofErr w:type="spellEnd"/>
      <w:r>
        <w:rPr>
          <w:rFonts w:ascii="Times New Roman" w:hAnsi="Times New Roman"/>
          <w:sz w:val="22"/>
          <w:szCs w:val="22"/>
        </w:rPr>
        <w:t xml:space="preserve">®, o pacote </w:t>
      </w:r>
      <w:proofErr w:type="spellStart"/>
      <w:r>
        <w:rPr>
          <w:rFonts w:ascii="Times New Roman" w:hAnsi="Times New Roman"/>
          <w:sz w:val="22"/>
          <w:szCs w:val="22"/>
        </w:rPr>
        <w:t>Prospectr</w:t>
      </w:r>
      <w:proofErr w:type="spellEnd"/>
      <w:r>
        <w:rPr>
          <w:rFonts w:ascii="Times New Roman" w:hAnsi="Times New Roman"/>
          <w:sz w:val="22"/>
          <w:szCs w:val="22"/>
        </w:rPr>
        <w:t xml:space="preserve"> a fim de efetuar a matriz de variância-covariância para padronizar os dados das diferentes análises espectroscópicas, além da aplicação de filtros de </w:t>
      </w:r>
      <w:proofErr w:type="spellStart"/>
      <w:r>
        <w:rPr>
          <w:rFonts w:ascii="Times New Roman" w:hAnsi="Times New Roman"/>
          <w:sz w:val="22"/>
          <w:szCs w:val="22"/>
        </w:rPr>
        <w:t>Savtiz-Golay</w:t>
      </w:r>
      <w:proofErr w:type="spellEnd"/>
      <w:r>
        <w:rPr>
          <w:rFonts w:ascii="Times New Roman" w:hAnsi="Times New Roman"/>
          <w:sz w:val="22"/>
          <w:szCs w:val="22"/>
        </w:rPr>
        <w:t>, derivada 1ª e 2ª nos espectros.</w:t>
      </w:r>
      <w:r>
        <w:rPr>
          <w:rFonts w:ascii="Times New Roman" w:hAnsi="Times New Roman"/>
          <w:sz w:val="22"/>
          <w:szCs w:val="22"/>
        </w:rPr>
        <w:t xml:space="preserve"> A análise dos principais componentes (PCA) foi realizada utilizando o pacote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FactoMineR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4D34F4" w:rsidRDefault="00763402">
      <w:pPr>
        <w:pStyle w:val="Padr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Nos espectros eletrônicos das soluções dos uísques originais e aperitivos de malte (Figura 1 - a), notam-se bandas em regiões similares para todas as amostras na regi</w:t>
      </w:r>
      <w:r>
        <w:rPr>
          <w:rFonts w:ascii="Times New Roman" w:hAnsi="Times New Roman"/>
          <w:sz w:val="22"/>
          <w:szCs w:val="22"/>
        </w:rPr>
        <w:t xml:space="preserve">ão compreendida entre 250-450 </w:t>
      </w:r>
      <w:proofErr w:type="spellStart"/>
      <w:r>
        <w:rPr>
          <w:rFonts w:ascii="Times New Roman" w:hAnsi="Times New Roman"/>
          <w:sz w:val="22"/>
          <w:szCs w:val="22"/>
        </w:rPr>
        <w:t>nm</w:t>
      </w:r>
      <w:proofErr w:type="spellEnd"/>
      <w:r>
        <w:rPr>
          <w:rFonts w:ascii="Times New Roman" w:hAnsi="Times New Roman"/>
          <w:sz w:val="22"/>
          <w:szCs w:val="22"/>
        </w:rPr>
        <w:t xml:space="preserve">, sendo atribuída a compostos </w:t>
      </w:r>
      <w:proofErr w:type="spellStart"/>
      <w:r>
        <w:rPr>
          <w:rFonts w:ascii="Times New Roman" w:hAnsi="Times New Roman"/>
          <w:sz w:val="22"/>
          <w:szCs w:val="22"/>
        </w:rPr>
        <w:t>polifenólicos</w:t>
      </w:r>
      <w:proofErr w:type="spellEnd"/>
      <w:r>
        <w:rPr>
          <w:rFonts w:ascii="Times New Roman" w:hAnsi="Times New Roman"/>
          <w:sz w:val="22"/>
          <w:szCs w:val="22"/>
        </w:rPr>
        <w:t xml:space="preserve"> oriundos do envelhecimento em barris de madeira, a banda intensa localizada entre 250-280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nm</w:t>
      </w:r>
      <w:proofErr w:type="spellEnd"/>
      <w:r>
        <w:rPr>
          <w:rFonts w:ascii="Times New Roman" w:hAnsi="Times New Roman"/>
          <w:position w:val="6"/>
          <w:sz w:val="22"/>
          <w:szCs w:val="22"/>
        </w:rPr>
        <w:t>2,</w:t>
      </w:r>
      <w:proofErr w:type="gramEnd"/>
      <w:r>
        <w:rPr>
          <w:rFonts w:ascii="Times New Roman" w:hAnsi="Times New Roman"/>
          <w:position w:val="6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, enquanto que o pequeno ombro na região de 300 e 450 </w:t>
      </w:r>
      <w:proofErr w:type="spellStart"/>
      <w:r>
        <w:rPr>
          <w:rFonts w:ascii="Times New Roman" w:hAnsi="Times New Roman"/>
          <w:sz w:val="22"/>
          <w:szCs w:val="22"/>
        </w:rPr>
        <w:t>nm</w:t>
      </w:r>
      <w:proofErr w:type="spellEnd"/>
      <w:r>
        <w:rPr>
          <w:rFonts w:ascii="Times New Roman" w:hAnsi="Times New Roman"/>
          <w:sz w:val="22"/>
          <w:szCs w:val="22"/>
        </w:rPr>
        <w:t xml:space="preserve"> expressa a presença dos cong</w:t>
      </w:r>
      <w:r>
        <w:rPr>
          <w:rFonts w:ascii="Times New Roman" w:hAnsi="Times New Roman"/>
          <w:sz w:val="22"/>
          <w:szCs w:val="22"/>
        </w:rPr>
        <w:t>êneres 2 e 3-metilbutanol (álcoois superiores)</w:t>
      </w:r>
      <w:r>
        <w:rPr>
          <w:rFonts w:ascii="Times New Roman" w:hAnsi="Times New Roman"/>
          <w:position w:val="6"/>
          <w:sz w:val="22"/>
          <w:szCs w:val="22"/>
        </w:rPr>
        <w:t>4,6</w:t>
      </w:r>
      <w:r>
        <w:rPr>
          <w:rFonts w:ascii="Times New Roman" w:hAnsi="Times New Roman"/>
          <w:sz w:val="22"/>
          <w:szCs w:val="22"/>
        </w:rPr>
        <w:t>. As diferenças percebidas entre as diferentes marcas e tipos de bebidas estão relacionadas ao tipo de grão utilizado, processo fermentativo, tempo envelhecimento e adição de corantes que variam de um destil</w:t>
      </w:r>
      <w:r>
        <w:rPr>
          <w:rFonts w:ascii="Times New Roman" w:hAnsi="Times New Roman"/>
          <w:sz w:val="22"/>
          <w:szCs w:val="22"/>
        </w:rPr>
        <w:t>ado alcoólico para o outro.</w:t>
      </w:r>
    </w:p>
    <w:p w:rsidR="004D34F4" w:rsidRDefault="00763402">
      <w:pPr>
        <w:pStyle w:val="Padr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Figura 1-b, os cinco espectros de amostras questionadas rotulados coo de mesma marca e tipo (apreensão </w:t>
      </w:r>
      <w:proofErr w:type="gramStart"/>
      <w:r>
        <w:rPr>
          <w:rFonts w:ascii="Times New Roman" w:hAnsi="Times New Roman"/>
          <w:sz w:val="22"/>
          <w:szCs w:val="22"/>
        </w:rPr>
        <w:t>1</w:t>
      </w:r>
      <w:proofErr w:type="gramEnd"/>
      <w:r>
        <w:rPr>
          <w:rFonts w:ascii="Times New Roman" w:hAnsi="Times New Roman"/>
          <w:sz w:val="22"/>
          <w:szCs w:val="22"/>
        </w:rPr>
        <w:t xml:space="preserve">) apresentaram intensidade de absorção distintas entre si, bem como divergência espectral quando comparados às amostras </w:t>
      </w:r>
      <w:r>
        <w:rPr>
          <w:rFonts w:ascii="Times New Roman" w:hAnsi="Times New Roman"/>
          <w:sz w:val="22"/>
          <w:szCs w:val="22"/>
        </w:rPr>
        <w:t xml:space="preserve">originais com mesmas informações de rótulo. Enquanto que a amostra questionada da apreensão </w:t>
      </w:r>
      <w:proofErr w:type="gramStart"/>
      <w:r>
        <w:rPr>
          <w:rFonts w:ascii="Times New Roman" w:hAnsi="Times New Roman"/>
          <w:sz w:val="22"/>
          <w:szCs w:val="22"/>
        </w:rPr>
        <w:t>2</w:t>
      </w:r>
      <w:proofErr w:type="gramEnd"/>
      <w:r>
        <w:rPr>
          <w:rFonts w:ascii="Times New Roman" w:hAnsi="Times New Roman"/>
          <w:sz w:val="22"/>
          <w:szCs w:val="22"/>
        </w:rPr>
        <w:t>, apresentou perfil espectral semelhante aos originais, porém com intensidade diferente. A observação dos espectros de diferentes apreensões sugere dois tipos mais</w:t>
      </w:r>
      <w:r>
        <w:rPr>
          <w:rFonts w:ascii="Times New Roman" w:hAnsi="Times New Roman"/>
          <w:sz w:val="22"/>
          <w:szCs w:val="22"/>
        </w:rPr>
        <w:t xml:space="preserve"> comuns de adulterações entre as 74 amostras questionadas.</w:t>
      </w: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763402">
      <w:pPr>
        <w:pStyle w:val="Padr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Figura 1. </w:t>
      </w:r>
      <w:proofErr w:type="gramStart"/>
      <w:r>
        <w:rPr>
          <w:rFonts w:ascii="Times New Roman" w:hAnsi="Times New Roman"/>
          <w:sz w:val="22"/>
          <w:szCs w:val="22"/>
        </w:rPr>
        <w:t>a.</w:t>
      </w:r>
      <w:proofErr w:type="gramEnd"/>
      <w:r>
        <w:rPr>
          <w:rFonts w:ascii="Times New Roman" w:hAnsi="Times New Roman"/>
          <w:sz w:val="22"/>
          <w:szCs w:val="22"/>
        </w:rPr>
        <w:t xml:space="preserve"> Espectros de UV-vis das soluções de 12 marcas dos uísques originais e 02 aperitivos de malte . </w:t>
      </w:r>
      <w:proofErr w:type="gramStart"/>
      <w:r>
        <w:rPr>
          <w:rFonts w:ascii="Times New Roman" w:hAnsi="Times New Roman"/>
          <w:sz w:val="22"/>
          <w:szCs w:val="22"/>
        </w:rPr>
        <w:t>b.</w:t>
      </w:r>
      <w:proofErr w:type="gramEnd"/>
      <w:r>
        <w:rPr>
          <w:rFonts w:ascii="Times New Roman" w:hAnsi="Times New Roman"/>
          <w:sz w:val="22"/>
          <w:szCs w:val="22"/>
        </w:rPr>
        <w:t xml:space="preserve"> Espectros de UV-Vis referentes a amostras de uísque de mesmo tipo e marca e </w:t>
      </w:r>
      <w:r>
        <w:rPr>
          <w:rFonts w:ascii="Times New Roman" w:hAnsi="Times New Roman"/>
          <w:sz w:val="22"/>
          <w:szCs w:val="22"/>
        </w:rPr>
        <w:t>diferentes apreensões (1 e 2).</w:t>
      </w: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763402">
      <w:pPr>
        <w:pStyle w:val="Padr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7B763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style="position:absolute;margin-left:16.45pt;margin-top:5.1pt;width:149.7pt;height:113.7pt;z-index:251658240;visibility:visible;mso-wrap-style:square;mso-position-horizontal-relative:text;mso-position-vertical-relative:text">
            <v:imagedata r:id="rId8" o:title=""/>
            <w10:wrap type="square"/>
          </v:shape>
          <o:OLEObject Type="Embed" ProgID="Unknown" ShapeID="Objeto1" DrawAspect="Content" ObjectID="_1561993999" r:id="rId9"/>
        </w:pict>
      </w:r>
      <w:r>
        <w:rPr>
          <w:rFonts w:ascii="Times New Roman" w:hAnsi="Times New Roman"/>
          <w:sz w:val="22"/>
          <w:szCs w:val="22"/>
        </w:rPr>
        <w:pict w14:anchorId="52FA7A6A">
          <v:shape id="Objeto2" o:spid="_x0000_s1027" type="#_x0000_t75" style="position:absolute;margin-left:173.15pt;margin-top:7pt;width:162.85pt;height:112.3pt;z-index:251659264;visibility:visible;mso-wrap-style:square;mso-position-horizontal-relative:text;mso-position-vertical-relative:text">
            <v:imagedata r:id="rId8" o:title=""/>
            <w10:wrap type="square"/>
          </v:shape>
          <o:OLEObject Type="Embed" ProgID="Unknown" ShapeID="Objeto2" DrawAspect="Content" ObjectID="_1561994000" r:id="rId10"/>
        </w:pict>
      </w: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763402">
      <w:pPr>
        <w:pStyle w:val="Padro"/>
        <w:jc w:val="both"/>
      </w:pPr>
      <w:r>
        <w:rPr>
          <w:rFonts w:ascii="Times New Roman" w:hAnsi="Times New Roman"/>
          <w:sz w:val="22"/>
          <w:szCs w:val="22"/>
        </w:rPr>
        <w:t>Figura 2. Análise dos principais componentes (PCA) para 88 amostras de uísques originais, aperitivos de malte e amostras questionadas para os dados de espectroscopia de UV-vis.</w:t>
      </w:r>
    </w:p>
    <w:p w:rsidR="004D34F4" w:rsidRDefault="00763402">
      <w:pPr>
        <w:pStyle w:val="Padr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1009080</wp:posOffset>
            </wp:positionH>
            <wp:positionV relativeFrom="paragraph">
              <wp:posOffset>86400</wp:posOffset>
            </wp:positionV>
            <wp:extent cx="4109400" cy="1768680"/>
            <wp:effectExtent l="0" t="0" r="5400" b="2970"/>
            <wp:wrapNone/>
            <wp:docPr id="1" name="Image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400" cy="17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763402">
      <w:pPr>
        <w:pStyle w:val="Padr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análise </w:t>
      </w:r>
      <w:r>
        <w:rPr>
          <w:rFonts w:ascii="Times New Roman" w:hAnsi="Times New Roman"/>
          <w:sz w:val="22"/>
          <w:szCs w:val="22"/>
        </w:rPr>
        <w:t xml:space="preserve">multivariada dos dados foi realizada visando selecionar as variáveis mais significativas, agrupar maior grupo de amostras e oferecer resultados claros e confiáveis em poucos gráficos. A análise </w:t>
      </w:r>
      <w:r>
        <w:rPr>
          <w:rFonts w:ascii="Times New Roman" w:hAnsi="Times New Roman"/>
          <w:color w:val="00000A"/>
          <w:sz w:val="22"/>
          <w:szCs w:val="22"/>
        </w:rPr>
        <w:t>de PCA indica que apenas dois componentes principais (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PC’s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>) sã</w:t>
      </w:r>
      <w:r>
        <w:rPr>
          <w:rFonts w:ascii="Times New Roman" w:hAnsi="Times New Roman"/>
          <w:color w:val="00000A"/>
          <w:sz w:val="22"/>
          <w:szCs w:val="22"/>
        </w:rPr>
        <w:t xml:space="preserve">o necessários para representar quase 75% da variância cumulativa, quando do estudo destes grupos. A aplicação da ferramenta é capaz de gerar grau de separação satisfatório entre as amostras originais e falsificadas, </w:t>
      </w:r>
      <w:r>
        <w:rPr>
          <w:rFonts w:ascii="Times New Roman" w:hAnsi="Times New Roman"/>
          <w:sz w:val="22"/>
          <w:szCs w:val="22"/>
        </w:rPr>
        <w:t>além de demonstrar dois perfis distintos</w:t>
      </w:r>
      <w:r>
        <w:rPr>
          <w:rFonts w:ascii="Times New Roman" w:hAnsi="Times New Roman"/>
          <w:sz w:val="22"/>
          <w:szCs w:val="22"/>
        </w:rPr>
        <w:t xml:space="preserve"> dentre os uísques originais avaliados.</w:t>
      </w:r>
    </w:p>
    <w:p w:rsidR="004D34F4" w:rsidRDefault="00763402">
      <w:pPr>
        <w:pStyle w:val="Padr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Ao analisar os espectros é evidente a aplicação adequada ao propósito pretendido de diferenciação das amostras originais daquelas questionadas de maneira rápida e barata. Além disso, a quantidade de variáveis associ</w:t>
      </w:r>
      <w:r>
        <w:rPr>
          <w:rFonts w:ascii="Times New Roman" w:hAnsi="Times New Roman"/>
          <w:sz w:val="22"/>
          <w:szCs w:val="22"/>
        </w:rPr>
        <w:t xml:space="preserve">adas ao número de amostras mostrou que a aplicação de ferramentas </w:t>
      </w:r>
      <w:proofErr w:type="spellStart"/>
      <w:r>
        <w:rPr>
          <w:rFonts w:ascii="Times New Roman" w:hAnsi="Times New Roman"/>
          <w:sz w:val="22"/>
          <w:szCs w:val="22"/>
        </w:rPr>
        <w:t>quimiométricas</w:t>
      </w:r>
      <w:proofErr w:type="spellEnd"/>
      <w:r>
        <w:rPr>
          <w:rFonts w:ascii="Times New Roman" w:hAnsi="Times New Roman"/>
          <w:sz w:val="22"/>
          <w:szCs w:val="22"/>
        </w:rPr>
        <w:t>, reduzindo a matriz</w:t>
      </w:r>
      <w:proofErr w:type="gramStart"/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>de dados e classificando as amostras em originais e falsificadas, é apropriada. Foi possível ainda apresentar 88 amostras em apenas um único gráfico, onde</w:t>
      </w:r>
      <w:r>
        <w:rPr>
          <w:rFonts w:ascii="Times New Roman" w:hAnsi="Times New Roman"/>
          <w:sz w:val="22"/>
          <w:szCs w:val="22"/>
        </w:rPr>
        <w:t xml:space="preserve"> há visível classificação em grupos de amostras questionadas, originais 3-8 anos e originais 12 anos.</w:t>
      </w:r>
    </w:p>
    <w:p w:rsidR="004D34F4" w:rsidRDefault="004D34F4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4D34F4" w:rsidRDefault="00763402">
      <w:pPr>
        <w:pStyle w:val="Padr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REFERÊNCIAS BIBLIOGRÁFICAS</w:t>
      </w:r>
    </w:p>
    <w:p w:rsidR="004D34F4" w:rsidRDefault="00763402">
      <w:pPr>
        <w:pStyle w:val="Padr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Nascimento R. F., </w:t>
      </w:r>
      <w:proofErr w:type="spellStart"/>
      <w:r>
        <w:rPr>
          <w:rFonts w:ascii="Times New Roman" w:hAnsi="Times New Roman"/>
          <w:sz w:val="20"/>
          <w:szCs w:val="20"/>
        </w:rPr>
        <w:t>Cerroni</w:t>
      </w:r>
      <w:proofErr w:type="spellEnd"/>
      <w:r>
        <w:rPr>
          <w:rFonts w:ascii="Times New Roman" w:hAnsi="Times New Roman"/>
          <w:sz w:val="20"/>
          <w:szCs w:val="20"/>
        </w:rPr>
        <w:t xml:space="preserve"> J.L., Cardoso D.R., Lima Neto B.S., Franco D.W., Ciênc. Tecnol. </w:t>
      </w:r>
      <w:proofErr w:type="spellStart"/>
      <w:r>
        <w:rPr>
          <w:rFonts w:ascii="Times New Roman" w:hAnsi="Times New Roman"/>
          <w:sz w:val="20"/>
          <w:szCs w:val="20"/>
        </w:rPr>
        <w:t>Aliment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  Campinas ,  v. 18, n. </w:t>
      </w:r>
      <w:r>
        <w:rPr>
          <w:rFonts w:ascii="Times New Roman" w:hAnsi="Times New Roman"/>
          <w:sz w:val="20"/>
          <w:szCs w:val="20"/>
        </w:rPr>
        <w:t>3, p. 350-356, </w:t>
      </w:r>
      <w:proofErr w:type="spellStart"/>
      <w:r>
        <w:rPr>
          <w:rFonts w:ascii="Times New Roman" w:hAnsi="Times New Roman"/>
          <w:sz w:val="20"/>
          <w:szCs w:val="20"/>
        </w:rPr>
        <w:t>Aug</w:t>
      </w:r>
      <w:proofErr w:type="spellEnd"/>
      <w:r>
        <w:rPr>
          <w:rFonts w:ascii="Times New Roman" w:hAnsi="Times New Roman"/>
          <w:sz w:val="20"/>
          <w:szCs w:val="20"/>
        </w:rPr>
        <w:t>.  1998 (a).</w:t>
      </w:r>
    </w:p>
    <w:p w:rsidR="004D34F4" w:rsidRDefault="00763402">
      <w:pPr>
        <w:pStyle w:val="Padr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Uricková</w:t>
      </w:r>
      <w:proofErr w:type="spellEnd"/>
      <w:r>
        <w:rPr>
          <w:rFonts w:ascii="Times New Roman" w:hAnsi="Times New Roman"/>
          <w:sz w:val="20"/>
          <w:szCs w:val="20"/>
        </w:rPr>
        <w:t xml:space="preserve"> V., </w:t>
      </w:r>
      <w:proofErr w:type="spellStart"/>
      <w:r>
        <w:rPr>
          <w:rFonts w:ascii="Times New Roman" w:hAnsi="Times New Roman"/>
          <w:sz w:val="20"/>
          <w:szCs w:val="20"/>
        </w:rPr>
        <w:t>Sádecká</w:t>
      </w:r>
      <w:proofErr w:type="spellEnd"/>
      <w:r>
        <w:rPr>
          <w:rFonts w:ascii="Times New Roman" w:hAnsi="Times New Roman"/>
          <w:sz w:val="20"/>
          <w:szCs w:val="20"/>
        </w:rPr>
        <w:t xml:space="preserve"> J</w:t>
      </w:r>
      <w:proofErr w:type="gramStart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Spectrochimica</w:t>
      </w:r>
      <w:proofErr w:type="spellEnd"/>
      <w:r>
        <w:rPr>
          <w:rFonts w:ascii="Times New Roman" w:hAnsi="Times New Roman"/>
          <w:sz w:val="20"/>
          <w:szCs w:val="20"/>
        </w:rPr>
        <w:t xml:space="preserve"> Acta </w:t>
      </w:r>
      <w:proofErr w:type="spellStart"/>
      <w:r>
        <w:rPr>
          <w:rFonts w:ascii="Times New Roman" w:hAnsi="Times New Roman"/>
          <w:sz w:val="20"/>
          <w:szCs w:val="20"/>
        </w:rPr>
        <w:t>Part</w:t>
      </w:r>
      <w:proofErr w:type="spellEnd"/>
      <w:r>
        <w:rPr>
          <w:rFonts w:ascii="Times New Roman" w:hAnsi="Times New Roman"/>
          <w:sz w:val="20"/>
          <w:szCs w:val="20"/>
        </w:rPr>
        <w:t xml:space="preserve"> A: Molecular and Biomolecular </w:t>
      </w:r>
      <w:proofErr w:type="spellStart"/>
      <w:r>
        <w:rPr>
          <w:rFonts w:ascii="Times New Roman" w:hAnsi="Times New Roman"/>
          <w:sz w:val="20"/>
          <w:szCs w:val="20"/>
        </w:rPr>
        <w:t>Spectroscopy</w:t>
      </w:r>
      <w:proofErr w:type="spellEnd"/>
      <w:r>
        <w:rPr>
          <w:rFonts w:ascii="Times New Roman" w:hAnsi="Times New Roman"/>
          <w:sz w:val="20"/>
          <w:szCs w:val="20"/>
        </w:rPr>
        <w:t xml:space="preserve"> 148, 131-137, 2015.</w:t>
      </w:r>
    </w:p>
    <w:p w:rsidR="004D34F4" w:rsidRDefault="00763402">
      <w:pPr>
        <w:pStyle w:val="Padr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Muniz Filho, R. C. </w:t>
      </w:r>
      <w:proofErr w:type="gramStart"/>
      <w:r>
        <w:rPr>
          <w:rFonts w:ascii="Times New Roman" w:hAnsi="Times New Roman"/>
          <w:sz w:val="20"/>
          <w:szCs w:val="20"/>
        </w:rPr>
        <w:t>D.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Tauler</w:t>
      </w:r>
      <w:proofErr w:type="spellEnd"/>
      <w:r>
        <w:rPr>
          <w:rFonts w:ascii="Times New Roman" w:hAnsi="Times New Roman"/>
          <w:sz w:val="20"/>
          <w:szCs w:val="20"/>
        </w:rPr>
        <w:t xml:space="preserve">, R., Ferreira, M. M. C., Anal. </w:t>
      </w:r>
      <w:proofErr w:type="spellStart"/>
      <w:r>
        <w:rPr>
          <w:rFonts w:ascii="Times New Roman" w:hAnsi="Times New Roman"/>
          <w:sz w:val="20"/>
          <w:szCs w:val="20"/>
        </w:rPr>
        <w:t>Bioanal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Chem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405, 1293-1302 2013.</w:t>
      </w:r>
    </w:p>
    <w:p w:rsidR="004D34F4" w:rsidRDefault="00763402">
      <w:pPr>
        <w:pStyle w:val="Padr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Mignani</w:t>
      </w:r>
      <w:proofErr w:type="spellEnd"/>
      <w:r>
        <w:rPr>
          <w:rFonts w:ascii="Times New Roman" w:hAnsi="Times New Roman"/>
          <w:sz w:val="20"/>
          <w:szCs w:val="20"/>
        </w:rPr>
        <w:t xml:space="preserve"> A.G., </w:t>
      </w:r>
      <w:proofErr w:type="spellStart"/>
      <w:r>
        <w:rPr>
          <w:rFonts w:ascii="Times New Roman" w:hAnsi="Times New Roman"/>
          <w:sz w:val="20"/>
          <w:szCs w:val="20"/>
        </w:rPr>
        <w:t>Ciaccheri</w:t>
      </w:r>
      <w:proofErr w:type="spellEnd"/>
      <w:r>
        <w:rPr>
          <w:rFonts w:ascii="Times New Roman" w:hAnsi="Times New Roman"/>
          <w:sz w:val="20"/>
          <w:szCs w:val="20"/>
        </w:rPr>
        <w:t xml:space="preserve"> L., Gordillo B., </w:t>
      </w:r>
      <w:proofErr w:type="spellStart"/>
      <w:r>
        <w:rPr>
          <w:rFonts w:ascii="Times New Roman" w:hAnsi="Times New Roman"/>
          <w:sz w:val="20"/>
          <w:szCs w:val="20"/>
        </w:rPr>
        <w:t>Mencaglia</w:t>
      </w:r>
      <w:proofErr w:type="spellEnd"/>
      <w:r>
        <w:rPr>
          <w:rFonts w:ascii="Times New Roman" w:hAnsi="Times New Roman"/>
          <w:sz w:val="20"/>
          <w:szCs w:val="20"/>
        </w:rPr>
        <w:t xml:space="preserve"> A.A., González-</w:t>
      </w:r>
      <w:proofErr w:type="spellStart"/>
      <w:r>
        <w:rPr>
          <w:rFonts w:ascii="Times New Roman" w:hAnsi="Times New Roman"/>
          <w:sz w:val="20"/>
          <w:szCs w:val="20"/>
        </w:rPr>
        <w:t>Miret</w:t>
      </w:r>
      <w:proofErr w:type="spellEnd"/>
      <w:r>
        <w:rPr>
          <w:rFonts w:ascii="Times New Roman" w:hAnsi="Times New Roman"/>
          <w:sz w:val="20"/>
          <w:szCs w:val="20"/>
        </w:rPr>
        <w:t xml:space="preserve"> M.L., </w:t>
      </w:r>
      <w:proofErr w:type="spellStart"/>
      <w:r>
        <w:rPr>
          <w:rFonts w:ascii="Times New Roman" w:hAnsi="Times New Roman"/>
          <w:sz w:val="20"/>
          <w:szCs w:val="20"/>
        </w:rPr>
        <w:t>Heredia</w:t>
      </w:r>
      <w:proofErr w:type="spellEnd"/>
      <w:r>
        <w:rPr>
          <w:rFonts w:ascii="Times New Roman" w:hAnsi="Times New Roman"/>
          <w:sz w:val="20"/>
          <w:szCs w:val="20"/>
        </w:rPr>
        <w:t xml:space="preserve"> F.J., </w:t>
      </w:r>
      <w:proofErr w:type="spellStart"/>
      <w:r>
        <w:rPr>
          <w:rFonts w:ascii="Times New Roman" w:hAnsi="Times New Roman"/>
          <w:sz w:val="20"/>
          <w:szCs w:val="20"/>
        </w:rPr>
        <w:t>Culshaw</w:t>
      </w:r>
      <w:proofErr w:type="spellEnd"/>
      <w:r>
        <w:rPr>
          <w:rFonts w:ascii="Times New Roman" w:hAnsi="Times New Roman"/>
          <w:sz w:val="20"/>
          <w:szCs w:val="20"/>
        </w:rPr>
        <w:t xml:space="preserve"> B., </w:t>
      </w:r>
      <w:proofErr w:type="spellStart"/>
      <w:r>
        <w:rPr>
          <w:rFonts w:ascii="Times New Roman" w:hAnsi="Times New Roman"/>
          <w:sz w:val="20"/>
          <w:szCs w:val="20"/>
        </w:rPr>
        <w:t>Sensors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Actuators</w:t>
      </w:r>
      <w:proofErr w:type="spellEnd"/>
      <w:r>
        <w:rPr>
          <w:rFonts w:ascii="Times New Roman" w:hAnsi="Times New Roman"/>
          <w:sz w:val="20"/>
          <w:szCs w:val="20"/>
        </w:rPr>
        <w:t xml:space="preserve"> B, 171– </w:t>
      </w:r>
      <w:proofErr w:type="gramStart"/>
      <w:r>
        <w:rPr>
          <w:rFonts w:ascii="Times New Roman" w:hAnsi="Times New Roman"/>
          <w:sz w:val="20"/>
          <w:szCs w:val="20"/>
        </w:rPr>
        <w:t>172, (2012) 458</w:t>
      </w:r>
      <w:proofErr w:type="gramEnd"/>
      <w:r>
        <w:rPr>
          <w:rFonts w:ascii="Times New Roman" w:hAnsi="Times New Roman"/>
          <w:sz w:val="20"/>
          <w:szCs w:val="20"/>
        </w:rPr>
        <w:t>– 462</w:t>
      </w:r>
    </w:p>
    <w:p w:rsidR="004D34F4" w:rsidRDefault="00763402">
      <w:pPr>
        <w:pStyle w:val="Padr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Barbosa-García O</w:t>
      </w:r>
      <w:proofErr w:type="gramStart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Ramos-Ortiz G., Maldonado J.L., </w:t>
      </w:r>
      <w:proofErr w:type="spellStart"/>
      <w:r>
        <w:rPr>
          <w:rFonts w:ascii="Times New Roman" w:hAnsi="Times New Roman"/>
          <w:sz w:val="20"/>
          <w:szCs w:val="20"/>
        </w:rPr>
        <w:t>Pichardo</w:t>
      </w:r>
      <w:proofErr w:type="spellEnd"/>
      <w:r>
        <w:rPr>
          <w:rFonts w:ascii="Times New Roman" w:hAnsi="Times New Roman"/>
          <w:sz w:val="20"/>
          <w:szCs w:val="20"/>
        </w:rPr>
        <w:t>-Molina J.L., Meneses-Nava M.A., Landgrave J.E.A., Cerva</w:t>
      </w:r>
      <w:r>
        <w:rPr>
          <w:rFonts w:ascii="Times New Roman" w:hAnsi="Times New Roman"/>
          <w:sz w:val="20"/>
          <w:szCs w:val="20"/>
        </w:rPr>
        <w:t xml:space="preserve">ntes-Martinez J., </w:t>
      </w:r>
      <w:proofErr w:type="spellStart"/>
      <w:r>
        <w:rPr>
          <w:rFonts w:ascii="Times New Roman" w:hAnsi="Times New Roman"/>
          <w:sz w:val="20"/>
          <w:szCs w:val="20"/>
        </w:rPr>
        <w:t>Spectrochimica</w:t>
      </w:r>
      <w:proofErr w:type="spellEnd"/>
      <w:r>
        <w:rPr>
          <w:rFonts w:ascii="Times New Roman" w:hAnsi="Times New Roman"/>
          <w:sz w:val="20"/>
          <w:szCs w:val="20"/>
        </w:rPr>
        <w:t xml:space="preserve"> Acta </w:t>
      </w:r>
      <w:proofErr w:type="spellStart"/>
      <w:r>
        <w:rPr>
          <w:rFonts w:ascii="Times New Roman" w:hAnsi="Times New Roman"/>
          <w:sz w:val="20"/>
          <w:szCs w:val="20"/>
        </w:rPr>
        <w:t>Part</w:t>
      </w:r>
      <w:proofErr w:type="spellEnd"/>
      <w:r>
        <w:rPr>
          <w:rFonts w:ascii="Times New Roman" w:hAnsi="Times New Roman"/>
          <w:sz w:val="20"/>
          <w:szCs w:val="20"/>
        </w:rPr>
        <w:t xml:space="preserve"> A 66, 129-134, 2007</w:t>
      </w:r>
    </w:p>
    <w:p w:rsidR="004D34F4" w:rsidRDefault="00763402">
      <w:pPr>
        <w:pStyle w:val="Padro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MacKenzie</w:t>
      </w:r>
      <w:proofErr w:type="spellEnd"/>
      <w:r>
        <w:rPr>
          <w:rFonts w:ascii="Times New Roman" w:hAnsi="Times New Roman"/>
          <w:sz w:val="20"/>
          <w:szCs w:val="20"/>
        </w:rPr>
        <w:t xml:space="preserve"> M. &amp; </w:t>
      </w:r>
      <w:proofErr w:type="spellStart"/>
      <w:r>
        <w:rPr>
          <w:rFonts w:ascii="Times New Roman" w:hAnsi="Times New Roman"/>
          <w:sz w:val="20"/>
          <w:szCs w:val="20"/>
        </w:rPr>
        <w:t>Aylott</w:t>
      </w:r>
      <w:proofErr w:type="spellEnd"/>
      <w:r>
        <w:rPr>
          <w:rFonts w:ascii="Times New Roman" w:hAnsi="Times New Roman"/>
          <w:sz w:val="20"/>
          <w:szCs w:val="20"/>
        </w:rPr>
        <w:t xml:space="preserve"> R. I</w:t>
      </w:r>
      <w:proofErr w:type="gramStart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Analyst</w:t>
      </w:r>
      <w:proofErr w:type="spellEnd"/>
      <w:r>
        <w:rPr>
          <w:rFonts w:ascii="Times New Roman" w:hAnsi="Times New Roman"/>
          <w:sz w:val="20"/>
          <w:szCs w:val="20"/>
        </w:rPr>
        <w:t>, 129, 607-612, 2004</w:t>
      </w:r>
    </w:p>
    <w:p w:rsidR="004D34F4" w:rsidRDefault="004D34F4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sectPr w:rsidR="004D34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402">
      <w:r>
        <w:separator/>
      </w:r>
    </w:p>
  </w:endnote>
  <w:endnote w:type="continuationSeparator" w:id="0">
    <w:p w:rsidR="00000000" w:rsidRDefault="0076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402">
      <w:r>
        <w:rPr>
          <w:color w:val="000000"/>
        </w:rPr>
        <w:separator/>
      </w:r>
    </w:p>
  </w:footnote>
  <w:footnote w:type="continuationSeparator" w:id="0">
    <w:p w:rsidR="00000000" w:rsidRDefault="0076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C9"/>
    <w:multiLevelType w:val="multilevel"/>
    <w:tmpl w:val="50CE6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34F4"/>
    <w:rsid w:val="002E333B"/>
    <w:rsid w:val="004D34F4"/>
    <w:rsid w:val="007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0"/>
        <w:tab w:val="left" w:pos="6347"/>
        <w:tab w:val="left" w:pos="12695"/>
      </w:tabs>
    </w:pPr>
    <w:rPr>
      <w:rFonts w:ascii="Arial" w:eastAsia="DejaVu Sans" w:hAnsi="Arial" w:cs="Liberation Sans"/>
      <w:color w:val="000000"/>
      <w:sz w:val="158"/>
    </w:rPr>
  </w:style>
  <w:style w:type="paragraph" w:customStyle="1" w:styleId="Objetocomseta">
    <w:name w:val="Objeto com seta"/>
    <w:basedOn w:val="Padro"/>
  </w:style>
  <w:style w:type="paragraph" w:customStyle="1" w:styleId="Objetocomsombra">
    <w:name w:val="Objeto com sombra"/>
    <w:basedOn w:val="Padro"/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Corpodotextojustificado">
    <w:name w:val="Corpo do texto justificado"/>
    <w:basedOn w:val="Padro"/>
  </w:style>
  <w:style w:type="paragraph" w:customStyle="1" w:styleId="Recuodaprimeiralinha">
    <w:name w:val="Recuo da primeira linha"/>
    <w:basedOn w:val="Padro"/>
    <w:pPr>
      <w:ind w:firstLine="340"/>
    </w:pPr>
  </w:style>
  <w:style w:type="paragraph" w:customStyle="1" w:styleId="Ttulo1">
    <w:name w:val="Título1"/>
    <w:basedOn w:val="Padro"/>
    <w:pPr>
      <w:jc w:val="center"/>
    </w:pPr>
  </w:style>
  <w:style w:type="paragraph" w:customStyle="1" w:styleId="Ttulo2">
    <w:name w:val="Título2"/>
    <w:basedOn w:val="Padro"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</w:style>
  <w:style w:type="paragraph" w:customStyle="1" w:styleId="PadroLTGliederung1">
    <w:name w:val="Padrão~LT~Gliederung 1"/>
    <w:pPr>
      <w:widowControl/>
      <w:tabs>
        <w:tab w:val="left" w:pos="3967"/>
        <w:tab w:val="left" w:pos="10315"/>
      </w:tabs>
      <w:spacing w:before="705"/>
    </w:pPr>
    <w:rPr>
      <w:rFonts w:ascii="FreeSans" w:eastAsia="DejaVu Sans" w:hAnsi="FreeSans" w:cs="Liberation Sans"/>
      <w:color w:val="000000"/>
      <w:sz w:val="282"/>
    </w:rPr>
  </w:style>
  <w:style w:type="paragraph" w:customStyle="1" w:styleId="PadroLTGliederung2">
    <w:name w:val="Padrão~LT~Gliederung 2"/>
    <w:basedOn w:val="PadroLTGliederung1"/>
    <w:pPr>
      <w:tabs>
        <w:tab w:val="clear" w:pos="3967"/>
        <w:tab w:val="clear" w:pos="10315"/>
        <w:tab w:val="left" w:pos="1190"/>
        <w:tab w:val="left" w:pos="7537"/>
      </w:tabs>
      <w:spacing w:before="615"/>
    </w:pPr>
    <w:rPr>
      <w:sz w:val="246"/>
    </w:rPr>
  </w:style>
  <w:style w:type="paragraph" w:customStyle="1" w:styleId="PadroLTGliederung3">
    <w:name w:val="Padrão~LT~Gliederung 3"/>
    <w:basedOn w:val="PadroLTGliederung2"/>
    <w:pPr>
      <w:tabs>
        <w:tab w:val="clear" w:pos="1190"/>
        <w:tab w:val="clear" w:pos="7537"/>
        <w:tab w:val="left" w:pos="4760"/>
      </w:tabs>
      <w:spacing w:before="530"/>
    </w:pPr>
    <w:rPr>
      <w:sz w:val="212"/>
    </w:rPr>
  </w:style>
  <w:style w:type="paragraph" w:customStyle="1" w:styleId="PadroLTGliederung4">
    <w:name w:val="Padrão~LT~Gliederung 4"/>
    <w:basedOn w:val="PadroLTGliederung3"/>
    <w:pPr>
      <w:tabs>
        <w:tab w:val="clear" w:pos="4760"/>
        <w:tab w:val="left" w:pos="1585"/>
      </w:tabs>
      <w:spacing w:before="440"/>
    </w:pPr>
    <w:rPr>
      <w:sz w:val="176"/>
    </w:rPr>
  </w:style>
  <w:style w:type="paragraph" w:customStyle="1" w:styleId="PadroLTGliederung5">
    <w:name w:val="Padrão~LT~Gliederung 5"/>
    <w:basedOn w:val="PadroLTGliederung4"/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/>
      <w:tabs>
        <w:tab w:val="left" w:pos="0"/>
        <w:tab w:val="left" w:pos="6347"/>
        <w:tab w:val="left" w:pos="12695"/>
      </w:tabs>
      <w:jc w:val="center"/>
    </w:pPr>
    <w:rPr>
      <w:rFonts w:ascii="FreeSans" w:eastAsia="DejaVu Sans" w:hAnsi="FreeSans" w:cs="Liberation Sans"/>
      <w:color w:val="000000"/>
      <w:sz w:val="388"/>
    </w:rPr>
  </w:style>
  <w:style w:type="paragraph" w:customStyle="1" w:styleId="PadroLTUntertitel">
    <w:name w:val="Padrão~LT~Untertitel"/>
    <w:pPr>
      <w:widowControl/>
      <w:tabs>
        <w:tab w:val="left" w:pos="0"/>
        <w:tab w:val="left" w:pos="6347"/>
        <w:tab w:val="left" w:pos="12695"/>
      </w:tabs>
      <w:spacing w:before="705"/>
      <w:jc w:val="center"/>
    </w:pPr>
    <w:rPr>
      <w:rFonts w:ascii="FreeSans" w:eastAsia="DejaVu Sans" w:hAnsi="FreeSans" w:cs="Liberation Sans"/>
      <w:color w:val="000000"/>
      <w:sz w:val="282"/>
    </w:rPr>
  </w:style>
  <w:style w:type="paragraph" w:customStyle="1" w:styleId="PadroLTNotizen">
    <w:name w:val="Padrão~LT~Notizen"/>
    <w:pPr>
      <w:widowControl/>
      <w:tabs>
        <w:tab w:val="left" w:pos="0"/>
        <w:tab w:val="left" w:pos="6347"/>
        <w:tab w:val="left" w:pos="12695"/>
      </w:tabs>
      <w:spacing w:before="397"/>
    </w:pPr>
    <w:rPr>
      <w:rFonts w:ascii="FreeSans" w:eastAsia="DejaVu Sans" w:hAnsi="FreeSans" w:cs="Liberation Sans"/>
      <w:color w:val="000000"/>
      <w:sz w:val="106"/>
    </w:rPr>
  </w:style>
  <w:style w:type="paragraph" w:customStyle="1" w:styleId="PadroLTHintergrundobjekte">
    <w:name w:val="Padrão~LT~Hintergrundobjekte"/>
    <w:pPr>
      <w:widowControl/>
      <w:tabs>
        <w:tab w:val="left" w:pos="0"/>
        <w:tab w:val="left" w:pos="6347"/>
        <w:tab w:val="left" w:pos="12695"/>
      </w:tabs>
    </w:pPr>
    <w:rPr>
      <w:rFonts w:ascii="Arial" w:eastAsia="DejaVu Sans" w:hAnsi="Arial" w:cs="Liberation Sans"/>
      <w:color w:val="000000"/>
      <w:sz w:val="158"/>
    </w:rPr>
  </w:style>
  <w:style w:type="paragraph" w:customStyle="1" w:styleId="PadroLTHintergrund">
    <w:name w:val="Padrão~LT~Hintergrund"/>
    <w:pPr>
      <w:widowControl/>
      <w:jc w:val="center"/>
    </w:pPr>
    <w:rPr>
      <w:rFonts w:eastAsia="DejaVu Sans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oplanodefundo">
    <w:name w:val="Objetos do plano de fundo"/>
    <w:pPr>
      <w:widowControl/>
      <w:tabs>
        <w:tab w:val="left" w:pos="0"/>
        <w:tab w:val="left" w:pos="6347"/>
        <w:tab w:val="left" w:pos="12695"/>
      </w:tabs>
    </w:pPr>
    <w:rPr>
      <w:rFonts w:ascii="Arial" w:eastAsia="DejaVu Sans" w:hAnsi="Arial" w:cs="Liberation Sans"/>
      <w:color w:val="000000"/>
      <w:sz w:val="158"/>
    </w:rPr>
  </w:style>
  <w:style w:type="paragraph" w:customStyle="1" w:styleId="Planodefundo">
    <w:name w:val="Plano de fundo"/>
    <w:pPr>
      <w:widowControl/>
      <w:jc w:val="center"/>
    </w:pPr>
    <w:rPr>
      <w:rFonts w:eastAsia="DejaVu Sans" w:cs="Liberation Sans"/>
    </w:rPr>
  </w:style>
  <w:style w:type="paragraph" w:customStyle="1" w:styleId="Notas">
    <w:name w:val="Notas"/>
    <w:pPr>
      <w:widowControl/>
      <w:tabs>
        <w:tab w:val="left" w:pos="0"/>
        <w:tab w:val="left" w:pos="6347"/>
        <w:tab w:val="left" w:pos="12695"/>
      </w:tabs>
      <w:spacing w:before="397"/>
    </w:pPr>
    <w:rPr>
      <w:rFonts w:ascii="FreeSans" w:eastAsia="DejaVu Sans" w:hAnsi="FreeSans" w:cs="Liberation Sans"/>
      <w:color w:val="000000"/>
      <w:sz w:val="106"/>
    </w:rPr>
  </w:style>
  <w:style w:type="paragraph" w:customStyle="1" w:styleId="Estruturadetpicos1">
    <w:name w:val="Estrutura de tópicos 1"/>
    <w:pPr>
      <w:widowControl/>
      <w:tabs>
        <w:tab w:val="left" w:pos="3967"/>
        <w:tab w:val="left" w:pos="10315"/>
      </w:tabs>
      <w:spacing w:before="705"/>
    </w:pPr>
    <w:rPr>
      <w:rFonts w:ascii="FreeSans" w:eastAsia="DejaVu Sans" w:hAnsi="FreeSans" w:cs="Liberation Sans"/>
      <w:color w:val="000000"/>
      <w:sz w:val="282"/>
    </w:rPr>
  </w:style>
  <w:style w:type="paragraph" w:customStyle="1" w:styleId="Estruturadetpicos2">
    <w:name w:val="Estrutura de tópicos 2"/>
    <w:basedOn w:val="Estruturadetpicos1"/>
    <w:pPr>
      <w:tabs>
        <w:tab w:val="clear" w:pos="3967"/>
        <w:tab w:val="clear" w:pos="10315"/>
        <w:tab w:val="left" w:pos="1190"/>
        <w:tab w:val="left" w:pos="7537"/>
      </w:tabs>
      <w:spacing w:before="615"/>
    </w:pPr>
    <w:rPr>
      <w:sz w:val="246"/>
    </w:rPr>
  </w:style>
  <w:style w:type="paragraph" w:customStyle="1" w:styleId="Estruturadetpicos3">
    <w:name w:val="Estrutura de tópicos 3"/>
    <w:basedOn w:val="Estruturadetpicos2"/>
    <w:pPr>
      <w:tabs>
        <w:tab w:val="clear" w:pos="1190"/>
        <w:tab w:val="clear" w:pos="7537"/>
        <w:tab w:val="left" w:pos="4760"/>
      </w:tabs>
      <w:spacing w:before="530"/>
    </w:pPr>
    <w:rPr>
      <w:sz w:val="212"/>
    </w:rPr>
  </w:style>
  <w:style w:type="paragraph" w:customStyle="1" w:styleId="Estruturadetpicos4">
    <w:name w:val="Estrutura de tópicos 4"/>
    <w:basedOn w:val="Estruturadetpicos3"/>
    <w:pPr>
      <w:tabs>
        <w:tab w:val="clear" w:pos="4760"/>
        <w:tab w:val="left" w:pos="1585"/>
      </w:tabs>
      <w:spacing w:before="440"/>
    </w:pPr>
    <w:rPr>
      <w:sz w:val="176"/>
    </w:rPr>
  </w:style>
  <w:style w:type="paragraph" w:customStyle="1" w:styleId="Estruturadetpicos5">
    <w:name w:val="Estrutura de tópicos 5"/>
    <w:basedOn w:val="Estruturadetpicos4"/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0"/>
        <w:tab w:val="left" w:pos="6347"/>
        <w:tab w:val="left" w:pos="12695"/>
      </w:tabs>
    </w:pPr>
    <w:rPr>
      <w:rFonts w:ascii="Arial" w:eastAsia="DejaVu Sans" w:hAnsi="Arial" w:cs="Liberation Sans"/>
      <w:color w:val="000000"/>
      <w:sz w:val="158"/>
    </w:rPr>
  </w:style>
  <w:style w:type="paragraph" w:customStyle="1" w:styleId="Objetocomseta">
    <w:name w:val="Objeto com seta"/>
    <w:basedOn w:val="Padro"/>
  </w:style>
  <w:style w:type="paragraph" w:customStyle="1" w:styleId="Objetocomsombra">
    <w:name w:val="Objeto com sombra"/>
    <w:basedOn w:val="Padro"/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Corpodotextojustificado">
    <w:name w:val="Corpo do texto justificado"/>
    <w:basedOn w:val="Padro"/>
  </w:style>
  <w:style w:type="paragraph" w:customStyle="1" w:styleId="Recuodaprimeiralinha">
    <w:name w:val="Recuo da primeira linha"/>
    <w:basedOn w:val="Padro"/>
    <w:pPr>
      <w:ind w:firstLine="340"/>
    </w:pPr>
  </w:style>
  <w:style w:type="paragraph" w:customStyle="1" w:styleId="Ttulo1">
    <w:name w:val="Título1"/>
    <w:basedOn w:val="Padro"/>
    <w:pPr>
      <w:jc w:val="center"/>
    </w:pPr>
  </w:style>
  <w:style w:type="paragraph" w:customStyle="1" w:styleId="Ttulo2">
    <w:name w:val="Título2"/>
    <w:basedOn w:val="Padro"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</w:style>
  <w:style w:type="paragraph" w:customStyle="1" w:styleId="PadroLTGliederung1">
    <w:name w:val="Padrão~LT~Gliederung 1"/>
    <w:pPr>
      <w:widowControl/>
      <w:tabs>
        <w:tab w:val="left" w:pos="3967"/>
        <w:tab w:val="left" w:pos="10315"/>
      </w:tabs>
      <w:spacing w:before="705"/>
    </w:pPr>
    <w:rPr>
      <w:rFonts w:ascii="FreeSans" w:eastAsia="DejaVu Sans" w:hAnsi="FreeSans" w:cs="Liberation Sans"/>
      <w:color w:val="000000"/>
      <w:sz w:val="282"/>
    </w:rPr>
  </w:style>
  <w:style w:type="paragraph" w:customStyle="1" w:styleId="PadroLTGliederung2">
    <w:name w:val="Padrão~LT~Gliederung 2"/>
    <w:basedOn w:val="PadroLTGliederung1"/>
    <w:pPr>
      <w:tabs>
        <w:tab w:val="clear" w:pos="3967"/>
        <w:tab w:val="clear" w:pos="10315"/>
        <w:tab w:val="left" w:pos="1190"/>
        <w:tab w:val="left" w:pos="7537"/>
      </w:tabs>
      <w:spacing w:before="615"/>
    </w:pPr>
    <w:rPr>
      <w:sz w:val="246"/>
    </w:rPr>
  </w:style>
  <w:style w:type="paragraph" w:customStyle="1" w:styleId="PadroLTGliederung3">
    <w:name w:val="Padrão~LT~Gliederung 3"/>
    <w:basedOn w:val="PadroLTGliederung2"/>
    <w:pPr>
      <w:tabs>
        <w:tab w:val="clear" w:pos="1190"/>
        <w:tab w:val="clear" w:pos="7537"/>
        <w:tab w:val="left" w:pos="4760"/>
      </w:tabs>
      <w:spacing w:before="530"/>
    </w:pPr>
    <w:rPr>
      <w:sz w:val="212"/>
    </w:rPr>
  </w:style>
  <w:style w:type="paragraph" w:customStyle="1" w:styleId="PadroLTGliederung4">
    <w:name w:val="Padrão~LT~Gliederung 4"/>
    <w:basedOn w:val="PadroLTGliederung3"/>
    <w:pPr>
      <w:tabs>
        <w:tab w:val="clear" w:pos="4760"/>
        <w:tab w:val="left" w:pos="1585"/>
      </w:tabs>
      <w:spacing w:before="440"/>
    </w:pPr>
    <w:rPr>
      <w:sz w:val="176"/>
    </w:rPr>
  </w:style>
  <w:style w:type="paragraph" w:customStyle="1" w:styleId="PadroLTGliederung5">
    <w:name w:val="Padrão~LT~Gliederung 5"/>
    <w:basedOn w:val="PadroLTGliederung4"/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/>
      <w:tabs>
        <w:tab w:val="left" w:pos="0"/>
        <w:tab w:val="left" w:pos="6347"/>
        <w:tab w:val="left" w:pos="12695"/>
      </w:tabs>
      <w:jc w:val="center"/>
    </w:pPr>
    <w:rPr>
      <w:rFonts w:ascii="FreeSans" w:eastAsia="DejaVu Sans" w:hAnsi="FreeSans" w:cs="Liberation Sans"/>
      <w:color w:val="000000"/>
      <w:sz w:val="388"/>
    </w:rPr>
  </w:style>
  <w:style w:type="paragraph" w:customStyle="1" w:styleId="PadroLTUntertitel">
    <w:name w:val="Padrão~LT~Untertitel"/>
    <w:pPr>
      <w:widowControl/>
      <w:tabs>
        <w:tab w:val="left" w:pos="0"/>
        <w:tab w:val="left" w:pos="6347"/>
        <w:tab w:val="left" w:pos="12695"/>
      </w:tabs>
      <w:spacing w:before="705"/>
      <w:jc w:val="center"/>
    </w:pPr>
    <w:rPr>
      <w:rFonts w:ascii="FreeSans" w:eastAsia="DejaVu Sans" w:hAnsi="FreeSans" w:cs="Liberation Sans"/>
      <w:color w:val="000000"/>
      <w:sz w:val="282"/>
    </w:rPr>
  </w:style>
  <w:style w:type="paragraph" w:customStyle="1" w:styleId="PadroLTNotizen">
    <w:name w:val="Padrão~LT~Notizen"/>
    <w:pPr>
      <w:widowControl/>
      <w:tabs>
        <w:tab w:val="left" w:pos="0"/>
        <w:tab w:val="left" w:pos="6347"/>
        <w:tab w:val="left" w:pos="12695"/>
      </w:tabs>
      <w:spacing w:before="397"/>
    </w:pPr>
    <w:rPr>
      <w:rFonts w:ascii="FreeSans" w:eastAsia="DejaVu Sans" w:hAnsi="FreeSans" w:cs="Liberation Sans"/>
      <w:color w:val="000000"/>
      <w:sz w:val="106"/>
    </w:rPr>
  </w:style>
  <w:style w:type="paragraph" w:customStyle="1" w:styleId="PadroLTHintergrundobjekte">
    <w:name w:val="Padrão~LT~Hintergrundobjekte"/>
    <w:pPr>
      <w:widowControl/>
      <w:tabs>
        <w:tab w:val="left" w:pos="0"/>
        <w:tab w:val="left" w:pos="6347"/>
        <w:tab w:val="left" w:pos="12695"/>
      </w:tabs>
    </w:pPr>
    <w:rPr>
      <w:rFonts w:ascii="Arial" w:eastAsia="DejaVu Sans" w:hAnsi="Arial" w:cs="Liberation Sans"/>
      <w:color w:val="000000"/>
      <w:sz w:val="158"/>
    </w:rPr>
  </w:style>
  <w:style w:type="paragraph" w:customStyle="1" w:styleId="PadroLTHintergrund">
    <w:name w:val="Padrão~LT~Hintergrund"/>
    <w:pPr>
      <w:widowControl/>
      <w:jc w:val="center"/>
    </w:pPr>
    <w:rPr>
      <w:rFonts w:eastAsia="DejaVu Sans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bjetosdoplanodefundo">
    <w:name w:val="Objetos do plano de fundo"/>
    <w:pPr>
      <w:widowControl/>
      <w:tabs>
        <w:tab w:val="left" w:pos="0"/>
        <w:tab w:val="left" w:pos="6347"/>
        <w:tab w:val="left" w:pos="12695"/>
      </w:tabs>
    </w:pPr>
    <w:rPr>
      <w:rFonts w:ascii="Arial" w:eastAsia="DejaVu Sans" w:hAnsi="Arial" w:cs="Liberation Sans"/>
      <w:color w:val="000000"/>
      <w:sz w:val="158"/>
    </w:rPr>
  </w:style>
  <w:style w:type="paragraph" w:customStyle="1" w:styleId="Planodefundo">
    <w:name w:val="Plano de fundo"/>
    <w:pPr>
      <w:widowControl/>
      <w:jc w:val="center"/>
    </w:pPr>
    <w:rPr>
      <w:rFonts w:eastAsia="DejaVu Sans" w:cs="Liberation Sans"/>
    </w:rPr>
  </w:style>
  <w:style w:type="paragraph" w:customStyle="1" w:styleId="Notas">
    <w:name w:val="Notas"/>
    <w:pPr>
      <w:widowControl/>
      <w:tabs>
        <w:tab w:val="left" w:pos="0"/>
        <w:tab w:val="left" w:pos="6347"/>
        <w:tab w:val="left" w:pos="12695"/>
      </w:tabs>
      <w:spacing w:before="397"/>
    </w:pPr>
    <w:rPr>
      <w:rFonts w:ascii="FreeSans" w:eastAsia="DejaVu Sans" w:hAnsi="FreeSans" w:cs="Liberation Sans"/>
      <w:color w:val="000000"/>
      <w:sz w:val="106"/>
    </w:rPr>
  </w:style>
  <w:style w:type="paragraph" w:customStyle="1" w:styleId="Estruturadetpicos1">
    <w:name w:val="Estrutura de tópicos 1"/>
    <w:pPr>
      <w:widowControl/>
      <w:tabs>
        <w:tab w:val="left" w:pos="3967"/>
        <w:tab w:val="left" w:pos="10315"/>
      </w:tabs>
      <w:spacing w:before="705"/>
    </w:pPr>
    <w:rPr>
      <w:rFonts w:ascii="FreeSans" w:eastAsia="DejaVu Sans" w:hAnsi="FreeSans" w:cs="Liberation Sans"/>
      <w:color w:val="000000"/>
      <w:sz w:val="282"/>
    </w:rPr>
  </w:style>
  <w:style w:type="paragraph" w:customStyle="1" w:styleId="Estruturadetpicos2">
    <w:name w:val="Estrutura de tópicos 2"/>
    <w:basedOn w:val="Estruturadetpicos1"/>
    <w:pPr>
      <w:tabs>
        <w:tab w:val="clear" w:pos="3967"/>
        <w:tab w:val="clear" w:pos="10315"/>
        <w:tab w:val="left" w:pos="1190"/>
        <w:tab w:val="left" w:pos="7537"/>
      </w:tabs>
      <w:spacing w:before="615"/>
    </w:pPr>
    <w:rPr>
      <w:sz w:val="246"/>
    </w:rPr>
  </w:style>
  <w:style w:type="paragraph" w:customStyle="1" w:styleId="Estruturadetpicos3">
    <w:name w:val="Estrutura de tópicos 3"/>
    <w:basedOn w:val="Estruturadetpicos2"/>
    <w:pPr>
      <w:tabs>
        <w:tab w:val="clear" w:pos="1190"/>
        <w:tab w:val="clear" w:pos="7537"/>
        <w:tab w:val="left" w:pos="4760"/>
      </w:tabs>
      <w:spacing w:before="530"/>
    </w:pPr>
    <w:rPr>
      <w:sz w:val="212"/>
    </w:rPr>
  </w:style>
  <w:style w:type="paragraph" w:customStyle="1" w:styleId="Estruturadetpicos4">
    <w:name w:val="Estrutura de tópicos 4"/>
    <w:basedOn w:val="Estruturadetpicos3"/>
    <w:pPr>
      <w:tabs>
        <w:tab w:val="clear" w:pos="4760"/>
        <w:tab w:val="left" w:pos="1585"/>
      </w:tabs>
      <w:spacing w:before="440"/>
    </w:pPr>
    <w:rPr>
      <w:sz w:val="176"/>
    </w:rPr>
  </w:style>
  <w:style w:type="paragraph" w:customStyle="1" w:styleId="Estruturadetpicos5">
    <w:name w:val="Estrutura de tópicos 5"/>
    <w:basedOn w:val="Estruturadetpicos4"/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Attitude 3</dc:creator>
  <cp:lastModifiedBy>Attitude 3</cp:lastModifiedBy>
  <cp:revision>2</cp:revision>
  <dcterms:created xsi:type="dcterms:W3CDTF">2017-07-19T21:27:00Z</dcterms:created>
  <dcterms:modified xsi:type="dcterms:W3CDTF">2017-07-19T21:27:00Z</dcterms:modified>
</cp:coreProperties>
</file>