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425B81" w:rsidP="00824730">
      <w:pPr>
        <w:spacing w:line="240" w:lineRule="auto"/>
        <w:jc w:val="center"/>
        <w:rPr>
          <w:b/>
        </w:rPr>
      </w:pPr>
      <w:r>
        <w:rPr>
          <w:b/>
        </w:rPr>
        <w:t xml:space="preserve">Levantamento de local de </w:t>
      </w:r>
      <w:r w:rsidR="00EB15E7">
        <w:rPr>
          <w:b/>
        </w:rPr>
        <w:t>suicídio por inalação de GLP</w:t>
      </w:r>
      <w:r>
        <w:rPr>
          <w:b/>
        </w:rPr>
        <w:t>: an</w:t>
      </w:r>
      <w:r w:rsidR="008372DF">
        <w:rPr>
          <w:b/>
        </w:rPr>
        <w:t xml:space="preserve">álise de importantes vestígios para </w:t>
      </w:r>
      <w:r w:rsidR="005371CF">
        <w:rPr>
          <w:b/>
        </w:rPr>
        <w:t>diagnóstico diferencial</w:t>
      </w:r>
      <w:r w:rsidR="008372DF">
        <w:rPr>
          <w:b/>
        </w:rPr>
        <w:t xml:space="preserve"> de acidente – (</w:t>
      </w:r>
      <w:r w:rsidR="00EB15E7">
        <w:rPr>
          <w:b/>
        </w:rPr>
        <w:t>relato de caso</w:t>
      </w:r>
      <w:r w:rsidR="008372DF">
        <w:rPr>
          <w:b/>
        </w:rPr>
        <w:t>).</w:t>
      </w: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8F0BE4" w:rsidRDefault="008F0BE4" w:rsidP="008F0BE4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Introduçã</w:t>
      </w:r>
      <w:r w:rsidRPr="008F0BE4">
        <w:rPr>
          <w:b/>
          <w:sz w:val="22"/>
          <w:szCs w:val="22"/>
        </w:rPr>
        <w:t>o</w:t>
      </w:r>
      <w:r w:rsidR="00872B71">
        <w:rPr>
          <w:b/>
          <w:sz w:val="22"/>
          <w:szCs w:val="22"/>
        </w:rPr>
        <w:t xml:space="preserve"> </w:t>
      </w:r>
    </w:p>
    <w:p w:rsidR="00A9585D" w:rsidRDefault="008372DF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gás liquefeito de petróleo (GLP), popularmente conhecido como gás de cozinha, </w:t>
      </w:r>
      <w:r w:rsidR="00950234">
        <w:rPr>
          <w:sz w:val="22"/>
          <w:szCs w:val="22"/>
        </w:rPr>
        <w:t xml:space="preserve">é proveniente do refino do petróleo, bem como da produção nas unidades de processamento de gás natural. É uma mistura de hidrocarbonetos (proporção de 1:1 de propano e butano) que quando submetida </w:t>
      </w:r>
      <w:proofErr w:type="gramStart"/>
      <w:r w:rsidR="003B7A5A">
        <w:rPr>
          <w:sz w:val="22"/>
          <w:szCs w:val="22"/>
        </w:rPr>
        <w:t>a</w:t>
      </w:r>
      <w:proofErr w:type="gramEnd"/>
      <w:r w:rsidR="00950234">
        <w:rPr>
          <w:sz w:val="22"/>
          <w:szCs w:val="22"/>
        </w:rPr>
        <w:t xml:space="preserve"> certa pressão fica em estado líquido¹</w:t>
      </w:r>
      <w:r w:rsidR="00950234" w:rsidRPr="00950234">
        <w:rPr>
          <w:sz w:val="22"/>
          <w:szCs w:val="22"/>
          <w:vertAlign w:val="superscript"/>
        </w:rPr>
        <w:t>,</w:t>
      </w:r>
      <w:r w:rsidR="00950234">
        <w:rPr>
          <w:sz w:val="22"/>
          <w:szCs w:val="22"/>
        </w:rPr>
        <w:t xml:space="preserve">². </w:t>
      </w:r>
    </w:p>
    <w:p w:rsidR="00FC2D93" w:rsidRDefault="009C5072" w:rsidP="0015364A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É um gás fisiologicamente inerte que em altas concentrações reduz a pre</w:t>
      </w:r>
      <w:r w:rsidR="00894F1B">
        <w:rPr>
          <w:sz w:val="22"/>
          <w:szCs w:val="22"/>
        </w:rPr>
        <w:t>ssão parcial de oxigênio do ar. P</w:t>
      </w:r>
      <w:r>
        <w:rPr>
          <w:sz w:val="22"/>
          <w:szCs w:val="22"/>
        </w:rPr>
        <w:t xml:space="preserve">ode ocasionar a morte não somente pelo deslocamento de oxigênio como </w:t>
      </w:r>
      <w:r w:rsidR="00EC196C">
        <w:rPr>
          <w:sz w:val="22"/>
          <w:szCs w:val="22"/>
        </w:rPr>
        <w:t xml:space="preserve">também </w:t>
      </w:r>
      <w:r>
        <w:rPr>
          <w:sz w:val="22"/>
          <w:szCs w:val="22"/>
        </w:rPr>
        <w:t>pela ação depressora do sistema nervoso central</w:t>
      </w:r>
      <w:r w:rsidR="00FC2D93">
        <w:rPr>
          <w:sz w:val="22"/>
          <w:szCs w:val="22"/>
        </w:rPr>
        <w:t>, em que ocorre diminuição da sensibilidade perceptiva e perda da consciência</w:t>
      </w:r>
      <w:r w:rsidR="00FB788D">
        <w:rPr>
          <w:sz w:val="22"/>
          <w:szCs w:val="22"/>
        </w:rPr>
        <w:t xml:space="preserve">. Quanto maior à exposição ao gás, </w:t>
      </w:r>
      <w:r w:rsidR="00894F1B">
        <w:rPr>
          <w:sz w:val="22"/>
          <w:szCs w:val="22"/>
        </w:rPr>
        <w:t>previamente</w:t>
      </w:r>
      <w:r w:rsidR="00FB788D">
        <w:rPr>
          <w:sz w:val="22"/>
          <w:szCs w:val="22"/>
        </w:rPr>
        <w:t xml:space="preserve"> à morte, maior será a concentração do gás nos</w:t>
      </w:r>
      <w:r w:rsidR="001F0795">
        <w:rPr>
          <w:sz w:val="22"/>
          <w:szCs w:val="22"/>
        </w:rPr>
        <w:t xml:space="preserve"> </w:t>
      </w:r>
      <w:r w:rsidR="00FB788D">
        <w:rPr>
          <w:sz w:val="22"/>
          <w:szCs w:val="22"/>
        </w:rPr>
        <w:t>tecidos e corrente sanguínea</w:t>
      </w:r>
      <w:r w:rsidR="00FC2D93" w:rsidRPr="009C5072">
        <w:rPr>
          <w:sz w:val="22"/>
          <w:szCs w:val="22"/>
          <w:vertAlign w:val="superscript"/>
        </w:rPr>
        <w:t xml:space="preserve"> </w:t>
      </w:r>
      <w:proofErr w:type="gramStart"/>
      <w:r w:rsidRPr="009C5072">
        <w:rPr>
          <w:sz w:val="22"/>
          <w:szCs w:val="22"/>
          <w:vertAlign w:val="superscript"/>
        </w:rPr>
        <w:t>4</w:t>
      </w:r>
      <w:proofErr w:type="gramEnd"/>
      <w:r>
        <w:rPr>
          <w:sz w:val="22"/>
          <w:szCs w:val="22"/>
        </w:rPr>
        <w:t>.</w:t>
      </w:r>
      <w:r w:rsidR="00FC2D93">
        <w:rPr>
          <w:sz w:val="22"/>
          <w:szCs w:val="22"/>
        </w:rPr>
        <w:t xml:space="preserve"> </w:t>
      </w:r>
    </w:p>
    <w:p w:rsidR="0015364A" w:rsidRPr="00B00282" w:rsidRDefault="0083364D" w:rsidP="0015364A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Existem diversos casos relatados na literatura de mortes por asfixia por GLP</w:t>
      </w:r>
      <w:r w:rsidR="00CF134A">
        <w:rPr>
          <w:sz w:val="22"/>
          <w:szCs w:val="22"/>
        </w:rPr>
        <w:t xml:space="preserve">, </w:t>
      </w:r>
      <w:r w:rsidR="00EC196C">
        <w:rPr>
          <w:sz w:val="22"/>
          <w:szCs w:val="22"/>
        </w:rPr>
        <w:t xml:space="preserve">principalmente de etiologia acidental. Há </w:t>
      </w:r>
      <w:r w:rsidR="00097453">
        <w:rPr>
          <w:sz w:val="22"/>
          <w:szCs w:val="22"/>
        </w:rPr>
        <w:t>relatos de morte</w:t>
      </w:r>
      <w:r w:rsidR="00EC196C">
        <w:rPr>
          <w:sz w:val="22"/>
          <w:szCs w:val="22"/>
        </w:rPr>
        <w:t xml:space="preserve"> </w:t>
      </w:r>
      <w:r w:rsidR="00CF134A">
        <w:rPr>
          <w:sz w:val="22"/>
          <w:szCs w:val="22"/>
        </w:rPr>
        <w:t xml:space="preserve">inclusive devido ao uso </w:t>
      </w:r>
      <w:proofErr w:type="spellStart"/>
      <w:r w:rsidR="00CF134A">
        <w:rPr>
          <w:sz w:val="22"/>
          <w:szCs w:val="22"/>
        </w:rPr>
        <w:t>recreacional</w:t>
      </w:r>
      <w:proofErr w:type="spellEnd"/>
      <w:r w:rsidR="001F0795">
        <w:rPr>
          <w:sz w:val="22"/>
          <w:szCs w:val="22"/>
        </w:rPr>
        <w:t>, principalmente por adolescentes,</w:t>
      </w:r>
      <w:r w:rsidR="00CF134A">
        <w:rPr>
          <w:sz w:val="22"/>
          <w:szCs w:val="22"/>
        </w:rPr>
        <w:t xml:space="preserve"> por</w:t>
      </w:r>
      <w:r w:rsidR="00C83310">
        <w:rPr>
          <w:sz w:val="22"/>
          <w:szCs w:val="22"/>
        </w:rPr>
        <w:t xml:space="preserve"> supostos efeitos psicodélicos</w:t>
      </w:r>
      <w:r w:rsidR="001F0795">
        <w:rPr>
          <w:sz w:val="22"/>
          <w:szCs w:val="22"/>
        </w:rPr>
        <w:t xml:space="preserve"> que o gás pode causar</w:t>
      </w:r>
      <w:r w:rsidR="00C83310">
        <w:rPr>
          <w:sz w:val="22"/>
          <w:szCs w:val="22"/>
        </w:rPr>
        <w:t xml:space="preserve"> </w:t>
      </w:r>
      <w:proofErr w:type="gramStart"/>
      <w:r w:rsidR="006513E3">
        <w:rPr>
          <w:sz w:val="22"/>
          <w:szCs w:val="22"/>
        </w:rPr>
        <w:t>³</w:t>
      </w:r>
      <w:proofErr w:type="gramEnd"/>
      <w:r>
        <w:rPr>
          <w:sz w:val="22"/>
          <w:szCs w:val="22"/>
        </w:rPr>
        <w:t xml:space="preserve">. </w:t>
      </w:r>
    </w:p>
    <w:p w:rsidR="0032165A" w:rsidRDefault="001F0795" w:rsidP="0032165A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identificação d</w:t>
      </w:r>
      <w:r w:rsidR="00983A7F">
        <w:rPr>
          <w:sz w:val="22"/>
          <w:szCs w:val="22"/>
        </w:rPr>
        <w:t>a causa da morte por asfixia</w:t>
      </w:r>
      <w:r w:rsidR="00097453">
        <w:rPr>
          <w:sz w:val="22"/>
          <w:szCs w:val="22"/>
        </w:rPr>
        <w:t xml:space="preserve"> pode ser feita</w:t>
      </w:r>
      <w:r>
        <w:rPr>
          <w:sz w:val="22"/>
          <w:szCs w:val="22"/>
        </w:rPr>
        <w:t xml:space="preserve"> </w:t>
      </w:r>
      <w:r w:rsidR="00840230">
        <w:rPr>
          <w:sz w:val="22"/>
          <w:szCs w:val="22"/>
        </w:rPr>
        <w:t xml:space="preserve">pelo médico legista através de achados necroscópicos como </w:t>
      </w:r>
      <w:r w:rsidR="008028BF">
        <w:rPr>
          <w:sz w:val="22"/>
          <w:szCs w:val="22"/>
        </w:rPr>
        <w:t>manchas de hipóstase precoces e abundantes, congestão da face, distensão e edema dos pulmões</w:t>
      </w:r>
      <w:r w:rsidR="00983A7F">
        <w:rPr>
          <w:sz w:val="22"/>
          <w:szCs w:val="22"/>
        </w:rPr>
        <w:t>,</w:t>
      </w:r>
      <w:r w:rsidR="008028BF">
        <w:rPr>
          <w:sz w:val="22"/>
          <w:szCs w:val="22"/>
        </w:rPr>
        <w:t xml:space="preserve"> </w:t>
      </w:r>
      <w:r w:rsidR="00097453">
        <w:rPr>
          <w:sz w:val="22"/>
          <w:szCs w:val="22"/>
        </w:rPr>
        <w:t>etc.</w:t>
      </w:r>
      <w:r w:rsidR="008028BF">
        <w:rPr>
          <w:sz w:val="22"/>
          <w:szCs w:val="22"/>
        </w:rPr>
        <w:t xml:space="preserve"> </w:t>
      </w:r>
      <w:r w:rsidR="00894F1B">
        <w:rPr>
          <w:sz w:val="22"/>
          <w:szCs w:val="22"/>
        </w:rPr>
        <w:t>P</w:t>
      </w:r>
      <w:r w:rsidR="00983A7F">
        <w:rPr>
          <w:sz w:val="22"/>
          <w:szCs w:val="22"/>
        </w:rPr>
        <w:t>orém o diagnóstico diferencial entre suicídio e acidente só é possível através da análise detalhada dos vestígios presentes no local de crime</w:t>
      </w:r>
      <w:r w:rsidR="0032165A" w:rsidRPr="00B00282">
        <w:rPr>
          <w:sz w:val="22"/>
          <w:szCs w:val="22"/>
        </w:rPr>
        <w:t>.</w:t>
      </w:r>
    </w:p>
    <w:p w:rsidR="008F0BE4" w:rsidRDefault="008F0BE4" w:rsidP="008F0BE4">
      <w:pPr>
        <w:spacing w:line="240" w:lineRule="auto"/>
        <w:rPr>
          <w:b/>
          <w:sz w:val="22"/>
          <w:szCs w:val="22"/>
        </w:rPr>
      </w:pPr>
      <w:r w:rsidRPr="008F0BE4">
        <w:rPr>
          <w:b/>
          <w:sz w:val="22"/>
          <w:szCs w:val="22"/>
        </w:rPr>
        <w:t>Casuística</w:t>
      </w:r>
    </w:p>
    <w:p w:rsidR="008F0BE4" w:rsidRDefault="008F0BE4" w:rsidP="008F0BE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282">
        <w:rPr>
          <w:sz w:val="22"/>
          <w:szCs w:val="22"/>
        </w:rPr>
        <w:t xml:space="preserve">O presente trabalho apresenta o estudo de caso </w:t>
      </w:r>
      <w:r>
        <w:rPr>
          <w:sz w:val="22"/>
          <w:szCs w:val="22"/>
        </w:rPr>
        <w:t>de um indivíduo do sexo masculino, de 46 anos, que foi encontrado morto na cozinha da residência onde morava</w:t>
      </w:r>
      <w:r w:rsidRPr="00B00282">
        <w:rPr>
          <w:sz w:val="22"/>
          <w:szCs w:val="22"/>
        </w:rPr>
        <w:t>.</w:t>
      </w:r>
      <w:r>
        <w:rPr>
          <w:sz w:val="22"/>
          <w:szCs w:val="22"/>
        </w:rPr>
        <w:t xml:space="preserve"> O fato ocorreu em junho de 2016 na cidade de Belo Horizonte/MG. A princípio o acionamento da perícia foi </w:t>
      </w:r>
      <w:r w:rsidR="00BB027D">
        <w:rPr>
          <w:sz w:val="22"/>
          <w:szCs w:val="22"/>
        </w:rPr>
        <w:t>para atendimento de</w:t>
      </w:r>
      <w:r>
        <w:rPr>
          <w:sz w:val="22"/>
          <w:szCs w:val="22"/>
        </w:rPr>
        <w:t xml:space="preserve"> local de encontro de cadáver em decorrência de morte acidental por asfixia por GLP.</w:t>
      </w:r>
    </w:p>
    <w:p w:rsidR="00CF134A" w:rsidRDefault="00CF134A" w:rsidP="008F0BE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Segundo relatos colhidos no local, a vítima residia sozinha e foi encontrada pelo filho que tinha a chave do imóvel </w:t>
      </w:r>
      <w:r w:rsidR="00894F1B">
        <w:rPr>
          <w:sz w:val="22"/>
          <w:szCs w:val="22"/>
        </w:rPr>
        <w:t>e estaria lá para visitar o pai.</w:t>
      </w:r>
      <w:r>
        <w:rPr>
          <w:sz w:val="22"/>
          <w:szCs w:val="22"/>
        </w:rPr>
        <w:t xml:space="preserve"> </w:t>
      </w:r>
      <w:r w:rsidR="00894F1B">
        <w:rPr>
          <w:sz w:val="22"/>
          <w:szCs w:val="22"/>
        </w:rPr>
        <w:t>A</w:t>
      </w:r>
      <w:r>
        <w:rPr>
          <w:sz w:val="22"/>
          <w:szCs w:val="22"/>
        </w:rPr>
        <w:t xml:space="preserve">o entrar </w:t>
      </w:r>
      <w:r w:rsidR="00894F1B">
        <w:rPr>
          <w:sz w:val="22"/>
          <w:szCs w:val="22"/>
        </w:rPr>
        <w:t xml:space="preserve">na casa teria </w:t>
      </w:r>
      <w:r>
        <w:rPr>
          <w:sz w:val="22"/>
          <w:szCs w:val="22"/>
        </w:rPr>
        <w:t>senti</w:t>
      </w:r>
      <w:r w:rsidR="00894F1B">
        <w:rPr>
          <w:sz w:val="22"/>
          <w:szCs w:val="22"/>
        </w:rPr>
        <w:t>do um</w:t>
      </w:r>
      <w:r>
        <w:rPr>
          <w:sz w:val="22"/>
          <w:szCs w:val="22"/>
        </w:rPr>
        <w:t xml:space="preserve"> forte cheiro de gás de cozinha, </w:t>
      </w:r>
      <w:r w:rsidR="00894F1B">
        <w:rPr>
          <w:sz w:val="22"/>
          <w:szCs w:val="22"/>
        </w:rPr>
        <w:t>saído</w:t>
      </w:r>
      <w:r>
        <w:rPr>
          <w:sz w:val="22"/>
          <w:szCs w:val="22"/>
        </w:rPr>
        <w:t xml:space="preserve"> do imóvel </w:t>
      </w:r>
      <w:r w:rsidR="00FF08DD">
        <w:rPr>
          <w:sz w:val="22"/>
          <w:szCs w:val="22"/>
        </w:rPr>
        <w:t xml:space="preserve">e </w:t>
      </w:r>
      <w:r>
        <w:rPr>
          <w:sz w:val="22"/>
          <w:szCs w:val="22"/>
        </w:rPr>
        <w:t>lig</w:t>
      </w:r>
      <w:r w:rsidR="00894F1B">
        <w:rPr>
          <w:sz w:val="22"/>
          <w:szCs w:val="22"/>
        </w:rPr>
        <w:t>ado</w:t>
      </w:r>
      <w:r>
        <w:rPr>
          <w:sz w:val="22"/>
          <w:szCs w:val="22"/>
        </w:rPr>
        <w:t xml:space="preserve"> para o número 193 (Bombeiro).</w:t>
      </w:r>
    </w:p>
    <w:p w:rsidR="004D07D2" w:rsidRPr="00894F1B" w:rsidRDefault="004D07D2" w:rsidP="00824730">
      <w:pPr>
        <w:spacing w:line="240" w:lineRule="auto"/>
        <w:ind w:firstLine="851"/>
        <w:rPr>
          <w:sz w:val="22"/>
          <w:szCs w:val="22"/>
        </w:rPr>
      </w:pPr>
      <w:r w:rsidRPr="00894F1B">
        <w:rPr>
          <w:sz w:val="22"/>
          <w:szCs w:val="22"/>
        </w:rPr>
        <w:t xml:space="preserve">A vítima encontrava-se </w:t>
      </w:r>
      <w:r w:rsidR="00894F1B" w:rsidRPr="00894F1B">
        <w:rPr>
          <w:sz w:val="22"/>
          <w:szCs w:val="22"/>
        </w:rPr>
        <w:t>as</w:t>
      </w:r>
      <w:r w:rsidRPr="00894F1B">
        <w:rPr>
          <w:sz w:val="22"/>
          <w:szCs w:val="22"/>
        </w:rPr>
        <w:t xml:space="preserve">sentada em uma cadeira ao lado do fogão na cozinha. A cabeça estava apoiada na </w:t>
      </w:r>
      <w:r w:rsidR="00894F1B">
        <w:rPr>
          <w:sz w:val="22"/>
          <w:szCs w:val="22"/>
        </w:rPr>
        <w:t xml:space="preserve">porção posterior </w:t>
      </w:r>
      <w:r w:rsidRPr="00894F1B">
        <w:rPr>
          <w:sz w:val="22"/>
          <w:szCs w:val="22"/>
        </w:rPr>
        <w:t xml:space="preserve">do fogão pela região frontal. </w:t>
      </w:r>
      <w:r w:rsidR="00894F1B">
        <w:rPr>
          <w:sz w:val="22"/>
          <w:szCs w:val="22"/>
        </w:rPr>
        <w:t>A</w:t>
      </w:r>
      <w:r w:rsidRPr="00894F1B">
        <w:rPr>
          <w:sz w:val="22"/>
          <w:szCs w:val="22"/>
        </w:rPr>
        <w:t xml:space="preserve">presentava-se em estado de decomposição (período de coloração) e havia hipóstase fixa concentrada na cabeça e extremidades dos membros, compatível com a posição final </w:t>
      </w:r>
      <w:r w:rsidR="00894F1B">
        <w:rPr>
          <w:sz w:val="22"/>
          <w:szCs w:val="22"/>
        </w:rPr>
        <w:t>de seu corpo</w:t>
      </w:r>
      <w:r w:rsidRPr="00894F1B">
        <w:rPr>
          <w:sz w:val="22"/>
          <w:szCs w:val="22"/>
        </w:rPr>
        <w:t xml:space="preserve">. </w:t>
      </w:r>
    </w:p>
    <w:p w:rsidR="004D07D2" w:rsidRPr="00894F1B" w:rsidRDefault="004D07D2" w:rsidP="00824730">
      <w:pPr>
        <w:spacing w:line="240" w:lineRule="auto"/>
        <w:ind w:firstLine="851"/>
        <w:rPr>
          <w:sz w:val="22"/>
          <w:szCs w:val="22"/>
        </w:rPr>
      </w:pPr>
      <w:r w:rsidRPr="00894F1B">
        <w:rPr>
          <w:sz w:val="22"/>
          <w:szCs w:val="22"/>
        </w:rPr>
        <w:t xml:space="preserve">Foi constatada a presença de manchas de sangue por escorrimento e contato nas vestes da vítima, e </w:t>
      </w:r>
      <w:proofErr w:type="spellStart"/>
      <w:r w:rsidRPr="00894F1B">
        <w:rPr>
          <w:sz w:val="22"/>
          <w:szCs w:val="22"/>
        </w:rPr>
        <w:t>empoçamento</w:t>
      </w:r>
      <w:proofErr w:type="spellEnd"/>
      <w:r w:rsidRPr="00894F1B">
        <w:rPr>
          <w:sz w:val="22"/>
          <w:szCs w:val="22"/>
        </w:rPr>
        <w:t xml:space="preserve"> no chão sob a cadeira, provenientes da </w:t>
      </w:r>
      <w:proofErr w:type="spellStart"/>
      <w:r w:rsidRPr="00894F1B">
        <w:rPr>
          <w:sz w:val="22"/>
          <w:szCs w:val="22"/>
        </w:rPr>
        <w:t>rinorragia</w:t>
      </w:r>
      <w:proofErr w:type="spellEnd"/>
      <w:r w:rsidRPr="00894F1B">
        <w:rPr>
          <w:sz w:val="22"/>
          <w:szCs w:val="22"/>
        </w:rPr>
        <w:t xml:space="preserve"> que a </w:t>
      </w:r>
      <w:r w:rsidR="00894F1B">
        <w:rPr>
          <w:sz w:val="22"/>
          <w:szCs w:val="22"/>
        </w:rPr>
        <w:t>mesma</w:t>
      </w:r>
      <w:r w:rsidRPr="00894F1B">
        <w:rPr>
          <w:sz w:val="22"/>
          <w:szCs w:val="22"/>
        </w:rPr>
        <w:t xml:space="preserve"> apresentava.</w:t>
      </w:r>
    </w:p>
    <w:p w:rsidR="004D07D2" w:rsidRPr="00894F1B" w:rsidRDefault="00C21705" w:rsidP="00824730">
      <w:pPr>
        <w:spacing w:line="240" w:lineRule="auto"/>
        <w:ind w:firstLine="851"/>
        <w:rPr>
          <w:sz w:val="22"/>
          <w:szCs w:val="22"/>
        </w:rPr>
      </w:pPr>
      <w:r w:rsidRPr="00894F1B">
        <w:rPr>
          <w:sz w:val="22"/>
          <w:szCs w:val="22"/>
        </w:rPr>
        <w:t xml:space="preserve"> Sobre a mesa havia um lacre de botijão de gás, indicando que possivelmente havia sido feita uma troca/compra recente do </w:t>
      </w:r>
      <w:r w:rsidR="00894F1B">
        <w:rPr>
          <w:sz w:val="22"/>
          <w:szCs w:val="22"/>
        </w:rPr>
        <w:t>mesmo</w:t>
      </w:r>
      <w:r w:rsidRPr="00894F1B">
        <w:rPr>
          <w:sz w:val="22"/>
          <w:szCs w:val="22"/>
        </w:rPr>
        <w:t>.</w:t>
      </w:r>
    </w:p>
    <w:p w:rsidR="00CF134A" w:rsidRPr="00894F1B" w:rsidRDefault="00CF134A" w:rsidP="00824730">
      <w:pPr>
        <w:spacing w:line="240" w:lineRule="auto"/>
        <w:ind w:firstLine="851"/>
        <w:rPr>
          <w:sz w:val="22"/>
          <w:szCs w:val="22"/>
        </w:rPr>
      </w:pPr>
      <w:r w:rsidRPr="00894F1B">
        <w:rPr>
          <w:sz w:val="22"/>
          <w:szCs w:val="22"/>
        </w:rPr>
        <w:t>Não havia sinais de arrombamento nas vias de acesso. Os objetos e móveis da residência encontravam-se alinhados.</w:t>
      </w:r>
    </w:p>
    <w:p w:rsidR="00C21705" w:rsidRPr="00894F1B" w:rsidRDefault="006513E3" w:rsidP="00C21705">
      <w:pPr>
        <w:pStyle w:val="Body1"/>
        <w:keepNext/>
        <w:widowControl w:val="0"/>
        <w:spacing w:after="0" w:line="240" w:lineRule="auto"/>
        <w:ind w:firstLine="709"/>
        <w:rPr>
          <w:rFonts w:ascii="Times New Roman" w:hAnsi="Times New Roman"/>
          <w:szCs w:val="22"/>
        </w:rPr>
      </w:pPr>
      <w:r w:rsidRPr="00894F1B">
        <w:rPr>
          <w:rFonts w:ascii="Times New Roman" w:hAnsi="Times New Roman"/>
          <w:szCs w:val="22"/>
        </w:rPr>
        <w:t xml:space="preserve">  </w:t>
      </w:r>
      <w:r w:rsidR="00C21705" w:rsidRPr="00894F1B">
        <w:rPr>
          <w:rFonts w:ascii="Times New Roman" w:hAnsi="Times New Roman"/>
          <w:szCs w:val="22"/>
        </w:rPr>
        <w:t xml:space="preserve">A mangueira do </w:t>
      </w:r>
      <w:r w:rsidR="00563414" w:rsidRPr="00894F1B">
        <w:rPr>
          <w:rFonts w:ascii="Times New Roman" w:hAnsi="Times New Roman"/>
          <w:szCs w:val="22"/>
        </w:rPr>
        <w:t xml:space="preserve">botijão de </w:t>
      </w:r>
      <w:r w:rsidR="00C21705" w:rsidRPr="00894F1B">
        <w:rPr>
          <w:rFonts w:ascii="Times New Roman" w:hAnsi="Times New Roman"/>
          <w:szCs w:val="22"/>
        </w:rPr>
        <w:t xml:space="preserve">gás estava desacoplada da extremidade que é </w:t>
      </w:r>
      <w:proofErr w:type="gramStart"/>
      <w:r w:rsidR="00C21705" w:rsidRPr="00894F1B">
        <w:rPr>
          <w:rFonts w:ascii="Times New Roman" w:hAnsi="Times New Roman"/>
          <w:szCs w:val="22"/>
        </w:rPr>
        <w:t xml:space="preserve">fixada ao fogão, estando </w:t>
      </w:r>
      <w:r w:rsidR="007824D6" w:rsidRPr="00894F1B">
        <w:rPr>
          <w:rFonts w:ascii="Times New Roman" w:hAnsi="Times New Roman"/>
          <w:szCs w:val="22"/>
        </w:rPr>
        <w:t>inserida</w:t>
      </w:r>
      <w:r w:rsidR="00C21705" w:rsidRPr="00894F1B">
        <w:rPr>
          <w:rFonts w:ascii="Times New Roman" w:hAnsi="Times New Roman"/>
          <w:szCs w:val="22"/>
        </w:rPr>
        <w:t xml:space="preserve"> no interior de um plástico laminado que se encontra</w:t>
      </w:r>
      <w:r w:rsidR="00BB027D" w:rsidRPr="00894F1B">
        <w:rPr>
          <w:rFonts w:ascii="Times New Roman" w:hAnsi="Times New Roman"/>
          <w:szCs w:val="22"/>
        </w:rPr>
        <w:t>v</w:t>
      </w:r>
      <w:r w:rsidR="00C21705" w:rsidRPr="00894F1B">
        <w:rPr>
          <w:rFonts w:ascii="Times New Roman" w:hAnsi="Times New Roman"/>
          <w:szCs w:val="22"/>
        </w:rPr>
        <w:t xml:space="preserve">a inserido </w:t>
      </w:r>
      <w:r w:rsidR="00894F1B">
        <w:rPr>
          <w:rFonts w:ascii="Times New Roman" w:hAnsi="Times New Roman"/>
          <w:szCs w:val="22"/>
        </w:rPr>
        <w:t>sobre a</w:t>
      </w:r>
      <w:r w:rsidR="00C21705" w:rsidRPr="00894F1B">
        <w:rPr>
          <w:rFonts w:ascii="Times New Roman" w:hAnsi="Times New Roman"/>
          <w:szCs w:val="22"/>
        </w:rPr>
        <w:t xml:space="preserve"> cabeça da vítima</w:t>
      </w:r>
      <w:proofErr w:type="gramEnd"/>
      <w:r w:rsidR="00C21705" w:rsidRPr="00894F1B">
        <w:rPr>
          <w:rFonts w:ascii="Times New Roman" w:hAnsi="Times New Roman"/>
          <w:szCs w:val="22"/>
        </w:rPr>
        <w:t>.</w:t>
      </w:r>
    </w:p>
    <w:p w:rsidR="00C21705" w:rsidRPr="00C21705" w:rsidRDefault="00C21705" w:rsidP="00C21705">
      <w:pPr>
        <w:pStyle w:val="Body1"/>
        <w:keepNext/>
        <w:widowControl w:val="0"/>
        <w:spacing w:after="0" w:line="240" w:lineRule="auto"/>
        <w:ind w:firstLine="709"/>
        <w:rPr>
          <w:rFonts w:ascii="Times New Roman" w:hAnsi="Times New Roman"/>
          <w:color w:val="auto"/>
          <w:szCs w:val="22"/>
        </w:rPr>
      </w:pPr>
      <w:r w:rsidRPr="00C2170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A0D3C" wp14:editId="0EFAA758">
                <wp:simplePos x="0" y="0"/>
                <wp:positionH relativeFrom="column">
                  <wp:posOffset>3385185</wp:posOffset>
                </wp:positionH>
                <wp:positionV relativeFrom="paragraph">
                  <wp:posOffset>118110</wp:posOffset>
                </wp:positionV>
                <wp:extent cx="2305050" cy="1666875"/>
                <wp:effectExtent l="0" t="0" r="19050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05" w:rsidRDefault="00C21705" w:rsidP="00C21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3280" cy="1586840"/>
                                  <wp:effectExtent l="0" t="0" r="1270" b="0"/>
                                  <wp:docPr id="14" name="Imagem 14" descr="C:\Users\michellemmachado\Seção Vida\2016\fotos\0557-2016\DSC059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ichellemmachado\Seção Vida\2016\fotos\0557-2016\DSC059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280" cy="15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8121E" wp14:editId="4D3BBF85">
                                  <wp:extent cx="2114550" cy="1587794"/>
                                  <wp:effectExtent l="0" t="0" r="0" b="0"/>
                                  <wp:docPr id="13" name="Imagem 13" descr="C:\Users\michellemmachado\Seção Vida\2016\fotos\0557-2016\DSC059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ichellemmachado\Seção Vida\2016\fotos\0557-2016\DSC059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992" cy="158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6.55pt;margin-top:9.3pt;width:181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/PKQIAAEwEAAAOAAAAZHJzL2Uyb0RvYy54bWysVNtu2zAMfR+wfxD0vtjxkjQ14hRdugwD&#10;ugvQ7gMYWY6FyaInKbGzry8lu1l2exlmA4JoUkeHh6RXN32j2VFap9AUfDpJOZNGYKnMvuBfHrev&#10;lpw5D6YEjUYW/CQdv1m/fLHq2lxmWKMupWUEYlzetQWvvW/zJHGilg24CbbSkLNC24An0+6T0kJH&#10;6I1OsjRdJB3asrUopHP09W5w8nXEryop/KeqctIzXXDi5uNq47oLa7JeQb630NZKjDTgH1g0oAxd&#10;eoa6Aw/sYNVvUI0SFh1WfiKwSbCqlJAxB8pmmv6SzUMNrYy5kDiuPcvk/h+s+Hj8bJkqqXYZZwYa&#10;qtEGVA+slOxR9h5ZFkTqWpdT7ENL0b5/gz0diAm79h7FV8cMbmowe3lrLXa1hJJITsPJ5OLogOMC&#10;yK77gCVdBgePEaivbBMUJE0YoVOxTucCEQ8m6GP2Op3Ty5kg33SxWCyv5vEOyJ+Pt9b5dxIbFjYF&#10;t9QBER6O984HOpA/h4TbHGpVbpXW0bD73UZbdgTqlm18RvSfwrRhXcGv59l8UOCvEGl8/gTRKE9t&#10;r1VT8OU5CPKg21tTxqb0oPSwJ8rajEIG7QYVfb/rx8LssDyRpBaH9qZxpE2N9jtnHbV2wd23A1jJ&#10;mX5vqCzX09kszEI0ZvOrjAx76dldesAIgiq452zYbnycnyCYwVsqX6WisKHOA5ORK7Vs1HscrzAT&#10;l3aM+vETWD8BAAD//wMAUEsDBBQABgAIAAAAIQCiLNXP3wAAAAoBAAAPAAAAZHJzL2Rvd25yZXYu&#10;eG1sTI/LTsMwEEX3SPyDNUhsEHXSQHBDnAohgegOCoKtG0+TCD+C7abh7xlWsJy5R3fO1OvZGjZh&#10;iIN3EvJFBgxd6/XgOglvrw+XAlhMymllvEMJ3xhh3Zye1KrS/uhecNqmjlGJi5WS0Kc0VpzHtker&#10;4sKP6Cjb+2BVojF0XAd1pHJr+DLLSm7V4OhCr0a877H93B6sBHH1NH3ETfH83pZ7s0oXN9PjV5Dy&#10;/Gy+uwWWcE5/MPzqkzo05LTzB6cjMxKuiyInlAJRAiNArEpa7CQsRZ4Db2r+/4XmBwAA//8DAFBL&#10;AQItABQABgAIAAAAIQC2gziS/gAAAOEBAAATAAAAAAAAAAAAAAAAAAAAAABbQ29udGVudF9UeXBl&#10;c10ueG1sUEsBAi0AFAAGAAgAAAAhADj9If/WAAAAlAEAAAsAAAAAAAAAAAAAAAAALwEAAF9yZWxz&#10;Ly5yZWxzUEsBAi0AFAAGAAgAAAAhAGjFL88pAgAATAQAAA4AAAAAAAAAAAAAAAAALgIAAGRycy9l&#10;Mm9Eb2MueG1sUEsBAi0AFAAGAAgAAAAhAKIs1c/fAAAACgEAAA8AAAAAAAAAAAAAAAAAgwQAAGRy&#10;cy9kb3ducmV2LnhtbFBLBQYAAAAABAAEAPMAAACPBQAAAAA=&#10;">
                <v:textbox>
                  <w:txbxContent>
                    <w:p w:rsidR="00C21705" w:rsidRDefault="00C21705" w:rsidP="00C217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3280" cy="1586840"/>
                            <wp:effectExtent l="0" t="0" r="1270" b="0"/>
                            <wp:docPr id="14" name="Imagem 14" descr="C:\Users\michellemmachado\Seção Vida\2016\fotos\0557-2016\DSC059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ichellemmachado\Seção Vida\2016\fotos\0557-2016\DSC059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280" cy="15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D8121E" wp14:editId="4D3BBF85">
                            <wp:extent cx="2114550" cy="1587794"/>
                            <wp:effectExtent l="0" t="0" r="0" b="0"/>
                            <wp:docPr id="13" name="Imagem 13" descr="C:\Users\michellemmachado\Seção Vida\2016\fotos\0557-2016\DSC059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ichellemmachado\Seção Vida\2016\fotos\0557-2016\DSC059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992" cy="158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170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FC0EF" wp14:editId="0F195EC1">
                <wp:simplePos x="0" y="0"/>
                <wp:positionH relativeFrom="column">
                  <wp:posOffset>641985</wp:posOffset>
                </wp:positionH>
                <wp:positionV relativeFrom="paragraph">
                  <wp:posOffset>118110</wp:posOffset>
                </wp:positionV>
                <wp:extent cx="2305050" cy="16668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05" w:rsidRDefault="00C21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892B6" wp14:editId="52E1393E">
                                  <wp:extent cx="2114550" cy="1587794"/>
                                  <wp:effectExtent l="0" t="0" r="0" b="0"/>
                                  <wp:docPr id="7" name="Imagem 7" descr="C:\Users\michellemmachado\Seção Vida\2016\fotos\0557-2016\DSC059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ichellemmachado\Seção Vida\2016\fotos\0557-2016\DSC059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992" cy="158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.55pt;margin-top:9.3pt;width:181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YnLAIAAFQEAAAOAAAAZHJzL2Uyb0RvYy54bWysVNtu2zAMfR+wfxD0vthJc6sRp+jSZRjQ&#10;XYB2H0DLcixMFj1JiZ19fSk5TbPbyzAbEESTOjo8JL266RvNDtI6hSbn41HKmTQCS2V2Of/6uH2z&#10;5Mx5MCVoNDLnR+n4zfr1q1XXZnKCNepSWkYgxmVdm/Pa+zZLEidq2YAbYSsNOSu0DXgy7S4pLXSE&#10;3uhkkqbzpENbthaFdI6+3g1Ovo74VSWF/1xVTnqmc07cfFxtXIuwJusVZDsLba3EiQb8A4sGlKFL&#10;z1B34IHtrfoNqlHCosPKjwQ2CVaVEjLmQNmM01+yeaihlTEXEse1Z5nc/4MVnw5fLFNlzq/SBWcG&#10;GirSBlQPrJTsUfYe2SSo1LUuo+CHlsJ9/xZ7qnbM2LX3KL45ZnBTg9nJW2uxqyWUxHIcTiYXRwcc&#10;F0CK7iOWdBnsPUagvrJNkJBEYYRO1TqeK0Q8mKCPk6t0Ri9ngnzj+Xy+XMziHZA9H2+t8+8lNixs&#10;cm6pBSI8HO6dD3Qgew4JtznUqtwqraNhd8VGW3YAapdtfE7oP4Vpw7qcX88ms0GBv0Kk8fkTRKM8&#10;9b1WTc6X5yDIgm7vTBm70oPSw54oa3MSMmg3qOj7oo+ViyoHkQssj6SsxaHNaSxpU6P9wVlHLZ5z&#10;930PVnKmPxiqzvV4Og0zEY3pbDEhw156iksPGEFQOfecDduNj3MUdDN4S1WsVNT3hcmJMrVulP00&#10;ZmE2Lu0Y9fIzWD8BAAD//wMAUEsDBBQABgAIAAAAIQDmVfF63gAAAAoBAAAPAAAAZHJzL2Rvd25y&#10;ZXYueG1sTI9BT8MwDIXvSPyHyEhc0JZ2VKWUphNCAsFtjAmuWeO1FY1Tkqwr/x5zgpuf39Pz52o9&#10;20FM6EPvSEG6TEAgNc701CrYvT0uChAhajJ6cIQKvjHAuj4/q3Rp3IlecdrGVnAJhVIr6GIcSylD&#10;06HVYelGJPYOzlsdWfpWGq9PXG4HuUqSXFrdE1/o9IgPHTaf26NVUGTP00d4ud68N/lhuI1XN9PT&#10;l1fq8mK+vwMRcY5/YfjFZ3SomWnvjmSCGFgnacpRHoocBAeyPOPFXsGqYEfWlfz/Qv0DAAD//wMA&#10;UEsBAi0AFAAGAAgAAAAhALaDOJL+AAAA4QEAABMAAAAAAAAAAAAAAAAAAAAAAFtDb250ZW50X1R5&#10;cGVzXS54bWxQSwECLQAUAAYACAAAACEAOP0h/9YAAACUAQAACwAAAAAAAAAAAAAAAAAvAQAAX3Jl&#10;bHMvLnJlbHNQSwECLQAUAAYACAAAACEAzf7mJywCAABUBAAADgAAAAAAAAAAAAAAAAAuAgAAZHJz&#10;L2Uyb0RvYy54bWxQSwECLQAUAAYACAAAACEA5lXxet4AAAAKAQAADwAAAAAAAAAAAAAAAACGBAAA&#10;ZHJzL2Rvd25yZXYueG1sUEsFBgAAAAAEAAQA8wAAAJEFAAAAAA==&#10;">
                <v:textbox>
                  <w:txbxContent>
                    <w:p w:rsidR="00C21705" w:rsidRDefault="00C21705">
                      <w:r>
                        <w:rPr>
                          <w:noProof/>
                        </w:rPr>
                        <w:drawing>
                          <wp:inline distT="0" distB="0" distL="0" distR="0" wp14:anchorId="5BB892B6" wp14:editId="52E1393E">
                            <wp:extent cx="2114550" cy="1587794"/>
                            <wp:effectExtent l="0" t="0" r="0" b="0"/>
                            <wp:docPr id="7" name="Imagem 7" descr="C:\Users\michellemmachado\Seção Vida\2016\fotos\0557-2016\DSC059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ichellemmachado\Seção Vida\2016\fotos\0557-2016\DSC059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992" cy="158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1705" w:rsidRPr="004D07D2" w:rsidRDefault="00C21705" w:rsidP="00824730">
      <w:pPr>
        <w:spacing w:line="240" w:lineRule="auto"/>
        <w:ind w:firstLine="851"/>
        <w:rPr>
          <w:sz w:val="22"/>
          <w:szCs w:val="22"/>
        </w:rPr>
      </w:pPr>
    </w:p>
    <w:p w:rsidR="00BD2918" w:rsidRPr="00FC71F5" w:rsidRDefault="00BD2918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BD2918" w:rsidRPr="00FC71F5" w:rsidRDefault="00BD2918" w:rsidP="00BD2918">
      <w:pPr>
        <w:spacing w:line="240" w:lineRule="auto"/>
        <w:ind w:firstLine="851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563414" w:rsidRDefault="00BD2918" w:rsidP="00BD2918">
      <w:pPr>
        <w:spacing w:line="240" w:lineRule="auto"/>
        <w:jc w:val="left"/>
        <w:rPr>
          <w:sz w:val="22"/>
          <w:szCs w:val="22"/>
        </w:rPr>
      </w:pPr>
      <w:r w:rsidRPr="00FC71F5">
        <w:rPr>
          <w:sz w:val="22"/>
          <w:szCs w:val="22"/>
        </w:rPr>
        <w:t xml:space="preserve">      </w:t>
      </w: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 w:rsidR="00563414">
        <w:rPr>
          <w:sz w:val="22"/>
          <w:szCs w:val="22"/>
        </w:rPr>
        <w:t>Vítima conforme encontrada</w:t>
      </w:r>
      <w:r w:rsidRPr="00FC71F5">
        <w:rPr>
          <w:sz w:val="22"/>
          <w:szCs w:val="22"/>
        </w:rPr>
        <w:t>.</w:t>
      </w:r>
      <w:r w:rsidR="00FF2189">
        <w:rPr>
          <w:sz w:val="22"/>
          <w:szCs w:val="22"/>
        </w:rPr>
        <w:t xml:space="preserve">      </w:t>
      </w:r>
      <w:r w:rsidRPr="00FC71F5">
        <w:rPr>
          <w:b/>
          <w:sz w:val="22"/>
          <w:szCs w:val="22"/>
        </w:rPr>
        <w:t>Figura 2.</w:t>
      </w:r>
      <w:r w:rsidRPr="00FC71F5">
        <w:rPr>
          <w:sz w:val="22"/>
          <w:szCs w:val="22"/>
        </w:rPr>
        <w:t xml:space="preserve"> </w:t>
      </w:r>
      <w:r w:rsidR="00563414">
        <w:rPr>
          <w:sz w:val="22"/>
          <w:szCs w:val="22"/>
        </w:rPr>
        <w:t xml:space="preserve">Mangueira do gás acoplada ao saco plástico </w:t>
      </w:r>
    </w:p>
    <w:p w:rsidR="00BD2918" w:rsidRPr="00FC71F5" w:rsidRDefault="00563414" w:rsidP="00BD2918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inserido</w:t>
      </w:r>
      <w:proofErr w:type="gramEnd"/>
      <w:r>
        <w:rPr>
          <w:sz w:val="22"/>
          <w:szCs w:val="22"/>
        </w:rPr>
        <w:t xml:space="preserve"> na cabeça da vítima</w:t>
      </w:r>
      <w:r w:rsidR="00BD2918" w:rsidRPr="00FC71F5">
        <w:rPr>
          <w:sz w:val="22"/>
          <w:szCs w:val="22"/>
        </w:rPr>
        <w:t>.</w:t>
      </w:r>
    </w:p>
    <w:p w:rsidR="006B0091" w:rsidRDefault="006B0091" w:rsidP="00824730">
      <w:pPr>
        <w:spacing w:line="240" w:lineRule="auto"/>
        <w:ind w:firstLine="851"/>
        <w:rPr>
          <w:sz w:val="22"/>
          <w:szCs w:val="22"/>
        </w:rPr>
      </w:pPr>
    </w:p>
    <w:p w:rsidR="00734E3C" w:rsidRDefault="00C21705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lastRenderedPageBreak/>
        <w:t>No</w:t>
      </w:r>
      <w:r w:rsidR="000B0CBD">
        <w:rPr>
          <w:sz w:val="22"/>
          <w:szCs w:val="22"/>
        </w:rPr>
        <w:t xml:space="preserve">s exames necroscópicos realizados no Instituto Médico Legal de Belo </w:t>
      </w:r>
      <w:proofErr w:type="spellStart"/>
      <w:r w:rsidR="000B0CBD">
        <w:rPr>
          <w:sz w:val="22"/>
          <w:szCs w:val="22"/>
        </w:rPr>
        <w:t>Horizonte-MG</w:t>
      </w:r>
      <w:proofErr w:type="spellEnd"/>
      <w:r w:rsidR="000B0CBD">
        <w:rPr>
          <w:sz w:val="22"/>
          <w:szCs w:val="22"/>
        </w:rPr>
        <w:t xml:space="preserve">, verificou-se que os pulmões estavam </w:t>
      </w:r>
      <w:proofErr w:type="spellStart"/>
      <w:r w:rsidR="000B0CBD">
        <w:rPr>
          <w:sz w:val="22"/>
          <w:szCs w:val="22"/>
        </w:rPr>
        <w:t>antracóticos</w:t>
      </w:r>
      <w:proofErr w:type="spellEnd"/>
      <w:r w:rsidR="000B0CBD">
        <w:rPr>
          <w:sz w:val="22"/>
          <w:szCs w:val="22"/>
        </w:rPr>
        <w:t xml:space="preserve"> e congestos, </w:t>
      </w:r>
      <w:proofErr w:type="gramStart"/>
      <w:r w:rsidR="000B0CBD">
        <w:rPr>
          <w:sz w:val="22"/>
          <w:szCs w:val="22"/>
        </w:rPr>
        <w:t>escurecidos em função da fase putrefativa, apresentando secreção espumo-sanguinolenta ao corte e espremedura</w:t>
      </w:r>
      <w:proofErr w:type="gramEnd"/>
      <w:r w:rsidR="000B0CBD">
        <w:rPr>
          <w:sz w:val="22"/>
          <w:szCs w:val="22"/>
        </w:rPr>
        <w:t>. No exame anatomopatológico foi constatado edema pulmonar discreto. Os achados necroscópicos foram compatíveis com a causa da morte por asfixia.</w:t>
      </w:r>
    </w:p>
    <w:p w:rsidR="008F0BE4" w:rsidRPr="008F0BE4" w:rsidRDefault="008F0BE4" w:rsidP="008F0BE4">
      <w:pPr>
        <w:spacing w:line="240" w:lineRule="auto"/>
        <w:rPr>
          <w:b/>
          <w:sz w:val="22"/>
          <w:szCs w:val="22"/>
        </w:rPr>
      </w:pPr>
      <w:r w:rsidRPr="008F0BE4">
        <w:rPr>
          <w:b/>
          <w:sz w:val="22"/>
          <w:szCs w:val="22"/>
        </w:rPr>
        <w:t>Discussão</w:t>
      </w:r>
      <w:r>
        <w:rPr>
          <w:b/>
          <w:sz w:val="22"/>
          <w:szCs w:val="22"/>
        </w:rPr>
        <w:t xml:space="preserve"> e Considerações finais</w:t>
      </w:r>
    </w:p>
    <w:p w:rsidR="00C83310" w:rsidRDefault="00E24F79" w:rsidP="006513E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suicídio </w:t>
      </w:r>
      <w:r w:rsidR="00C83310">
        <w:rPr>
          <w:sz w:val="22"/>
          <w:szCs w:val="22"/>
        </w:rPr>
        <w:t xml:space="preserve">devido inalação de gás é incomum, </w:t>
      </w:r>
      <w:r w:rsidR="00CC4545">
        <w:rPr>
          <w:sz w:val="22"/>
          <w:szCs w:val="22"/>
        </w:rPr>
        <w:t>sendo que três maneiras s</w:t>
      </w:r>
      <w:r>
        <w:rPr>
          <w:sz w:val="22"/>
          <w:szCs w:val="22"/>
        </w:rPr>
        <w:t>ão mais frequentemente utilizadas pelos suicidas</w:t>
      </w:r>
      <w:r w:rsidR="00CC4545">
        <w:rPr>
          <w:sz w:val="22"/>
          <w:szCs w:val="22"/>
        </w:rPr>
        <w:t>: enforcamento, intoxicação de pesticidas e disparo de arma de fogo</w:t>
      </w:r>
      <w:r w:rsidR="00CC4545" w:rsidRPr="00CC4545">
        <w:rPr>
          <w:sz w:val="22"/>
          <w:szCs w:val="22"/>
          <w:vertAlign w:val="superscript"/>
        </w:rPr>
        <w:t>5</w:t>
      </w:r>
      <w:r w:rsidR="009C5072">
        <w:rPr>
          <w:sz w:val="22"/>
          <w:szCs w:val="22"/>
          <w:vertAlign w:val="superscript"/>
        </w:rPr>
        <w:t>,6</w:t>
      </w:r>
      <w:r w:rsidR="00CC4545">
        <w:rPr>
          <w:sz w:val="22"/>
          <w:szCs w:val="22"/>
        </w:rPr>
        <w:t>.</w:t>
      </w:r>
    </w:p>
    <w:p w:rsidR="00C83310" w:rsidRDefault="0052318D" w:rsidP="006513E3">
      <w:pPr>
        <w:spacing w:line="240" w:lineRule="auto"/>
        <w:ind w:firstLine="851"/>
        <w:rPr>
          <w:sz w:val="22"/>
          <w:szCs w:val="22"/>
        </w:rPr>
      </w:pPr>
      <w:proofErr w:type="spellStart"/>
      <w:r>
        <w:rPr>
          <w:sz w:val="22"/>
          <w:szCs w:val="22"/>
        </w:rPr>
        <w:t>Tsoukali</w:t>
      </w:r>
      <w:proofErr w:type="spellEnd"/>
      <w:r>
        <w:rPr>
          <w:sz w:val="22"/>
          <w:szCs w:val="22"/>
        </w:rPr>
        <w:t xml:space="preserve"> (1998) relatou um caso em que um jovem do sexo </w:t>
      </w:r>
      <w:r w:rsidR="00664E19">
        <w:rPr>
          <w:sz w:val="22"/>
          <w:szCs w:val="22"/>
        </w:rPr>
        <w:t>masculino</w:t>
      </w:r>
      <w:r>
        <w:rPr>
          <w:sz w:val="22"/>
          <w:szCs w:val="22"/>
        </w:rPr>
        <w:t xml:space="preserve"> de 22 anos de idade foi encontrado morto em casa em decorrência de asfixia. </w:t>
      </w:r>
      <w:r w:rsidR="00664E19">
        <w:rPr>
          <w:sz w:val="22"/>
          <w:szCs w:val="22"/>
        </w:rPr>
        <w:t xml:space="preserve">No local foi encontrado um saco plástico usado e um recipiente de gás propano vazio. Segundo o autor, a vítima teria coberto a cabeça com o saco plástico que foi conectado a </w:t>
      </w:r>
      <w:proofErr w:type="gramStart"/>
      <w:r w:rsidR="00664E19">
        <w:rPr>
          <w:sz w:val="22"/>
          <w:szCs w:val="22"/>
        </w:rPr>
        <w:t>um outro</w:t>
      </w:r>
      <w:proofErr w:type="gramEnd"/>
      <w:r w:rsidR="00664E19">
        <w:rPr>
          <w:sz w:val="22"/>
          <w:szCs w:val="22"/>
        </w:rPr>
        <w:t xml:space="preserve"> que foi preenchido por gás propano. Através desse sistema, a vítima poderia inalar o gás de tempos em tempos com intervalos de ar fresco, o que seria incompatível com uma hipótese de suicídio. Os achados eram sugestivos de morte acidental.</w:t>
      </w:r>
    </w:p>
    <w:p w:rsidR="007824D6" w:rsidRPr="007824D6" w:rsidRDefault="007824D6" w:rsidP="006513E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Existem </w:t>
      </w:r>
      <w:proofErr w:type="gramStart"/>
      <w:r>
        <w:rPr>
          <w:sz w:val="22"/>
          <w:szCs w:val="22"/>
        </w:rPr>
        <w:t>relatos na literatura da utilização de gás hélio introduzido em saco plástico inserido na cabeça como método de suicídio</w:t>
      </w:r>
      <w:r>
        <w:rPr>
          <w:sz w:val="22"/>
          <w:szCs w:val="22"/>
          <w:vertAlign w:val="superscript"/>
        </w:rPr>
        <w:t>4</w:t>
      </w:r>
      <w:proofErr w:type="gramEnd"/>
      <w:r>
        <w:rPr>
          <w:sz w:val="22"/>
          <w:szCs w:val="22"/>
        </w:rPr>
        <w:t>.</w:t>
      </w:r>
    </w:p>
    <w:p w:rsidR="006513E3" w:rsidRPr="00B00282" w:rsidRDefault="006513E3" w:rsidP="006513E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Um dos vestígios que auxiliam no diagnóstico diferencial</w:t>
      </w:r>
      <w:r w:rsidR="00815B2E">
        <w:rPr>
          <w:sz w:val="22"/>
          <w:szCs w:val="22"/>
        </w:rPr>
        <w:t xml:space="preserve"> de suicídio e acidente</w:t>
      </w:r>
      <w:r>
        <w:rPr>
          <w:sz w:val="22"/>
          <w:szCs w:val="22"/>
        </w:rPr>
        <w:t xml:space="preserve"> é a presença de carta</w:t>
      </w:r>
      <w:r w:rsidR="00815B2E">
        <w:rPr>
          <w:sz w:val="22"/>
          <w:szCs w:val="22"/>
        </w:rPr>
        <w:t xml:space="preserve"> em que trata da motivação do autoextermínio. A</w:t>
      </w:r>
      <w:r w:rsidR="002506D3">
        <w:rPr>
          <w:sz w:val="22"/>
          <w:szCs w:val="22"/>
        </w:rPr>
        <w:t xml:space="preserve"> autoria </w:t>
      </w:r>
      <w:r w:rsidR="00815B2E">
        <w:rPr>
          <w:sz w:val="22"/>
          <w:szCs w:val="22"/>
        </w:rPr>
        <w:t xml:space="preserve">da carta deve ser </w:t>
      </w:r>
      <w:r w:rsidR="002506D3">
        <w:rPr>
          <w:sz w:val="22"/>
          <w:szCs w:val="22"/>
        </w:rPr>
        <w:t xml:space="preserve">comprovada através de exame </w:t>
      </w:r>
      <w:proofErr w:type="spellStart"/>
      <w:r w:rsidR="002506D3">
        <w:rPr>
          <w:sz w:val="22"/>
          <w:szCs w:val="22"/>
        </w:rPr>
        <w:t>documentosc</w:t>
      </w:r>
      <w:r w:rsidR="00815B2E">
        <w:rPr>
          <w:sz w:val="22"/>
          <w:szCs w:val="22"/>
        </w:rPr>
        <w:t>ópico</w:t>
      </w:r>
      <w:proofErr w:type="spellEnd"/>
      <w:r>
        <w:rPr>
          <w:sz w:val="22"/>
          <w:szCs w:val="22"/>
        </w:rPr>
        <w:t xml:space="preserve">, </w:t>
      </w:r>
      <w:r w:rsidR="00815B2E">
        <w:rPr>
          <w:sz w:val="22"/>
          <w:szCs w:val="22"/>
        </w:rPr>
        <w:t>para isso é necessário colher material (cadernos, anotações, etc.) que comprovadamente tenha sido escrito pela vítima. N</w:t>
      </w:r>
      <w:r>
        <w:rPr>
          <w:sz w:val="22"/>
          <w:szCs w:val="22"/>
        </w:rPr>
        <w:t xml:space="preserve">o caso relatado não </w:t>
      </w:r>
      <w:r w:rsidR="003F7BA9">
        <w:rPr>
          <w:sz w:val="22"/>
          <w:szCs w:val="22"/>
        </w:rPr>
        <w:t>foi encontrada</w:t>
      </w:r>
      <w:r>
        <w:rPr>
          <w:sz w:val="22"/>
          <w:szCs w:val="22"/>
        </w:rPr>
        <w:t xml:space="preserve"> carta</w:t>
      </w:r>
      <w:r w:rsidR="003F7BA9">
        <w:rPr>
          <w:sz w:val="22"/>
          <w:szCs w:val="22"/>
        </w:rPr>
        <w:t xml:space="preserve"> no local</w:t>
      </w:r>
      <w:r>
        <w:rPr>
          <w:sz w:val="22"/>
          <w:szCs w:val="22"/>
        </w:rPr>
        <w:t>.</w:t>
      </w:r>
    </w:p>
    <w:p w:rsidR="009D3CB2" w:rsidRDefault="009D3CB2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No levantamento </w:t>
      </w:r>
      <w:r w:rsidR="007824D6">
        <w:rPr>
          <w:sz w:val="22"/>
          <w:szCs w:val="22"/>
        </w:rPr>
        <w:t>do</w:t>
      </w:r>
      <w:r>
        <w:rPr>
          <w:sz w:val="22"/>
          <w:szCs w:val="22"/>
        </w:rPr>
        <w:t xml:space="preserve"> local </w:t>
      </w:r>
      <w:r w:rsidR="007824D6">
        <w:rPr>
          <w:sz w:val="22"/>
          <w:szCs w:val="22"/>
        </w:rPr>
        <w:t>em pauta</w:t>
      </w:r>
      <w:r>
        <w:rPr>
          <w:sz w:val="22"/>
          <w:szCs w:val="22"/>
        </w:rPr>
        <w:t xml:space="preserve">, </w:t>
      </w:r>
      <w:r w:rsidR="00981812">
        <w:rPr>
          <w:sz w:val="22"/>
          <w:szCs w:val="22"/>
        </w:rPr>
        <w:t>o método utilizado pela</w:t>
      </w:r>
      <w:r>
        <w:rPr>
          <w:sz w:val="22"/>
          <w:szCs w:val="22"/>
        </w:rPr>
        <w:t xml:space="preserve"> vítima</w:t>
      </w:r>
      <w:r w:rsidR="00981812">
        <w:rPr>
          <w:sz w:val="22"/>
          <w:szCs w:val="22"/>
        </w:rPr>
        <w:t xml:space="preserve"> para inalar o gás</w:t>
      </w:r>
      <w:r w:rsidR="002B201C">
        <w:rPr>
          <w:sz w:val="22"/>
          <w:szCs w:val="22"/>
        </w:rPr>
        <w:t>,</w:t>
      </w:r>
      <w:r w:rsidR="00981812">
        <w:rPr>
          <w:sz w:val="22"/>
          <w:szCs w:val="22"/>
        </w:rPr>
        <w:t xml:space="preserve"> que foi</w:t>
      </w:r>
      <w:r>
        <w:rPr>
          <w:sz w:val="22"/>
          <w:szCs w:val="22"/>
        </w:rPr>
        <w:t xml:space="preserve"> </w:t>
      </w:r>
      <w:r w:rsidR="00981812">
        <w:rPr>
          <w:sz w:val="22"/>
          <w:szCs w:val="22"/>
        </w:rPr>
        <w:t>acoplar</w:t>
      </w:r>
      <w:r>
        <w:rPr>
          <w:sz w:val="22"/>
          <w:szCs w:val="22"/>
        </w:rPr>
        <w:t xml:space="preserve"> a mangueira do botijão de gás em um saco plástico </w:t>
      </w:r>
      <w:r w:rsidR="00894F1B">
        <w:rPr>
          <w:sz w:val="22"/>
          <w:szCs w:val="22"/>
        </w:rPr>
        <w:t xml:space="preserve">laminado </w:t>
      </w:r>
      <w:r>
        <w:rPr>
          <w:sz w:val="22"/>
          <w:szCs w:val="22"/>
        </w:rPr>
        <w:t xml:space="preserve">o qual estava inserido </w:t>
      </w:r>
      <w:r w:rsidR="00894F1B">
        <w:rPr>
          <w:sz w:val="22"/>
          <w:szCs w:val="22"/>
        </w:rPr>
        <w:t>sobre sua</w:t>
      </w:r>
      <w:r>
        <w:rPr>
          <w:sz w:val="22"/>
          <w:szCs w:val="22"/>
        </w:rPr>
        <w:t xml:space="preserve"> cabeça</w:t>
      </w:r>
      <w:r w:rsidR="002B201C">
        <w:rPr>
          <w:sz w:val="22"/>
          <w:szCs w:val="22"/>
        </w:rPr>
        <w:t>,</w:t>
      </w:r>
      <w:r>
        <w:rPr>
          <w:sz w:val="22"/>
          <w:szCs w:val="22"/>
        </w:rPr>
        <w:t xml:space="preserve"> foram vestígios importantes para se excluir um possível acidente, reforçando assim a hipótese de suicídio.</w:t>
      </w:r>
    </w:p>
    <w:p w:rsidR="009D3CB2" w:rsidRDefault="009D3CB2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isolamento e preservação adequados do local de crime são elementos fundamentais para o sucesso do levantamento.</w:t>
      </w:r>
    </w:p>
    <w:p w:rsidR="009D3CB2" w:rsidRDefault="009D3CB2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exame necroscópico é imprescindível para indicar a causa da morte, porém isoladamente não permite definir se o evento em questão trata-se de um suicídio ou acidente, como no caso em questão. Assim, é importante analisar os elementos de caráter subjetivo, obtido pela investigação, bem como os vestígios encontrados pelos Peritos. </w:t>
      </w:r>
    </w:p>
    <w:p w:rsidR="00734E3C" w:rsidRDefault="002B201C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exame de local realizado pelos Peritos revelou</w:t>
      </w:r>
      <w:r w:rsidR="000B0CBD">
        <w:rPr>
          <w:sz w:val="22"/>
          <w:szCs w:val="22"/>
        </w:rPr>
        <w:t xml:space="preserve"> não somente sobre a causa da morte</w:t>
      </w:r>
      <w:r w:rsidR="003C26F1">
        <w:rPr>
          <w:sz w:val="22"/>
          <w:szCs w:val="22"/>
        </w:rPr>
        <w:t>, mas</w:t>
      </w:r>
      <w:r w:rsidR="000B0CBD">
        <w:rPr>
          <w:sz w:val="22"/>
          <w:szCs w:val="22"/>
        </w:rPr>
        <w:t xml:space="preserve"> principalmente </w:t>
      </w:r>
      <w:r>
        <w:rPr>
          <w:sz w:val="22"/>
          <w:szCs w:val="22"/>
        </w:rPr>
        <w:t xml:space="preserve">auxiliou </w:t>
      </w:r>
      <w:r w:rsidR="000B0CBD">
        <w:rPr>
          <w:sz w:val="22"/>
          <w:szCs w:val="22"/>
        </w:rPr>
        <w:t>no diagnóstico diferencial entre suicídio e morte acidental</w:t>
      </w:r>
      <w:r w:rsidR="0065142A">
        <w:rPr>
          <w:sz w:val="22"/>
          <w:szCs w:val="22"/>
        </w:rPr>
        <w:t>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83364D" w:rsidRPr="0065142A" w:rsidRDefault="0065142A" w:rsidP="0083364D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="0083364D">
        <w:rPr>
          <w:sz w:val="20"/>
          <w:szCs w:val="22"/>
        </w:rPr>
        <w:t xml:space="preserve">MARCICANO, R. L. Avaliação e controle de ambiente de trabalho em depósito de GLP (GÁS LIQUEFEITO DE </w:t>
      </w:r>
      <w:proofErr w:type="gramStart"/>
      <w:r w:rsidR="0083364D">
        <w:rPr>
          <w:sz w:val="20"/>
          <w:szCs w:val="22"/>
        </w:rPr>
        <w:t>PETR[</w:t>
      </w:r>
      <w:proofErr w:type="gramEnd"/>
      <w:r w:rsidR="0083364D">
        <w:rPr>
          <w:sz w:val="20"/>
          <w:szCs w:val="22"/>
        </w:rPr>
        <w:t xml:space="preserve">OLEO). </w:t>
      </w:r>
      <w:r w:rsidR="0083364D" w:rsidRPr="0083364D">
        <w:rPr>
          <w:i/>
          <w:sz w:val="20"/>
          <w:szCs w:val="22"/>
        </w:rPr>
        <w:t xml:space="preserve">Revista </w:t>
      </w:r>
      <w:proofErr w:type="spellStart"/>
      <w:r w:rsidR="0083364D" w:rsidRPr="0083364D">
        <w:rPr>
          <w:i/>
          <w:sz w:val="20"/>
          <w:szCs w:val="22"/>
        </w:rPr>
        <w:t>Cognitio</w:t>
      </w:r>
      <w:proofErr w:type="spellEnd"/>
      <w:r w:rsidR="0083364D">
        <w:rPr>
          <w:sz w:val="20"/>
          <w:szCs w:val="22"/>
        </w:rPr>
        <w:t>, São Paulo, n. 1, p. 1-15, 2014.</w:t>
      </w:r>
    </w:p>
    <w:p w:rsidR="0083364D" w:rsidRPr="0065142A" w:rsidRDefault="0065142A" w:rsidP="0083364D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2. </w:t>
      </w:r>
      <w:r w:rsidR="0083364D">
        <w:rPr>
          <w:bCs/>
          <w:sz w:val="20"/>
          <w:szCs w:val="22"/>
        </w:rPr>
        <w:t>MOREIRA</w:t>
      </w:r>
      <w:r w:rsidR="0083364D" w:rsidRPr="0065142A">
        <w:rPr>
          <w:bCs/>
          <w:sz w:val="20"/>
          <w:szCs w:val="22"/>
        </w:rPr>
        <w:t xml:space="preserve">, </w:t>
      </w:r>
      <w:r w:rsidR="0083364D">
        <w:rPr>
          <w:bCs/>
          <w:sz w:val="20"/>
          <w:szCs w:val="22"/>
        </w:rPr>
        <w:t>A. M</w:t>
      </w:r>
      <w:r w:rsidR="0083364D" w:rsidRPr="0065142A">
        <w:rPr>
          <w:bCs/>
          <w:sz w:val="20"/>
          <w:szCs w:val="22"/>
        </w:rPr>
        <w:t>.</w:t>
      </w:r>
      <w:r w:rsidR="0083364D" w:rsidRPr="0065142A">
        <w:rPr>
          <w:b/>
          <w:bCs/>
          <w:sz w:val="20"/>
          <w:szCs w:val="22"/>
        </w:rPr>
        <w:t xml:space="preserve"> </w:t>
      </w:r>
      <w:r w:rsidR="0083364D">
        <w:rPr>
          <w:i/>
          <w:sz w:val="20"/>
          <w:szCs w:val="22"/>
        </w:rPr>
        <w:t>Segurança na utilização de gás liquefeito de petróleo</w:t>
      </w:r>
      <w:r w:rsidR="0083364D" w:rsidRPr="0065142A">
        <w:rPr>
          <w:sz w:val="20"/>
          <w:szCs w:val="22"/>
        </w:rPr>
        <w:t xml:space="preserve">. </w:t>
      </w:r>
      <w:r w:rsidR="0083364D">
        <w:rPr>
          <w:sz w:val="20"/>
          <w:szCs w:val="22"/>
        </w:rPr>
        <w:t>2015. 54f. Monografia (Especialização em Engenharia de Campo) – Departamento de Engenharia Ambiental, Universidade Federal do Espírito Santo, Vitória, 2015.</w:t>
      </w:r>
    </w:p>
    <w:p w:rsid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3. </w:t>
      </w:r>
      <w:r w:rsidR="0083364D">
        <w:rPr>
          <w:sz w:val="20"/>
          <w:szCs w:val="22"/>
        </w:rPr>
        <w:t>SIRONI, L</w:t>
      </w:r>
      <w:r w:rsidRPr="0065142A">
        <w:rPr>
          <w:sz w:val="20"/>
          <w:szCs w:val="22"/>
        </w:rPr>
        <w:t>.</w:t>
      </w:r>
      <w:r w:rsidR="0083364D">
        <w:rPr>
          <w:sz w:val="20"/>
          <w:szCs w:val="22"/>
        </w:rPr>
        <w:t xml:space="preserve">; AMADASI, A.; ZOJA, R. </w:t>
      </w:r>
      <w:proofErr w:type="spellStart"/>
      <w:r w:rsidR="0083364D">
        <w:rPr>
          <w:sz w:val="20"/>
          <w:szCs w:val="22"/>
        </w:rPr>
        <w:t>Recreation</w:t>
      </w:r>
      <w:proofErr w:type="spellEnd"/>
      <w:r w:rsidR="0083364D">
        <w:rPr>
          <w:sz w:val="20"/>
          <w:szCs w:val="22"/>
        </w:rPr>
        <w:t xml:space="preserve"> </w:t>
      </w:r>
      <w:proofErr w:type="spellStart"/>
      <w:r w:rsidR="0083364D">
        <w:rPr>
          <w:sz w:val="20"/>
          <w:szCs w:val="22"/>
        </w:rPr>
        <w:t>inhalation</w:t>
      </w:r>
      <w:proofErr w:type="spellEnd"/>
      <w:r w:rsidR="0083364D">
        <w:rPr>
          <w:sz w:val="20"/>
          <w:szCs w:val="22"/>
        </w:rPr>
        <w:t xml:space="preserve"> </w:t>
      </w:r>
      <w:proofErr w:type="spellStart"/>
      <w:r w:rsidR="0083364D">
        <w:rPr>
          <w:sz w:val="20"/>
          <w:szCs w:val="22"/>
        </w:rPr>
        <w:t>of</w:t>
      </w:r>
      <w:proofErr w:type="spellEnd"/>
      <w:r w:rsidR="0083364D">
        <w:rPr>
          <w:sz w:val="20"/>
          <w:szCs w:val="22"/>
        </w:rPr>
        <w:t xml:space="preserve"> </w:t>
      </w:r>
      <w:proofErr w:type="spellStart"/>
      <w:r w:rsidR="0083364D">
        <w:rPr>
          <w:sz w:val="20"/>
          <w:szCs w:val="22"/>
        </w:rPr>
        <w:t>butane</w:t>
      </w:r>
      <w:proofErr w:type="spellEnd"/>
      <w:r w:rsidR="0083364D">
        <w:rPr>
          <w:sz w:val="20"/>
          <w:szCs w:val="22"/>
        </w:rPr>
        <w:t xml:space="preserve"> and </w:t>
      </w:r>
      <w:proofErr w:type="spellStart"/>
      <w:r w:rsidR="0083364D">
        <w:rPr>
          <w:sz w:val="20"/>
          <w:szCs w:val="22"/>
        </w:rPr>
        <w:t>propane</w:t>
      </w:r>
      <w:proofErr w:type="spellEnd"/>
      <w:r w:rsidR="0083364D">
        <w:rPr>
          <w:sz w:val="20"/>
          <w:szCs w:val="22"/>
        </w:rPr>
        <w:t xml:space="preserve"> in adolescentes: </w:t>
      </w:r>
      <w:proofErr w:type="spellStart"/>
      <w:r w:rsidR="0083364D">
        <w:rPr>
          <w:sz w:val="20"/>
          <w:szCs w:val="22"/>
        </w:rPr>
        <w:t>Two</w:t>
      </w:r>
      <w:proofErr w:type="spellEnd"/>
      <w:r w:rsidR="0083364D">
        <w:rPr>
          <w:sz w:val="20"/>
          <w:szCs w:val="22"/>
        </w:rPr>
        <w:t xml:space="preserve"> </w:t>
      </w:r>
      <w:proofErr w:type="spellStart"/>
      <w:r w:rsidR="0083364D">
        <w:rPr>
          <w:sz w:val="20"/>
          <w:szCs w:val="22"/>
        </w:rPr>
        <w:t>forensics</w:t>
      </w:r>
      <w:proofErr w:type="spellEnd"/>
      <w:r w:rsidR="0083364D">
        <w:rPr>
          <w:sz w:val="20"/>
          <w:szCs w:val="22"/>
        </w:rPr>
        <w:t xml:space="preserve"> cases </w:t>
      </w:r>
      <w:proofErr w:type="spellStart"/>
      <w:r w:rsidR="0083364D">
        <w:rPr>
          <w:sz w:val="20"/>
          <w:szCs w:val="22"/>
        </w:rPr>
        <w:t>of</w:t>
      </w:r>
      <w:proofErr w:type="spellEnd"/>
      <w:r w:rsidR="0083364D">
        <w:rPr>
          <w:sz w:val="20"/>
          <w:szCs w:val="22"/>
        </w:rPr>
        <w:t xml:space="preserve"> acidental </w:t>
      </w:r>
      <w:proofErr w:type="spellStart"/>
      <w:r w:rsidR="0083364D">
        <w:rPr>
          <w:sz w:val="20"/>
          <w:szCs w:val="22"/>
        </w:rPr>
        <w:t>death</w:t>
      </w:r>
      <w:proofErr w:type="spellEnd"/>
      <w:r w:rsidR="0083364D">
        <w:rPr>
          <w:sz w:val="20"/>
          <w:szCs w:val="22"/>
        </w:rPr>
        <w:t xml:space="preserve">. </w:t>
      </w:r>
      <w:proofErr w:type="spellStart"/>
      <w:r w:rsidR="0083364D" w:rsidRPr="0052318D">
        <w:rPr>
          <w:i/>
          <w:sz w:val="20"/>
          <w:szCs w:val="22"/>
        </w:rPr>
        <w:t>Forensic</w:t>
      </w:r>
      <w:proofErr w:type="spellEnd"/>
      <w:r w:rsidR="0083364D" w:rsidRPr="0052318D">
        <w:rPr>
          <w:i/>
          <w:sz w:val="20"/>
          <w:szCs w:val="22"/>
        </w:rPr>
        <w:t xml:space="preserve"> Science </w:t>
      </w:r>
      <w:proofErr w:type="spellStart"/>
      <w:r w:rsidR="0083364D" w:rsidRPr="0052318D">
        <w:rPr>
          <w:i/>
          <w:sz w:val="20"/>
          <w:szCs w:val="22"/>
        </w:rPr>
        <w:t>International</w:t>
      </w:r>
      <w:proofErr w:type="spellEnd"/>
      <w:r w:rsidR="0083364D">
        <w:rPr>
          <w:sz w:val="20"/>
          <w:szCs w:val="22"/>
        </w:rPr>
        <w:t xml:space="preserve">, v. 266, p. </w:t>
      </w:r>
      <w:r w:rsidR="00854EB8">
        <w:rPr>
          <w:sz w:val="20"/>
          <w:szCs w:val="22"/>
        </w:rPr>
        <w:t>52-58, 2016.</w:t>
      </w:r>
    </w:p>
    <w:p w:rsidR="009C5072" w:rsidRPr="0065142A" w:rsidRDefault="009C5072" w:rsidP="0065142A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4. SOUZA, D. Z.</w:t>
      </w:r>
      <w:r w:rsidR="007824D6">
        <w:rPr>
          <w:sz w:val="20"/>
          <w:szCs w:val="22"/>
        </w:rPr>
        <w:t xml:space="preserve"> Diagnóstico diferencial das mortes por asfixia. </w:t>
      </w:r>
      <w:r w:rsidR="007824D6" w:rsidRPr="007824D6">
        <w:rPr>
          <w:i/>
          <w:sz w:val="20"/>
          <w:szCs w:val="22"/>
        </w:rPr>
        <w:t>Saúde, Ética &amp; Justiça</w:t>
      </w:r>
      <w:r w:rsidR="007824D6">
        <w:rPr>
          <w:sz w:val="20"/>
          <w:szCs w:val="22"/>
        </w:rPr>
        <w:t>, v. 10, n. 1-2, p. 19-25, 2005.</w:t>
      </w:r>
    </w:p>
    <w:p w:rsidR="0065142A" w:rsidRPr="0065142A" w:rsidRDefault="009C5072" w:rsidP="0065142A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5</w:t>
      </w:r>
      <w:r w:rsidR="0065142A" w:rsidRPr="0065142A">
        <w:rPr>
          <w:sz w:val="20"/>
          <w:szCs w:val="22"/>
        </w:rPr>
        <w:t xml:space="preserve">. </w:t>
      </w:r>
      <w:r w:rsidR="00CC4545">
        <w:rPr>
          <w:sz w:val="20"/>
          <w:szCs w:val="22"/>
        </w:rPr>
        <w:t>TSOUKALI, H.</w:t>
      </w:r>
      <w:r w:rsidR="0052318D">
        <w:rPr>
          <w:sz w:val="20"/>
          <w:szCs w:val="22"/>
        </w:rPr>
        <w:t xml:space="preserve">; DIMITRIU, A.; VASSILIADES, N. </w:t>
      </w:r>
      <w:proofErr w:type="spellStart"/>
      <w:r w:rsidR="0052318D">
        <w:rPr>
          <w:sz w:val="20"/>
          <w:szCs w:val="22"/>
        </w:rPr>
        <w:t>Death</w:t>
      </w:r>
      <w:proofErr w:type="spellEnd"/>
      <w:r w:rsidR="0052318D">
        <w:rPr>
          <w:sz w:val="20"/>
          <w:szCs w:val="22"/>
        </w:rPr>
        <w:t xml:space="preserve"> </w:t>
      </w:r>
      <w:proofErr w:type="spellStart"/>
      <w:r w:rsidR="0052318D">
        <w:rPr>
          <w:sz w:val="20"/>
          <w:szCs w:val="22"/>
        </w:rPr>
        <w:t>during</w:t>
      </w:r>
      <w:proofErr w:type="spellEnd"/>
      <w:r w:rsidR="0052318D">
        <w:rPr>
          <w:sz w:val="20"/>
          <w:szCs w:val="22"/>
        </w:rPr>
        <w:t xml:space="preserve"> </w:t>
      </w:r>
      <w:proofErr w:type="spellStart"/>
      <w:r w:rsidR="0052318D">
        <w:rPr>
          <w:sz w:val="20"/>
          <w:szCs w:val="22"/>
        </w:rPr>
        <w:t>deliberate</w:t>
      </w:r>
      <w:proofErr w:type="spellEnd"/>
      <w:r w:rsidR="0052318D">
        <w:rPr>
          <w:sz w:val="20"/>
          <w:szCs w:val="22"/>
        </w:rPr>
        <w:t xml:space="preserve"> </w:t>
      </w:r>
      <w:proofErr w:type="spellStart"/>
      <w:r w:rsidR="0052318D">
        <w:rPr>
          <w:sz w:val="20"/>
          <w:szCs w:val="22"/>
        </w:rPr>
        <w:t>propane</w:t>
      </w:r>
      <w:proofErr w:type="spellEnd"/>
      <w:r w:rsidR="0052318D">
        <w:rPr>
          <w:sz w:val="20"/>
          <w:szCs w:val="22"/>
        </w:rPr>
        <w:t xml:space="preserve"> </w:t>
      </w:r>
      <w:proofErr w:type="spellStart"/>
      <w:r w:rsidR="0052318D">
        <w:rPr>
          <w:sz w:val="20"/>
          <w:szCs w:val="22"/>
        </w:rPr>
        <w:t>inhalation</w:t>
      </w:r>
      <w:proofErr w:type="spellEnd"/>
      <w:r w:rsidR="0052318D">
        <w:rPr>
          <w:sz w:val="20"/>
          <w:szCs w:val="22"/>
        </w:rPr>
        <w:t xml:space="preserve">. </w:t>
      </w:r>
      <w:proofErr w:type="spellStart"/>
      <w:r w:rsidR="0052318D" w:rsidRPr="0052318D">
        <w:rPr>
          <w:i/>
          <w:sz w:val="20"/>
          <w:szCs w:val="22"/>
        </w:rPr>
        <w:t>Forensic</w:t>
      </w:r>
      <w:proofErr w:type="spellEnd"/>
      <w:r w:rsidR="0052318D" w:rsidRPr="0052318D">
        <w:rPr>
          <w:i/>
          <w:sz w:val="20"/>
          <w:szCs w:val="22"/>
        </w:rPr>
        <w:t xml:space="preserve"> Science </w:t>
      </w:r>
      <w:proofErr w:type="spellStart"/>
      <w:r w:rsidR="0052318D" w:rsidRPr="0052318D">
        <w:rPr>
          <w:i/>
          <w:sz w:val="20"/>
          <w:szCs w:val="22"/>
        </w:rPr>
        <w:t>International</w:t>
      </w:r>
      <w:proofErr w:type="spellEnd"/>
      <w:r w:rsidR="0052318D">
        <w:rPr>
          <w:sz w:val="20"/>
          <w:szCs w:val="22"/>
        </w:rPr>
        <w:t>, v. 99, p. 1-4, 1998.</w:t>
      </w:r>
    </w:p>
    <w:p w:rsidR="001D2633" w:rsidRPr="00BD2918" w:rsidRDefault="009C5072" w:rsidP="00BD291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6</w:t>
      </w:r>
      <w:r w:rsidR="0065142A" w:rsidRPr="00A049AE">
        <w:rPr>
          <w:sz w:val="20"/>
          <w:szCs w:val="22"/>
        </w:rPr>
        <w:t xml:space="preserve">. </w:t>
      </w:r>
      <w:r w:rsidR="00CC4545">
        <w:rPr>
          <w:sz w:val="20"/>
          <w:szCs w:val="22"/>
        </w:rPr>
        <w:t>VENTURA, C. P.; RIGHI, H. A.</w:t>
      </w:r>
      <w:r w:rsidR="0052318D">
        <w:rPr>
          <w:sz w:val="20"/>
          <w:szCs w:val="22"/>
        </w:rPr>
        <w:t xml:space="preserve"> Avaliação de um caso de morte por intoxicação com monóxido de carbono produzido pela queima de carvão. </w:t>
      </w:r>
      <w:r w:rsidR="0052318D" w:rsidRPr="006B3931">
        <w:rPr>
          <w:i/>
          <w:sz w:val="20"/>
          <w:szCs w:val="22"/>
        </w:rPr>
        <w:t>Revista Criminalística e Medicina Legal</w:t>
      </w:r>
      <w:r w:rsidR="0052318D">
        <w:rPr>
          <w:sz w:val="20"/>
          <w:szCs w:val="22"/>
        </w:rPr>
        <w:t>, v. 1, n. 1, p.30-33, 2016.</w:t>
      </w:r>
    </w:p>
    <w:sectPr w:rsidR="001D2633" w:rsidRPr="00BD2918" w:rsidSect="00950234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27" w:rsidRDefault="001B7A27" w:rsidP="003752F7">
      <w:pPr>
        <w:spacing w:line="240" w:lineRule="auto"/>
      </w:pPr>
      <w:r>
        <w:separator/>
      </w:r>
    </w:p>
  </w:endnote>
  <w:endnote w:type="continuationSeparator" w:id="0">
    <w:p w:rsidR="001B7A27" w:rsidRDefault="001B7A27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759277"/>
      <w:docPartObj>
        <w:docPartGallery w:val="Page Numbers (Bottom of Page)"/>
        <w:docPartUnique/>
      </w:docPartObj>
    </w:sdtPr>
    <w:sdtEndPr/>
    <w:sdtContent>
      <w:p w:rsidR="00950234" w:rsidRDefault="009502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94">
          <w:rPr>
            <w:noProof/>
          </w:rPr>
          <w:t>1</w:t>
        </w:r>
        <w: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27" w:rsidRDefault="001B7A27" w:rsidP="003752F7">
      <w:pPr>
        <w:spacing w:line="240" w:lineRule="auto"/>
      </w:pPr>
      <w:r>
        <w:separator/>
      </w:r>
    </w:p>
  </w:footnote>
  <w:footnote w:type="continuationSeparator" w:id="0">
    <w:p w:rsidR="001B7A27" w:rsidRDefault="001B7A27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97453"/>
    <w:rsid w:val="000B0CBD"/>
    <w:rsid w:val="000B38F5"/>
    <w:rsid w:val="000C67DF"/>
    <w:rsid w:val="000C6C07"/>
    <w:rsid w:val="000D64F7"/>
    <w:rsid w:val="000E490F"/>
    <w:rsid w:val="000E62DA"/>
    <w:rsid w:val="001052AA"/>
    <w:rsid w:val="00106DDD"/>
    <w:rsid w:val="00115C7E"/>
    <w:rsid w:val="0012394C"/>
    <w:rsid w:val="00123D94"/>
    <w:rsid w:val="00144C9D"/>
    <w:rsid w:val="001451DD"/>
    <w:rsid w:val="0015364A"/>
    <w:rsid w:val="00161ADE"/>
    <w:rsid w:val="00167EE0"/>
    <w:rsid w:val="0018033F"/>
    <w:rsid w:val="001847FE"/>
    <w:rsid w:val="00196018"/>
    <w:rsid w:val="001978D2"/>
    <w:rsid w:val="001A2428"/>
    <w:rsid w:val="001A35F9"/>
    <w:rsid w:val="001A3F23"/>
    <w:rsid w:val="001A4473"/>
    <w:rsid w:val="001A5588"/>
    <w:rsid w:val="001A715A"/>
    <w:rsid w:val="001B3C69"/>
    <w:rsid w:val="001B7A27"/>
    <w:rsid w:val="001D2633"/>
    <w:rsid w:val="001D7643"/>
    <w:rsid w:val="001E1232"/>
    <w:rsid w:val="001E221F"/>
    <w:rsid w:val="001F0795"/>
    <w:rsid w:val="001F5735"/>
    <w:rsid w:val="00244839"/>
    <w:rsid w:val="00247455"/>
    <w:rsid w:val="002506D3"/>
    <w:rsid w:val="00251C8D"/>
    <w:rsid w:val="00256A86"/>
    <w:rsid w:val="00262CE0"/>
    <w:rsid w:val="00272C6D"/>
    <w:rsid w:val="00273933"/>
    <w:rsid w:val="00281DFF"/>
    <w:rsid w:val="00293268"/>
    <w:rsid w:val="00293989"/>
    <w:rsid w:val="002976AD"/>
    <w:rsid w:val="002A1F55"/>
    <w:rsid w:val="002B201C"/>
    <w:rsid w:val="002C1772"/>
    <w:rsid w:val="002C1DE6"/>
    <w:rsid w:val="002E3A4F"/>
    <w:rsid w:val="002F7B50"/>
    <w:rsid w:val="00302CCE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B7A5A"/>
    <w:rsid w:val="003C26F1"/>
    <w:rsid w:val="003D455E"/>
    <w:rsid w:val="003E761E"/>
    <w:rsid w:val="003F00B8"/>
    <w:rsid w:val="003F0931"/>
    <w:rsid w:val="003F6A7C"/>
    <w:rsid w:val="003F7BA9"/>
    <w:rsid w:val="00402FBB"/>
    <w:rsid w:val="00423161"/>
    <w:rsid w:val="00425B8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07D2"/>
    <w:rsid w:val="004D63F0"/>
    <w:rsid w:val="004D6CE8"/>
    <w:rsid w:val="004D7262"/>
    <w:rsid w:val="004E1122"/>
    <w:rsid w:val="004F21E1"/>
    <w:rsid w:val="0051281F"/>
    <w:rsid w:val="00514489"/>
    <w:rsid w:val="00516CB0"/>
    <w:rsid w:val="0052318D"/>
    <w:rsid w:val="005342A4"/>
    <w:rsid w:val="00535C25"/>
    <w:rsid w:val="005371CF"/>
    <w:rsid w:val="00541B84"/>
    <w:rsid w:val="00541C6C"/>
    <w:rsid w:val="00543A8C"/>
    <w:rsid w:val="0055601A"/>
    <w:rsid w:val="0056168D"/>
    <w:rsid w:val="00563414"/>
    <w:rsid w:val="00567BA9"/>
    <w:rsid w:val="00571EAF"/>
    <w:rsid w:val="0057510C"/>
    <w:rsid w:val="00576931"/>
    <w:rsid w:val="0059109E"/>
    <w:rsid w:val="00595933"/>
    <w:rsid w:val="00596AD6"/>
    <w:rsid w:val="005A5F31"/>
    <w:rsid w:val="005A71F4"/>
    <w:rsid w:val="005B6216"/>
    <w:rsid w:val="005C7C77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3E3"/>
    <w:rsid w:val="0065142A"/>
    <w:rsid w:val="00664E19"/>
    <w:rsid w:val="00672251"/>
    <w:rsid w:val="006762AA"/>
    <w:rsid w:val="00677924"/>
    <w:rsid w:val="00690E86"/>
    <w:rsid w:val="006947F5"/>
    <w:rsid w:val="00696AB3"/>
    <w:rsid w:val="00696F59"/>
    <w:rsid w:val="006A774A"/>
    <w:rsid w:val="006B0091"/>
    <w:rsid w:val="006B00A7"/>
    <w:rsid w:val="006B0CC4"/>
    <w:rsid w:val="006B17A2"/>
    <w:rsid w:val="006B3931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65DED"/>
    <w:rsid w:val="007824D6"/>
    <w:rsid w:val="0078302E"/>
    <w:rsid w:val="00784AD1"/>
    <w:rsid w:val="0079623C"/>
    <w:rsid w:val="007A109C"/>
    <w:rsid w:val="007C522E"/>
    <w:rsid w:val="007D0DBB"/>
    <w:rsid w:val="007D71D5"/>
    <w:rsid w:val="007E2E1A"/>
    <w:rsid w:val="0080108D"/>
    <w:rsid w:val="008028BF"/>
    <w:rsid w:val="008039FA"/>
    <w:rsid w:val="00804B34"/>
    <w:rsid w:val="00811620"/>
    <w:rsid w:val="00813F18"/>
    <w:rsid w:val="00815B2E"/>
    <w:rsid w:val="00817160"/>
    <w:rsid w:val="00821CAD"/>
    <w:rsid w:val="00824730"/>
    <w:rsid w:val="00832F16"/>
    <w:rsid w:val="0083364D"/>
    <w:rsid w:val="008372DF"/>
    <w:rsid w:val="00840230"/>
    <w:rsid w:val="00854EB8"/>
    <w:rsid w:val="008572CF"/>
    <w:rsid w:val="00857E91"/>
    <w:rsid w:val="00860EDC"/>
    <w:rsid w:val="00872B71"/>
    <w:rsid w:val="00872C94"/>
    <w:rsid w:val="008909C2"/>
    <w:rsid w:val="008949B2"/>
    <w:rsid w:val="00894F1B"/>
    <w:rsid w:val="008B5B05"/>
    <w:rsid w:val="008D7AB4"/>
    <w:rsid w:val="008E2991"/>
    <w:rsid w:val="008F0BE4"/>
    <w:rsid w:val="00910D22"/>
    <w:rsid w:val="009217B6"/>
    <w:rsid w:val="009262DC"/>
    <w:rsid w:val="00941837"/>
    <w:rsid w:val="00950234"/>
    <w:rsid w:val="00950EFD"/>
    <w:rsid w:val="00973188"/>
    <w:rsid w:val="00981812"/>
    <w:rsid w:val="00983A7F"/>
    <w:rsid w:val="00987E5E"/>
    <w:rsid w:val="009A202B"/>
    <w:rsid w:val="009A4D53"/>
    <w:rsid w:val="009A5F55"/>
    <w:rsid w:val="009C3761"/>
    <w:rsid w:val="009C4AC1"/>
    <w:rsid w:val="009C5072"/>
    <w:rsid w:val="009D3CB2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B027D"/>
    <w:rsid w:val="00BD2918"/>
    <w:rsid w:val="00BF6353"/>
    <w:rsid w:val="00C11825"/>
    <w:rsid w:val="00C1748C"/>
    <w:rsid w:val="00C21705"/>
    <w:rsid w:val="00C26C44"/>
    <w:rsid w:val="00C630D3"/>
    <w:rsid w:val="00C83310"/>
    <w:rsid w:val="00C86D3A"/>
    <w:rsid w:val="00C92FC6"/>
    <w:rsid w:val="00C92FFA"/>
    <w:rsid w:val="00CA7450"/>
    <w:rsid w:val="00CC0AEB"/>
    <w:rsid w:val="00CC4545"/>
    <w:rsid w:val="00CC6B7D"/>
    <w:rsid w:val="00CC7593"/>
    <w:rsid w:val="00CE4C43"/>
    <w:rsid w:val="00CE6D58"/>
    <w:rsid w:val="00CF0B20"/>
    <w:rsid w:val="00CF134A"/>
    <w:rsid w:val="00CF3290"/>
    <w:rsid w:val="00CF5D2A"/>
    <w:rsid w:val="00D026FA"/>
    <w:rsid w:val="00D03AB2"/>
    <w:rsid w:val="00D07C04"/>
    <w:rsid w:val="00D31E9E"/>
    <w:rsid w:val="00D348C0"/>
    <w:rsid w:val="00D464BD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24F79"/>
    <w:rsid w:val="00E30AA9"/>
    <w:rsid w:val="00E573A1"/>
    <w:rsid w:val="00E65FFC"/>
    <w:rsid w:val="00E97951"/>
    <w:rsid w:val="00E979DF"/>
    <w:rsid w:val="00EA3AA3"/>
    <w:rsid w:val="00EA47BE"/>
    <w:rsid w:val="00EA4AD4"/>
    <w:rsid w:val="00EA4BEF"/>
    <w:rsid w:val="00EB15E7"/>
    <w:rsid w:val="00EC196C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A6D5C"/>
    <w:rsid w:val="00FB34C0"/>
    <w:rsid w:val="00FB653B"/>
    <w:rsid w:val="00FB6D6C"/>
    <w:rsid w:val="00FB788D"/>
    <w:rsid w:val="00FC2D93"/>
    <w:rsid w:val="00FC2E7B"/>
    <w:rsid w:val="00FC3308"/>
    <w:rsid w:val="00FC71F5"/>
    <w:rsid w:val="00FD150A"/>
    <w:rsid w:val="00FE0FA3"/>
    <w:rsid w:val="00FE594F"/>
    <w:rsid w:val="00FF08D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50234"/>
  </w:style>
  <w:style w:type="paragraph" w:customStyle="1" w:styleId="Body1">
    <w:name w:val="Body 1"/>
    <w:rsid w:val="00C21705"/>
    <w:pPr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50234"/>
  </w:style>
  <w:style w:type="paragraph" w:customStyle="1" w:styleId="Body1">
    <w:name w:val="Body 1"/>
    <w:rsid w:val="00C21705"/>
    <w:pPr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F57B-C24A-4D17-8EC4-A95AFF6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2017-07-20T16:49:00Z</dcterms:created>
  <dcterms:modified xsi:type="dcterms:W3CDTF">2017-07-20T16:49:00Z</dcterms:modified>
</cp:coreProperties>
</file>