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46" w:rsidRDefault="00F04846" w:rsidP="00AE4596">
      <w:pPr>
        <w:spacing w:after="0" w:line="240" w:lineRule="auto"/>
        <w:rPr>
          <w:rFonts w:ascii="Times New Roman" w:hAnsi="Times New Roman"/>
        </w:rPr>
      </w:pPr>
    </w:p>
    <w:p w:rsidR="0080757A" w:rsidRPr="0080757A" w:rsidRDefault="0080757A" w:rsidP="00AE4596">
      <w:pPr>
        <w:spacing w:after="0" w:line="240" w:lineRule="auto"/>
        <w:rPr>
          <w:rFonts w:ascii="Times New Roman" w:hAnsi="Times New Roman"/>
        </w:rPr>
      </w:pPr>
    </w:p>
    <w:p w:rsidR="00027466" w:rsidRPr="00330B2C" w:rsidRDefault="00027466" w:rsidP="00AE4596">
      <w:pPr>
        <w:pStyle w:val="Corpodetexto"/>
        <w:widowControl w:val="0"/>
        <w:suppressAutoHyphens w:val="0"/>
        <w:spacing w:line="240" w:lineRule="auto"/>
        <w:ind w:firstLine="0"/>
        <w:jc w:val="center"/>
        <w:rPr>
          <w:b/>
          <w:i/>
          <w:color w:val="auto"/>
          <w:szCs w:val="24"/>
          <w:lang w:val="pt-BR"/>
        </w:rPr>
      </w:pPr>
      <w:r w:rsidRPr="005B7B87">
        <w:rPr>
          <w:b/>
          <w:color w:val="auto"/>
          <w:szCs w:val="24"/>
          <w:lang w:val="pt-BR"/>
        </w:rPr>
        <w:t xml:space="preserve">COMPARAÇÃO ENTRE METODOLOGIAS PARA EXTRAÇÃO DE LIPÍDIOS TOTAIS DE </w:t>
      </w:r>
      <w:proofErr w:type="spellStart"/>
      <w:r w:rsidRPr="005B7B87">
        <w:rPr>
          <w:b/>
          <w:i/>
          <w:color w:val="auto"/>
          <w:szCs w:val="24"/>
        </w:rPr>
        <w:t>Prisodon</w:t>
      </w:r>
      <w:proofErr w:type="spellEnd"/>
      <w:r w:rsidRPr="005B7B87">
        <w:rPr>
          <w:b/>
          <w:i/>
          <w:color w:val="auto"/>
          <w:szCs w:val="24"/>
        </w:rPr>
        <w:t xml:space="preserve"> </w:t>
      </w:r>
      <w:proofErr w:type="spellStart"/>
      <w:r w:rsidRPr="005B7B87">
        <w:rPr>
          <w:b/>
          <w:i/>
          <w:color w:val="auto"/>
          <w:szCs w:val="24"/>
        </w:rPr>
        <w:t>corrugatus</w:t>
      </w:r>
      <w:proofErr w:type="spellEnd"/>
      <w:r w:rsidRPr="005B7B87">
        <w:rPr>
          <w:b/>
          <w:i/>
          <w:color w:val="auto"/>
          <w:szCs w:val="24"/>
          <w:lang w:val="pt-BR"/>
        </w:rPr>
        <w:t xml:space="preserve"> </w:t>
      </w:r>
      <w:r w:rsidRPr="005B7B87">
        <w:rPr>
          <w:b/>
          <w:color w:val="auto"/>
          <w:szCs w:val="24"/>
          <w:lang w:val="pt-BR"/>
        </w:rPr>
        <w:t xml:space="preserve">e </w:t>
      </w:r>
      <w:proofErr w:type="spellStart"/>
      <w:r w:rsidR="007D6B75" w:rsidRPr="005B7B87">
        <w:rPr>
          <w:b/>
          <w:i/>
          <w:color w:val="auto"/>
          <w:szCs w:val="24"/>
        </w:rPr>
        <w:t>Prisodon</w:t>
      </w:r>
      <w:proofErr w:type="spellEnd"/>
      <w:r w:rsidRPr="005B7B87">
        <w:rPr>
          <w:b/>
          <w:i/>
          <w:color w:val="auto"/>
          <w:szCs w:val="24"/>
        </w:rPr>
        <w:t xml:space="preserve"> </w:t>
      </w:r>
      <w:proofErr w:type="spellStart"/>
      <w:r w:rsidRPr="005B7B87">
        <w:rPr>
          <w:b/>
          <w:i/>
          <w:color w:val="auto"/>
          <w:szCs w:val="24"/>
        </w:rPr>
        <w:t>obliquus</w:t>
      </w:r>
      <w:proofErr w:type="spellEnd"/>
    </w:p>
    <w:p w:rsidR="0080757A" w:rsidRPr="005B7B87" w:rsidRDefault="0080757A" w:rsidP="00AE4596">
      <w:pPr>
        <w:spacing w:after="0" w:line="240" w:lineRule="auto"/>
        <w:jc w:val="center"/>
        <w:rPr>
          <w:rFonts w:ascii="Times New Roman" w:hAnsi="Times New Roman"/>
          <w:b/>
          <w:caps/>
          <w:lang w:val="x-none"/>
        </w:rPr>
      </w:pPr>
    </w:p>
    <w:p w:rsidR="0080757A" w:rsidRPr="005B7B87" w:rsidRDefault="00DD2E60" w:rsidP="00AE4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B87">
        <w:rPr>
          <w:rFonts w:ascii="Times New Roman" w:hAnsi="Times New Roman"/>
          <w:b/>
          <w:sz w:val="24"/>
          <w:szCs w:val="24"/>
        </w:rPr>
        <w:t>Ione Iolanda Dos Santos</w:t>
      </w:r>
      <w:r w:rsidRPr="00DD2E60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ED78EB" w:rsidRPr="005B7B87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>;</w:t>
      </w:r>
      <w:r w:rsidRPr="005B7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2439" w:rsidRPr="005B7B87">
        <w:rPr>
          <w:rFonts w:ascii="Times New Roman" w:hAnsi="Times New Roman"/>
          <w:b/>
          <w:sz w:val="24"/>
          <w:szCs w:val="24"/>
        </w:rPr>
        <w:t>Patricia</w:t>
      </w:r>
      <w:proofErr w:type="spellEnd"/>
      <w:r w:rsidR="00E52439" w:rsidRPr="005B7B87">
        <w:rPr>
          <w:rFonts w:ascii="Times New Roman" w:hAnsi="Times New Roman"/>
          <w:b/>
          <w:sz w:val="24"/>
          <w:szCs w:val="24"/>
        </w:rPr>
        <w:t xml:space="preserve"> Dias Dos Santos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B02F42" w:rsidRPr="005B7B87">
        <w:rPr>
          <w:rFonts w:ascii="Times New Roman" w:hAnsi="Times New Roman"/>
          <w:b/>
          <w:sz w:val="24"/>
          <w:szCs w:val="24"/>
        </w:rPr>
        <w:t xml:space="preserve">; </w:t>
      </w:r>
      <w:r w:rsidRPr="005B7B87">
        <w:rPr>
          <w:rFonts w:ascii="Times New Roman" w:hAnsi="Times New Roman"/>
          <w:b/>
          <w:sz w:val="24"/>
          <w:szCs w:val="24"/>
        </w:rPr>
        <w:t xml:space="preserve">Matheus Pereira </w:t>
      </w:r>
      <w:r w:rsidRPr="00DD2E60">
        <w:rPr>
          <w:rFonts w:ascii="Times New Roman" w:hAnsi="Times New Roman"/>
          <w:b/>
          <w:sz w:val="24"/>
          <w:szCs w:val="24"/>
        </w:rPr>
        <w:t>Martins</w:t>
      </w:r>
      <w:r w:rsidRPr="00DD2E60"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="00A20C68" w:rsidRPr="00DD2E60">
        <w:rPr>
          <w:rFonts w:ascii="Times New Roman" w:hAnsi="Times New Roman"/>
          <w:b/>
          <w:sz w:val="24"/>
          <w:szCs w:val="24"/>
        </w:rPr>
        <w:t>Jaqueline</w:t>
      </w:r>
      <w:r w:rsidR="00A20C68" w:rsidRPr="005B7B87">
        <w:rPr>
          <w:rFonts w:ascii="Times New Roman" w:hAnsi="Times New Roman"/>
          <w:b/>
          <w:sz w:val="24"/>
          <w:szCs w:val="24"/>
        </w:rPr>
        <w:t xml:space="preserve"> Lima </w:t>
      </w:r>
      <w:r w:rsidR="006B4018" w:rsidRPr="005B7B87">
        <w:rPr>
          <w:rFonts w:ascii="Times New Roman" w:hAnsi="Times New Roman"/>
          <w:b/>
          <w:sz w:val="24"/>
          <w:szCs w:val="24"/>
        </w:rPr>
        <w:t>D</w:t>
      </w:r>
      <w:r w:rsidR="004C13EC" w:rsidRPr="005B7B87">
        <w:rPr>
          <w:rFonts w:ascii="Times New Roman" w:hAnsi="Times New Roman"/>
          <w:b/>
          <w:sz w:val="24"/>
          <w:szCs w:val="24"/>
        </w:rPr>
        <w:t xml:space="preserve">e </w:t>
      </w:r>
      <w:r w:rsidR="00A20C68" w:rsidRPr="005B7B87">
        <w:rPr>
          <w:rFonts w:ascii="Times New Roman" w:hAnsi="Times New Roman"/>
          <w:b/>
          <w:sz w:val="24"/>
          <w:szCs w:val="24"/>
        </w:rPr>
        <w:t>Moura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FC1B9F" w:rsidRPr="005B7B87">
        <w:rPr>
          <w:rFonts w:ascii="Times New Roman" w:hAnsi="Times New Roman"/>
          <w:b/>
          <w:sz w:val="24"/>
          <w:szCs w:val="24"/>
        </w:rPr>
        <w:t>;</w:t>
      </w:r>
      <w:r w:rsidR="00B02F42" w:rsidRPr="005B7B87">
        <w:rPr>
          <w:rFonts w:ascii="Times New Roman" w:hAnsi="Times New Roman"/>
          <w:b/>
          <w:sz w:val="24"/>
          <w:szCs w:val="24"/>
        </w:rPr>
        <w:t xml:space="preserve"> </w:t>
      </w:r>
      <w:r w:rsidR="00E303DC" w:rsidRPr="005B7B87">
        <w:rPr>
          <w:rFonts w:ascii="Times New Roman" w:hAnsi="Times New Roman"/>
          <w:b/>
          <w:sz w:val="24"/>
          <w:szCs w:val="24"/>
        </w:rPr>
        <w:t>Ana Jéssica Pereira Da Silva</w:t>
      </w:r>
      <w:r w:rsidRPr="00DD2E6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E303DC" w:rsidRPr="005B7B87"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André</w:t>
      </w:r>
      <w:r w:rsidR="00027466" w:rsidRPr="005B7B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="00027466" w:rsidRPr="005B7B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Krystina</w:t>
      </w:r>
      <w:proofErr w:type="spellEnd"/>
      <w:r w:rsidR="00027466" w:rsidRPr="005B7B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27466" w:rsidRPr="005B7B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Vinente</w:t>
      </w:r>
      <w:proofErr w:type="spellEnd"/>
      <w:r w:rsidR="00027466" w:rsidRPr="005B7B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Guimarães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17166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Bruno </w:t>
      </w:r>
      <w:proofErr w:type="spellStart"/>
      <w:r w:rsidR="0017166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Braulino</w:t>
      </w:r>
      <w:proofErr w:type="spellEnd"/>
      <w:r w:rsidR="0017166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batista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A20C68" w:rsidRPr="005B7B87">
        <w:rPr>
          <w:rFonts w:ascii="Times New Roman" w:hAnsi="Times New Roman"/>
          <w:b/>
          <w:sz w:val="24"/>
          <w:szCs w:val="24"/>
        </w:rPr>
        <w:t>.</w:t>
      </w:r>
    </w:p>
    <w:p w:rsidR="00DD2E60" w:rsidRDefault="00DD2E60" w:rsidP="00DD2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3C2">
        <w:rPr>
          <w:rFonts w:ascii="Times New Roman" w:hAnsi="Times New Roman"/>
          <w:sz w:val="24"/>
          <w:szCs w:val="24"/>
          <w:vertAlign w:val="superscript"/>
        </w:rPr>
        <w:t>*</w:t>
      </w:r>
      <w:r w:rsidRPr="005333C2">
        <w:rPr>
          <w:rFonts w:ascii="Times New Roman" w:hAnsi="Times New Roman"/>
          <w:sz w:val="24"/>
          <w:szCs w:val="24"/>
        </w:rPr>
        <w:t>ione_iolanda@hotmail.com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5B7B87">
        <w:rPr>
          <w:rFonts w:ascii="Times New Roman" w:hAnsi="Times New Roman"/>
          <w:sz w:val="24"/>
          <w:szCs w:val="24"/>
        </w:rPr>
        <w:t>Engenheira agrônoma/Professora/UFOPA</w:t>
      </w:r>
      <w:r>
        <w:rPr>
          <w:rFonts w:ascii="Times New Roman" w:hAnsi="Times New Roman"/>
          <w:sz w:val="24"/>
          <w:szCs w:val="24"/>
        </w:rPr>
        <w:t>.</w:t>
      </w:r>
    </w:p>
    <w:p w:rsidR="00B02F42" w:rsidRPr="005B7B87" w:rsidRDefault="00DD2E60" w:rsidP="00AE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B02F42" w:rsidRPr="005B7B87">
        <w:rPr>
          <w:rFonts w:ascii="Times New Roman" w:hAnsi="Times New Roman"/>
          <w:sz w:val="24"/>
          <w:szCs w:val="24"/>
        </w:rPr>
        <w:t>Graduanda do Bacharelado em Engenharia de Pesca/UFOPA</w:t>
      </w:r>
      <w:r w:rsidR="0080757A" w:rsidRPr="005B7B87">
        <w:rPr>
          <w:rFonts w:ascii="Times New Roman" w:hAnsi="Times New Roman"/>
          <w:sz w:val="24"/>
          <w:szCs w:val="24"/>
        </w:rPr>
        <w:t xml:space="preserve">. </w:t>
      </w:r>
    </w:p>
    <w:p w:rsidR="00B02F42" w:rsidRPr="005B7B87" w:rsidRDefault="00DD2E60" w:rsidP="00AE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B02F42" w:rsidRPr="005B7B87">
        <w:rPr>
          <w:rFonts w:ascii="Times New Roman" w:hAnsi="Times New Roman"/>
          <w:sz w:val="24"/>
          <w:szCs w:val="24"/>
        </w:rPr>
        <w:t>Graduando do Bacharelado em Farmácia/UFOPA.</w:t>
      </w:r>
    </w:p>
    <w:p w:rsidR="0017166B" w:rsidRDefault="00DD2E60" w:rsidP="00AE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 w:rsidR="0017166B">
        <w:rPr>
          <w:rFonts w:ascii="Times New Roman" w:hAnsi="Times New Roman"/>
          <w:sz w:val="24"/>
          <w:szCs w:val="24"/>
        </w:rPr>
        <w:t>Engenheiro de Pesca/Professor/UFOPA</w:t>
      </w:r>
      <w:r w:rsidR="005333C2">
        <w:rPr>
          <w:rFonts w:ascii="Times New Roman" w:hAnsi="Times New Roman"/>
          <w:sz w:val="24"/>
          <w:szCs w:val="24"/>
        </w:rPr>
        <w:t>.</w:t>
      </w:r>
    </w:p>
    <w:p w:rsidR="0080757A" w:rsidRPr="005B7B87" w:rsidRDefault="0080757A" w:rsidP="00AE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80757A" w:rsidRDefault="0080757A" w:rsidP="00AE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B87">
        <w:rPr>
          <w:rFonts w:ascii="Times New Roman" w:hAnsi="Times New Roman"/>
          <w:b/>
          <w:sz w:val="24"/>
          <w:szCs w:val="24"/>
        </w:rPr>
        <w:t>RESUMO</w:t>
      </w:r>
    </w:p>
    <w:p w:rsidR="00971D1D" w:rsidRPr="005B7B87" w:rsidRDefault="00971D1D" w:rsidP="00AE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53A7" w:rsidRPr="009B210A" w:rsidRDefault="00DD2E60" w:rsidP="00866F3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B653A7" w:rsidRPr="00866F35">
        <w:rPr>
          <w:rFonts w:ascii="Times New Roman" w:hAnsi="Times New Roman"/>
          <w:sz w:val="24"/>
          <w:szCs w:val="24"/>
        </w:rPr>
        <w:t>olusco é um alimento que possui, entre outras biomoléculas, proteína</w:t>
      </w:r>
      <w:r w:rsidR="008D7A9F" w:rsidRPr="00866F35">
        <w:rPr>
          <w:rFonts w:ascii="Times New Roman" w:hAnsi="Times New Roman"/>
          <w:sz w:val="24"/>
          <w:szCs w:val="24"/>
        </w:rPr>
        <w:t>s</w:t>
      </w:r>
      <w:r w:rsidR="00B653A7" w:rsidRPr="00866F35">
        <w:rPr>
          <w:rFonts w:ascii="Times New Roman" w:hAnsi="Times New Roman"/>
          <w:sz w:val="24"/>
          <w:szCs w:val="24"/>
        </w:rPr>
        <w:t>, carboidrato</w:t>
      </w:r>
      <w:r w:rsidR="008D7A9F" w:rsidRPr="00866F35">
        <w:rPr>
          <w:rFonts w:ascii="Times New Roman" w:hAnsi="Times New Roman"/>
          <w:sz w:val="24"/>
          <w:szCs w:val="24"/>
        </w:rPr>
        <w:t>s</w:t>
      </w:r>
      <w:r w:rsidR="00B653A7" w:rsidRPr="00866F35">
        <w:rPr>
          <w:rFonts w:ascii="Times New Roman" w:hAnsi="Times New Roman"/>
          <w:sz w:val="24"/>
          <w:szCs w:val="24"/>
        </w:rPr>
        <w:t xml:space="preserve"> e gordura</w:t>
      </w:r>
      <w:r w:rsidR="008D7A9F" w:rsidRPr="00866F35">
        <w:rPr>
          <w:rFonts w:ascii="Times New Roman" w:hAnsi="Times New Roman"/>
          <w:sz w:val="24"/>
          <w:szCs w:val="24"/>
        </w:rPr>
        <w:t>s</w:t>
      </w:r>
      <w:r w:rsidR="00B653A7" w:rsidRPr="00866F35">
        <w:rPr>
          <w:rFonts w:ascii="Times New Roman" w:hAnsi="Times New Roman"/>
          <w:sz w:val="24"/>
          <w:szCs w:val="24"/>
        </w:rPr>
        <w:t xml:space="preserve"> em sua composição. Acredita-se que a associação da gordura a esses componentes, pode limitar a extração dos lipídios pelo método de </w:t>
      </w:r>
      <w:proofErr w:type="spellStart"/>
      <w:r w:rsidR="00B653A7" w:rsidRPr="00866F35">
        <w:rPr>
          <w:rFonts w:ascii="Times New Roman" w:hAnsi="Times New Roman"/>
          <w:sz w:val="24"/>
          <w:szCs w:val="24"/>
        </w:rPr>
        <w:t>weende</w:t>
      </w:r>
      <w:proofErr w:type="spellEnd"/>
      <w:r w:rsidR="00A0373F">
        <w:rPr>
          <w:rFonts w:ascii="Times New Roman" w:hAnsi="Times New Roman"/>
          <w:sz w:val="24"/>
          <w:szCs w:val="24"/>
        </w:rPr>
        <w:t>,</w:t>
      </w:r>
      <w:r w:rsidR="00B653A7" w:rsidRPr="00866F35">
        <w:rPr>
          <w:rFonts w:ascii="Times New Roman" w:hAnsi="Times New Roman"/>
          <w:sz w:val="24"/>
          <w:szCs w:val="24"/>
        </w:rPr>
        <w:t xml:space="preserve"> utilizado</w:t>
      </w:r>
      <w:r w:rsidR="00A0373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D7A9F" w:rsidRPr="00866F35">
        <w:rPr>
          <w:rFonts w:ascii="Times New Roman" w:hAnsi="Times New Roman"/>
          <w:sz w:val="24"/>
          <w:szCs w:val="24"/>
        </w:rPr>
        <w:t>comumente,</w:t>
      </w:r>
      <w:r w:rsidR="00B653A7" w:rsidRPr="00866F35">
        <w:rPr>
          <w:rFonts w:ascii="Times New Roman" w:hAnsi="Times New Roman"/>
          <w:sz w:val="24"/>
          <w:szCs w:val="24"/>
        </w:rPr>
        <w:t xml:space="preserve"> nas análises de rotina de laboratório. </w:t>
      </w:r>
      <w:r>
        <w:rPr>
          <w:rFonts w:ascii="Times New Roman" w:hAnsi="Times New Roman"/>
          <w:sz w:val="24"/>
          <w:szCs w:val="24"/>
        </w:rPr>
        <w:t xml:space="preserve">Com o objetivo de analisar o teor de lipídios totais de duas espécies de moluscos, encontrados na região do Baixo Amazonas, </w:t>
      </w:r>
      <w:r w:rsidR="00B653A7" w:rsidRPr="00866F35">
        <w:rPr>
          <w:rFonts w:ascii="Times New Roman" w:hAnsi="Times New Roman"/>
          <w:sz w:val="24"/>
          <w:szCs w:val="24"/>
        </w:rPr>
        <w:t>propôs-se um projeto</w:t>
      </w:r>
      <w:r>
        <w:rPr>
          <w:rFonts w:ascii="Times New Roman" w:hAnsi="Times New Roman"/>
          <w:sz w:val="24"/>
          <w:szCs w:val="24"/>
        </w:rPr>
        <w:t>, visando</w:t>
      </w:r>
      <w:r w:rsidR="00B653A7" w:rsidRPr="00866F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comparar</w:t>
      </w:r>
      <w:r w:rsidR="00B653A7" w:rsidRPr="00866F35">
        <w:rPr>
          <w:rFonts w:ascii="Times New Roman" w:hAnsi="Times New Roman"/>
          <w:sz w:val="24"/>
          <w:szCs w:val="24"/>
        </w:rPr>
        <w:t xml:space="preserve"> </w:t>
      </w:r>
      <w:r w:rsidR="008D7A9F" w:rsidRPr="00866F35">
        <w:rPr>
          <w:rFonts w:ascii="Times New Roman" w:hAnsi="Times New Roman"/>
          <w:sz w:val="24"/>
          <w:szCs w:val="24"/>
        </w:rPr>
        <w:t>a eficiência das metodologias</w:t>
      </w:r>
      <w:r w:rsidR="00B653A7" w:rsidRPr="00866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3A7" w:rsidRPr="00866F35">
        <w:rPr>
          <w:rFonts w:ascii="Times New Roman" w:hAnsi="Times New Roman"/>
          <w:sz w:val="24"/>
          <w:szCs w:val="24"/>
        </w:rPr>
        <w:t>Sohxlet</w:t>
      </w:r>
      <w:proofErr w:type="spellEnd"/>
      <w:r w:rsidR="00B653A7" w:rsidRPr="00866F35">
        <w:rPr>
          <w:rFonts w:ascii="Times New Roman" w:hAnsi="Times New Roman"/>
          <w:sz w:val="24"/>
          <w:szCs w:val="24"/>
        </w:rPr>
        <w:t xml:space="preserve"> </w:t>
      </w:r>
      <w:r w:rsidR="008D7A9F" w:rsidRPr="00866F35">
        <w:rPr>
          <w:rFonts w:ascii="Times New Roman" w:hAnsi="Times New Roman"/>
          <w:sz w:val="24"/>
          <w:szCs w:val="24"/>
        </w:rPr>
        <w:t>(</w:t>
      </w:r>
      <w:proofErr w:type="spellStart"/>
      <w:r w:rsidR="008D7A9F" w:rsidRPr="00866F35">
        <w:rPr>
          <w:rFonts w:ascii="Times New Roman" w:hAnsi="Times New Roman"/>
          <w:sz w:val="24"/>
          <w:szCs w:val="24"/>
        </w:rPr>
        <w:t>weende</w:t>
      </w:r>
      <w:proofErr w:type="spellEnd"/>
      <w:r w:rsidR="008D7A9F" w:rsidRPr="00866F35">
        <w:rPr>
          <w:rFonts w:ascii="Times New Roman" w:hAnsi="Times New Roman"/>
          <w:sz w:val="24"/>
          <w:szCs w:val="24"/>
        </w:rPr>
        <w:t xml:space="preserve">) </w:t>
      </w:r>
      <w:r w:rsidR="00B653A7" w:rsidRPr="00866F35">
        <w:rPr>
          <w:rFonts w:ascii="Times New Roman" w:hAnsi="Times New Roman"/>
          <w:sz w:val="24"/>
          <w:szCs w:val="24"/>
        </w:rPr>
        <w:t>e Hidrólise ácida, seguindo os protocolos de P</w:t>
      </w:r>
      <w:r w:rsidR="008D7A9F" w:rsidRPr="00866F35">
        <w:rPr>
          <w:rFonts w:ascii="Times New Roman" w:hAnsi="Times New Roman"/>
          <w:sz w:val="24"/>
          <w:szCs w:val="24"/>
        </w:rPr>
        <w:t>rates</w:t>
      </w:r>
      <w:r w:rsidR="00B653A7" w:rsidRPr="00866F35">
        <w:rPr>
          <w:rFonts w:ascii="Times New Roman" w:hAnsi="Times New Roman"/>
          <w:sz w:val="24"/>
          <w:szCs w:val="24"/>
        </w:rPr>
        <w:t xml:space="preserve"> (2007). </w:t>
      </w:r>
      <w:r w:rsidR="00B653A7" w:rsidRPr="009B210A">
        <w:rPr>
          <w:rFonts w:ascii="Times New Roman" w:hAnsi="Times New Roman"/>
          <w:sz w:val="24"/>
          <w:szCs w:val="24"/>
        </w:rPr>
        <w:t>Analisando os dados obtidos</w:t>
      </w:r>
      <w:r w:rsidR="008D7A9F" w:rsidRPr="009B210A">
        <w:rPr>
          <w:rFonts w:ascii="Times New Roman" w:hAnsi="Times New Roman"/>
          <w:sz w:val="24"/>
          <w:szCs w:val="24"/>
        </w:rPr>
        <w:t xml:space="preserve"> neste trabalho</w:t>
      </w:r>
      <w:r w:rsidR="00B653A7" w:rsidRPr="009B210A">
        <w:rPr>
          <w:rFonts w:ascii="Times New Roman" w:hAnsi="Times New Roman"/>
          <w:sz w:val="24"/>
          <w:szCs w:val="24"/>
        </w:rPr>
        <w:t xml:space="preserve">, não </w:t>
      </w:r>
      <w:r>
        <w:rPr>
          <w:rFonts w:ascii="Times New Roman" w:hAnsi="Times New Roman"/>
          <w:sz w:val="24"/>
          <w:szCs w:val="24"/>
        </w:rPr>
        <w:t xml:space="preserve">foram </w:t>
      </w:r>
      <w:r w:rsidR="00B653A7" w:rsidRPr="009B210A">
        <w:rPr>
          <w:rFonts w:ascii="Times New Roman" w:hAnsi="Times New Roman"/>
          <w:sz w:val="24"/>
          <w:szCs w:val="24"/>
        </w:rPr>
        <w:t>observ</w:t>
      </w:r>
      <w:r>
        <w:rPr>
          <w:rFonts w:ascii="Times New Roman" w:hAnsi="Times New Roman"/>
          <w:sz w:val="24"/>
          <w:szCs w:val="24"/>
        </w:rPr>
        <w:t>adas</w:t>
      </w:r>
      <w:r w:rsidR="00B653A7" w:rsidRPr="009B210A">
        <w:rPr>
          <w:rFonts w:ascii="Times New Roman" w:hAnsi="Times New Roman"/>
          <w:sz w:val="24"/>
          <w:szCs w:val="24"/>
        </w:rPr>
        <w:t xml:space="preserve"> diferenças significativas (P&lt;0,05) para os teores de lipídios totais extraídos por </w:t>
      </w:r>
      <w:proofErr w:type="spellStart"/>
      <w:r w:rsidR="00B653A7" w:rsidRPr="009B210A">
        <w:rPr>
          <w:rFonts w:ascii="Times New Roman" w:hAnsi="Times New Roman"/>
          <w:sz w:val="24"/>
          <w:szCs w:val="24"/>
        </w:rPr>
        <w:t>Soxhlet</w:t>
      </w:r>
      <w:proofErr w:type="spellEnd"/>
      <w:r w:rsidR="00B653A7" w:rsidRPr="009B210A">
        <w:rPr>
          <w:rFonts w:ascii="Times New Roman" w:hAnsi="Times New Roman"/>
          <w:sz w:val="24"/>
          <w:szCs w:val="24"/>
        </w:rPr>
        <w:t xml:space="preserve"> para ambas as espécies testadas</w:t>
      </w:r>
      <w:r>
        <w:rPr>
          <w:rFonts w:ascii="Times New Roman" w:hAnsi="Times New Roman"/>
          <w:sz w:val="24"/>
          <w:szCs w:val="24"/>
        </w:rPr>
        <w:t>. No entanto, foi encontrada</w:t>
      </w:r>
      <w:r w:rsidR="009B210A" w:rsidRPr="009B210A">
        <w:rPr>
          <w:rFonts w:ascii="Times New Roman" w:hAnsi="Times New Roman"/>
          <w:sz w:val="24"/>
          <w:szCs w:val="24"/>
        </w:rPr>
        <w:t xml:space="preserve"> diferen</w:t>
      </w:r>
      <w:r>
        <w:rPr>
          <w:rFonts w:ascii="Times New Roman" w:hAnsi="Times New Roman"/>
          <w:sz w:val="24"/>
          <w:szCs w:val="24"/>
        </w:rPr>
        <w:t>ça significativa no teor de lipí</w:t>
      </w:r>
      <w:r w:rsidR="009B210A" w:rsidRPr="009B210A">
        <w:rPr>
          <w:rFonts w:ascii="Times New Roman" w:hAnsi="Times New Roman"/>
          <w:sz w:val="24"/>
          <w:szCs w:val="24"/>
        </w:rPr>
        <w:t>dios totais entre as espécies utilizando-se o método hidrólise ácida.</w:t>
      </w:r>
      <w:r w:rsidR="00B653A7" w:rsidRPr="009B210A">
        <w:rPr>
          <w:rFonts w:ascii="Times New Roman" w:hAnsi="Times New Roman"/>
          <w:sz w:val="24"/>
          <w:szCs w:val="24"/>
        </w:rPr>
        <w:t xml:space="preserve"> </w:t>
      </w:r>
      <w:r w:rsidR="0002224B">
        <w:rPr>
          <w:rFonts w:ascii="Times New Roman" w:hAnsi="Times New Roman"/>
          <w:sz w:val="24"/>
          <w:szCs w:val="24"/>
        </w:rPr>
        <w:t>Com este método obteve-se uma média de 1,45</w:t>
      </w:r>
      <w:r w:rsidR="00CD0F64">
        <w:rPr>
          <w:rFonts w:ascii="Times New Roman" w:hAnsi="Times New Roman"/>
          <w:sz w:val="24"/>
          <w:szCs w:val="24"/>
        </w:rPr>
        <w:t xml:space="preserve"> </w:t>
      </w:r>
      <w:r w:rsidR="0002224B">
        <w:rPr>
          <w:rFonts w:ascii="Times New Roman" w:hAnsi="Times New Roman"/>
          <w:sz w:val="24"/>
          <w:szCs w:val="24"/>
        </w:rPr>
        <w:t xml:space="preserve">% para a espécie </w:t>
      </w:r>
      <w:r w:rsidR="0002224B" w:rsidRPr="0002224B">
        <w:rPr>
          <w:rFonts w:ascii="Times New Roman" w:hAnsi="Times New Roman"/>
          <w:i/>
          <w:sz w:val="24"/>
          <w:szCs w:val="24"/>
        </w:rPr>
        <w:t xml:space="preserve">P. </w:t>
      </w:r>
      <w:proofErr w:type="spellStart"/>
      <w:r w:rsidR="0002224B" w:rsidRPr="0002224B">
        <w:rPr>
          <w:rFonts w:ascii="Times New Roman" w:hAnsi="Times New Roman"/>
          <w:i/>
          <w:sz w:val="24"/>
          <w:szCs w:val="24"/>
        </w:rPr>
        <w:t>corrugatus</w:t>
      </w:r>
      <w:proofErr w:type="spellEnd"/>
      <w:r w:rsidR="0002224B">
        <w:rPr>
          <w:rFonts w:ascii="Times New Roman" w:hAnsi="Times New Roman"/>
          <w:sz w:val="24"/>
          <w:szCs w:val="24"/>
        </w:rPr>
        <w:t xml:space="preserve"> e 1,30</w:t>
      </w:r>
      <w:r w:rsidR="00CD0F64">
        <w:rPr>
          <w:rFonts w:ascii="Times New Roman" w:hAnsi="Times New Roman"/>
          <w:sz w:val="24"/>
          <w:szCs w:val="24"/>
        </w:rPr>
        <w:t xml:space="preserve"> </w:t>
      </w:r>
      <w:r w:rsidR="0002224B">
        <w:rPr>
          <w:rFonts w:ascii="Times New Roman" w:hAnsi="Times New Roman"/>
          <w:sz w:val="24"/>
          <w:szCs w:val="24"/>
        </w:rPr>
        <w:t xml:space="preserve">% para a espécie </w:t>
      </w:r>
      <w:r w:rsidR="0002224B" w:rsidRPr="0002224B">
        <w:rPr>
          <w:rFonts w:ascii="Times New Roman" w:hAnsi="Times New Roman"/>
          <w:i/>
          <w:sz w:val="24"/>
          <w:szCs w:val="24"/>
        </w:rPr>
        <w:t xml:space="preserve">P. </w:t>
      </w:r>
      <w:proofErr w:type="spellStart"/>
      <w:r w:rsidR="0002224B" w:rsidRPr="0002224B">
        <w:rPr>
          <w:rFonts w:ascii="Times New Roman" w:hAnsi="Times New Roman"/>
          <w:i/>
          <w:sz w:val="24"/>
          <w:szCs w:val="24"/>
        </w:rPr>
        <w:t>obliqqus</w:t>
      </w:r>
      <w:proofErr w:type="spellEnd"/>
      <w:r w:rsidR="0002224B">
        <w:rPr>
          <w:rFonts w:ascii="Times New Roman" w:hAnsi="Times New Roman"/>
          <w:sz w:val="24"/>
          <w:szCs w:val="24"/>
        </w:rPr>
        <w:t xml:space="preserve">. </w:t>
      </w:r>
      <w:r w:rsidR="00B653A7" w:rsidRPr="009B210A">
        <w:rPr>
          <w:rFonts w:ascii="Times New Roman" w:hAnsi="Times New Roman"/>
          <w:sz w:val="24"/>
          <w:szCs w:val="24"/>
        </w:rPr>
        <w:t>Comparando-se os método</w:t>
      </w:r>
      <w:r w:rsidR="008D7A9F" w:rsidRPr="009B210A">
        <w:rPr>
          <w:rFonts w:ascii="Times New Roman" w:hAnsi="Times New Roman"/>
          <w:sz w:val="24"/>
          <w:szCs w:val="24"/>
        </w:rPr>
        <w:t>s</w:t>
      </w:r>
      <w:r w:rsidR="00B653A7" w:rsidRPr="009B210A">
        <w:rPr>
          <w:rFonts w:ascii="Times New Roman" w:hAnsi="Times New Roman"/>
          <w:sz w:val="24"/>
          <w:szCs w:val="24"/>
        </w:rPr>
        <w:t xml:space="preserve"> hidrólise ácida e </w:t>
      </w:r>
      <w:proofErr w:type="spellStart"/>
      <w:r w:rsidR="00B653A7" w:rsidRPr="009B210A">
        <w:rPr>
          <w:rFonts w:ascii="Times New Roman" w:hAnsi="Times New Roman"/>
          <w:sz w:val="24"/>
          <w:szCs w:val="24"/>
        </w:rPr>
        <w:t>Soxhlet</w:t>
      </w:r>
      <w:proofErr w:type="spellEnd"/>
      <w:r w:rsidR="00B653A7" w:rsidRPr="009B210A">
        <w:rPr>
          <w:rFonts w:ascii="Times New Roman" w:hAnsi="Times New Roman"/>
          <w:sz w:val="24"/>
          <w:szCs w:val="24"/>
        </w:rPr>
        <w:t xml:space="preserve">, percebeu-se que o primeiro foi </w:t>
      </w:r>
      <w:r w:rsidR="008D7A9F" w:rsidRPr="009B210A">
        <w:rPr>
          <w:rFonts w:ascii="Times New Roman" w:hAnsi="Times New Roman"/>
          <w:sz w:val="24"/>
          <w:szCs w:val="24"/>
        </w:rPr>
        <w:t xml:space="preserve">significativamente (P&lt;0,05) superior </w:t>
      </w:r>
      <w:r w:rsidR="00CD0F64">
        <w:rPr>
          <w:rFonts w:ascii="Times New Roman" w:hAnsi="Times New Roman"/>
          <w:sz w:val="24"/>
          <w:szCs w:val="24"/>
        </w:rPr>
        <w:t>ao segundo</w:t>
      </w:r>
      <w:r w:rsidR="009B210A" w:rsidRPr="009B210A">
        <w:rPr>
          <w:rFonts w:ascii="Times New Roman" w:hAnsi="Times New Roman"/>
          <w:sz w:val="24"/>
          <w:szCs w:val="24"/>
        </w:rPr>
        <w:t xml:space="preserve">, por </w:t>
      </w:r>
      <w:r w:rsidR="00B653A7" w:rsidRPr="009B210A">
        <w:rPr>
          <w:rFonts w:ascii="Times New Roman" w:hAnsi="Times New Roman"/>
          <w:sz w:val="24"/>
          <w:szCs w:val="24"/>
        </w:rPr>
        <w:t xml:space="preserve">extrair maior </w:t>
      </w:r>
      <w:r w:rsidR="008D7A9F" w:rsidRPr="009B210A">
        <w:rPr>
          <w:rFonts w:ascii="Times New Roman" w:hAnsi="Times New Roman"/>
          <w:sz w:val="24"/>
          <w:szCs w:val="24"/>
        </w:rPr>
        <w:t>teor</w:t>
      </w:r>
      <w:r w:rsidR="00B653A7" w:rsidRPr="009B210A">
        <w:rPr>
          <w:rFonts w:ascii="Times New Roman" w:hAnsi="Times New Roman"/>
          <w:sz w:val="24"/>
          <w:szCs w:val="24"/>
        </w:rPr>
        <w:t xml:space="preserve"> de lipídios totais</w:t>
      </w:r>
      <w:r w:rsidR="008D7A9F" w:rsidRPr="009B210A">
        <w:rPr>
          <w:rFonts w:ascii="Times New Roman" w:hAnsi="Times New Roman"/>
          <w:sz w:val="24"/>
          <w:szCs w:val="24"/>
        </w:rPr>
        <w:t>.</w:t>
      </w:r>
      <w:r w:rsidR="00B653A7" w:rsidRPr="009B210A">
        <w:rPr>
          <w:rFonts w:ascii="Times New Roman" w:hAnsi="Times New Roman"/>
          <w:sz w:val="24"/>
          <w:szCs w:val="24"/>
        </w:rPr>
        <w:t xml:space="preserve"> Provavelmente, as amostra</w:t>
      </w:r>
      <w:r w:rsidR="008D7A9F" w:rsidRPr="009B210A">
        <w:rPr>
          <w:rFonts w:ascii="Times New Roman" w:hAnsi="Times New Roman"/>
          <w:sz w:val="24"/>
          <w:szCs w:val="24"/>
        </w:rPr>
        <w:t>s</w:t>
      </w:r>
      <w:r w:rsidR="00B653A7" w:rsidRPr="009B210A">
        <w:rPr>
          <w:rFonts w:ascii="Times New Roman" w:hAnsi="Times New Roman"/>
          <w:sz w:val="24"/>
          <w:szCs w:val="24"/>
        </w:rPr>
        <w:t xml:space="preserve"> </w:t>
      </w:r>
      <w:r w:rsidR="0002224B">
        <w:rPr>
          <w:rFonts w:ascii="Times New Roman" w:hAnsi="Times New Roman"/>
          <w:sz w:val="24"/>
          <w:szCs w:val="24"/>
        </w:rPr>
        <w:t xml:space="preserve">de moluscos </w:t>
      </w:r>
      <w:r w:rsidR="00B653A7" w:rsidRPr="009B210A">
        <w:rPr>
          <w:rFonts w:ascii="Times New Roman" w:hAnsi="Times New Roman"/>
          <w:sz w:val="24"/>
          <w:szCs w:val="24"/>
        </w:rPr>
        <w:t>apresentaram proteínas e ou aç</w:t>
      </w:r>
      <w:r w:rsidR="0002224B">
        <w:rPr>
          <w:rFonts w:ascii="Times New Roman" w:hAnsi="Times New Roman"/>
          <w:sz w:val="24"/>
          <w:szCs w:val="24"/>
        </w:rPr>
        <w:t>úcar</w:t>
      </w:r>
      <w:r w:rsidR="00CD0F64">
        <w:rPr>
          <w:rFonts w:ascii="Times New Roman" w:hAnsi="Times New Roman"/>
          <w:sz w:val="24"/>
          <w:szCs w:val="24"/>
        </w:rPr>
        <w:t>es</w:t>
      </w:r>
      <w:r w:rsidR="0002224B">
        <w:rPr>
          <w:rFonts w:ascii="Times New Roman" w:hAnsi="Times New Roman"/>
          <w:sz w:val="24"/>
          <w:szCs w:val="24"/>
        </w:rPr>
        <w:t xml:space="preserve"> complexados à gordura</w:t>
      </w:r>
      <w:r w:rsidR="009B210A" w:rsidRPr="009B210A">
        <w:rPr>
          <w:rFonts w:ascii="Times New Roman" w:hAnsi="Times New Roman"/>
          <w:sz w:val="24"/>
          <w:szCs w:val="24"/>
        </w:rPr>
        <w:t>, fazendo da hidrólise</w:t>
      </w:r>
      <w:r w:rsidR="00CD0F64">
        <w:rPr>
          <w:rFonts w:ascii="Times New Roman" w:hAnsi="Times New Roman"/>
          <w:sz w:val="24"/>
          <w:szCs w:val="24"/>
        </w:rPr>
        <w:t xml:space="preserve"> ácida o método mais indicado à</w:t>
      </w:r>
      <w:r w:rsidR="009B210A" w:rsidRPr="009B210A">
        <w:rPr>
          <w:rFonts w:ascii="Times New Roman" w:hAnsi="Times New Roman"/>
          <w:sz w:val="24"/>
          <w:szCs w:val="24"/>
        </w:rPr>
        <w:t xml:space="preserve"> extração dos lipídios.</w:t>
      </w:r>
    </w:p>
    <w:p w:rsidR="00024019" w:rsidRPr="005B7B87" w:rsidRDefault="00024019" w:rsidP="00AE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57A" w:rsidRPr="005B7B87" w:rsidRDefault="0080757A" w:rsidP="00AE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B87">
        <w:rPr>
          <w:rFonts w:ascii="Times New Roman" w:hAnsi="Times New Roman"/>
          <w:b/>
          <w:bCs/>
          <w:sz w:val="24"/>
          <w:szCs w:val="24"/>
        </w:rPr>
        <w:t xml:space="preserve">Palavras-chave: </w:t>
      </w:r>
      <w:proofErr w:type="spellStart"/>
      <w:r w:rsidR="004C13EC" w:rsidRPr="005B7B87">
        <w:rPr>
          <w:rFonts w:ascii="Times New Roman" w:hAnsi="Times New Roman"/>
          <w:bCs/>
          <w:sz w:val="24"/>
          <w:szCs w:val="24"/>
        </w:rPr>
        <w:t>Bromatologia</w:t>
      </w:r>
      <w:proofErr w:type="spellEnd"/>
      <w:r w:rsidR="004C13EC" w:rsidRPr="005B7B87">
        <w:rPr>
          <w:rFonts w:ascii="Times New Roman" w:hAnsi="Times New Roman"/>
          <w:bCs/>
          <w:sz w:val="24"/>
          <w:szCs w:val="24"/>
        </w:rPr>
        <w:t xml:space="preserve">; </w:t>
      </w:r>
      <w:r w:rsidR="009B210A">
        <w:rPr>
          <w:rFonts w:ascii="Times New Roman" w:hAnsi="Times New Roman"/>
          <w:bCs/>
          <w:sz w:val="24"/>
          <w:szCs w:val="24"/>
        </w:rPr>
        <w:t>a</w:t>
      </w:r>
      <w:r w:rsidR="00831FC9" w:rsidRPr="005B7B87">
        <w:rPr>
          <w:rFonts w:ascii="Times New Roman" w:hAnsi="Times New Roman"/>
          <w:bCs/>
          <w:sz w:val="24"/>
          <w:szCs w:val="24"/>
        </w:rPr>
        <w:t xml:space="preserve">nálise centesimal; </w:t>
      </w:r>
      <w:r w:rsidR="009B210A">
        <w:rPr>
          <w:rFonts w:ascii="Times New Roman" w:hAnsi="Times New Roman"/>
          <w:bCs/>
          <w:sz w:val="24"/>
          <w:szCs w:val="24"/>
        </w:rPr>
        <w:t>gordura</w:t>
      </w:r>
      <w:r w:rsidR="00831FC9" w:rsidRPr="005B7B87">
        <w:rPr>
          <w:rFonts w:ascii="Times New Roman" w:hAnsi="Times New Roman"/>
          <w:bCs/>
          <w:sz w:val="24"/>
          <w:szCs w:val="24"/>
        </w:rPr>
        <w:t>.</w:t>
      </w:r>
    </w:p>
    <w:p w:rsidR="0080757A" w:rsidRDefault="0080757A" w:rsidP="00AE459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210A" w:rsidRDefault="009B210A" w:rsidP="00AE459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210A" w:rsidRDefault="009B210A" w:rsidP="00AE459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210A" w:rsidRDefault="009B210A" w:rsidP="00AE459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210A" w:rsidRDefault="009B210A" w:rsidP="00AE459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210A" w:rsidRDefault="009B210A" w:rsidP="00AE459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210A" w:rsidRDefault="009B210A" w:rsidP="00AE459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210A" w:rsidRDefault="009B210A" w:rsidP="00AE459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210A" w:rsidRDefault="009B210A" w:rsidP="00AE459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210A" w:rsidRDefault="009B210A" w:rsidP="00AE459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210A" w:rsidRDefault="009B210A" w:rsidP="00AE459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210A" w:rsidRDefault="009B210A" w:rsidP="00AE459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210A" w:rsidRPr="005B7B87" w:rsidRDefault="009B210A" w:rsidP="00AE459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0757A" w:rsidRPr="005B7B87" w:rsidRDefault="0080757A" w:rsidP="00AE459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757A" w:rsidRPr="00866F35" w:rsidRDefault="009B210A" w:rsidP="00866F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F35">
        <w:rPr>
          <w:rFonts w:ascii="Times New Roman" w:hAnsi="Times New Roman"/>
          <w:b/>
          <w:sz w:val="24"/>
          <w:szCs w:val="24"/>
        </w:rPr>
        <w:t xml:space="preserve">1- </w:t>
      </w:r>
      <w:r w:rsidR="0080757A" w:rsidRPr="00866F35">
        <w:rPr>
          <w:rFonts w:ascii="Times New Roman" w:hAnsi="Times New Roman"/>
          <w:b/>
          <w:sz w:val="24"/>
          <w:szCs w:val="24"/>
        </w:rPr>
        <w:t>Introdução</w:t>
      </w:r>
    </w:p>
    <w:p w:rsidR="00971D1D" w:rsidRDefault="00971D1D" w:rsidP="00866F3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4FBC" w:rsidRPr="00980BE9" w:rsidRDefault="001644C6" w:rsidP="00866F35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80BE9">
        <w:rPr>
          <w:rFonts w:ascii="Times New Roman" w:hAnsi="Times New Roman"/>
          <w:color w:val="000000" w:themeColor="text1"/>
          <w:sz w:val="24"/>
          <w:szCs w:val="24"/>
        </w:rPr>
        <w:t xml:space="preserve">Os bivalves possuem grande importância na dieta humana, assim como </w:t>
      </w:r>
      <w:r w:rsidR="00980BE9" w:rsidRPr="00980BE9">
        <w:rPr>
          <w:rFonts w:ascii="Times New Roman" w:hAnsi="Times New Roman"/>
          <w:color w:val="000000" w:themeColor="text1"/>
          <w:sz w:val="24"/>
          <w:szCs w:val="24"/>
        </w:rPr>
        <w:t>ingrediente na</w:t>
      </w:r>
      <w:r w:rsidRPr="00980BE9">
        <w:rPr>
          <w:rFonts w:ascii="Times New Roman" w:hAnsi="Times New Roman"/>
          <w:color w:val="000000" w:themeColor="text1"/>
          <w:sz w:val="24"/>
          <w:szCs w:val="24"/>
        </w:rPr>
        <w:t xml:space="preserve"> fabricação de ração para peixes, por serem ricos em nutrientes essenciais e por fornecerem proteínas</w:t>
      </w:r>
      <w:r w:rsidR="00CC1625" w:rsidRPr="00980BE9">
        <w:rPr>
          <w:rFonts w:ascii="Times New Roman" w:hAnsi="Times New Roman"/>
          <w:color w:val="000000" w:themeColor="text1"/>
          <w:sz w:val="24"/>
          <w:szCs w:val="24"/>
        </w:rPr>
        <w:t xml:space="preserve"> de elevada qualidade biológica </w:t>
      </w:r>
      <w:r w:rsidRPr="00980BE9">
        <w:rPr>
          <w:rFonts w:ascii="Times New Roman" w:hAnsi="Times New Roman"/>
          <w:color w:val="000000" w:themeColor="text1"/>
          <w:sz w:val="24"/>
          <w:szCs w:val="24"/>
        </w:rPr>
        <w:t>(STORER et al., 2003).</w:t>
      </w:r>
      <w:r w:rsidR="005F6CC5" w:rsidRPr="00980BE9">
        <w:rPr>
          <w:rFonts w:ascii="Times New Roman" w:hAnsi="Times New Roman"/>
          <w:color w:val="000000" w:themeColor="text1"/>
          <w:sz w:val="24"/>
          <w:szCs w:val="24"/>
        </w:rPr>
        <w:t xml:space="preserve"> Apesar </w:t>
      </w:r>
      <w:r w:rsidR="00980BE9" w:rsidRPr="00980BE9">
        <w:rPr>
          <w:rFonts w:ascii="Times New Roman" w:hAnsi="Times New Roman"/>
          <w:color w:val="000000" w:themeColor="text1"/>
          <w:sz w:val="24"/>
          <w:szCs w:val="24"/>
        </w:rPr>
        <w:t>disso</w:t>
      </w:r>
      <w:r w:rsidR="009C5FEA" w:rsidRPr="00980BE9">
        <w:rPr>
          <w:rFonts w:ascii="Times New Roman" w:hAnsi="Times New Roman"/>
          <w:color w:val="000000" w:themeColor="text1"/>
          <w:sz w:val="24"/>
          <w:szCs w:val="24"/>
        </w:rPr>
        <w:t xml:space="preserve">, esses organismos </w:t>
      </w:r>
      <w:r w:rsidR="00016112" w:rsidRPr="00980BE9">
        <w:rPr>
          <w:rFonts w:ascii="Times New Roman" w:hAnsi="Times New Roman"/>
          <w:color w:val="000000" w:themeColor="text1"/>
          <w:sz w:val="24"/>
          <w:szCs w:val="24"/>
        </w:rPr>
        <w:t xml:space="preserve">ainda encontram um limitado repertório bibliográfico </w:t>
      </w:r>
      <w:r w:rsidR="00A8226E" w:rsidRPr="00980BE9">
        <w:rPr>
          <w:rFonts w:ascii="Times New Roman" w:hAnsi="Times New Roman"/>
          <w:color w:val="000000" w:themeColor="text1"/>
          <w:sz w:val="24"/>
          <w:szCs w:val="24"/>
        </w:rPr>
        <w:t>acerca d</w:t>
      </w:r>
      <w:r w:rsidR="00980BE9" w:rsidRPr="00980BE9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A8226E" w:rsidRPr="00980BE9">
        <w:rPr>
          <w:rFonts w:ascii="Times New Roman" w:hAnsi="Times New Roman"/>
          <w:color w:val="000000" w:themeColor="text1"/>
          <w:sz w:val="24"/>
          <w:szCs w:val="24"/>
        </w:rPr>
        <w:t xml:space="preserve"> metodologias</w:t>
      </w:r>
      <w:r w:rsidR="00980BE9" w:rsidRPr="00980BE9">
        <w:rPr>
          <w:rFonts w:ascii="Times New Roman" w:hAnsi="Times New Roman"/>
          <w:color w:val="000000" w:themeColor="text1"/>
          <w:sz w:val="24"/>
          <w:szCs w:val="24"/>
        </w:rPr>
        <w:t xml:space="preserve"> para análises </w:t>
      </w:r>
      <w:proofErr w:type="spellStart"/>
      <w:r w:rsidR="00980BE9" w:rsidRPr="00980BE9">
        <w:rPr>
          <w:rFonts w:ascii="Times New Roman" w:hAnsi="Times New Roman"/>
          <w:color w:val="000000" w:themeColor="text1"/>
          <w:sz w:val="24"/>
          <w:szCs w:val="24"/>
        </w:rPr>
        <w:t>bromatológicas</w:t>
      </w:r>
      <w:proofErr w:type="spellEnd"/>
      <w:r w:rsidR="00980BE9" w:rsidRPr="00980BE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80BE9" w:rsidRPr="00980BE9" w:rsidRDefault="00980BE9" w:rsidP="00980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0BE9">
        <w:rPr>
          <w:rFonts w:ascii="Times New Roman" w:hAnsi="Times New Roman"/>
          <w:color w:val="000000" w:themeColor="text1"/>
          <w:sz w:val="24"/>
          <w:szCs w:val="24"/>
        </w:rPr>
        <w:t xml:space="preserve">Dos constituintes nutricionais de um alimento, a fração lipídica é uma das mais importantes, pois possui função estrutural nos organismos vivos, na forma de fosfolipídios, como constituintes das membranas celulares (TREVISAN &amp; KESSLER, 2009), além de aumentar a densidade energética das dietas, uma vez que a gordura tem 2,25 vezes mais conteúdo energético que os carboidratos (REDDY et al., 1994). BRUM et al. (2009) relataram que sua extração é uma determinação relevante em estudos bioquímicos, fisiológicos e nutricionais dos mais diversos alimentos e, portanto, deve ser realizada com acurácia. </w:t>
      </w:r>
    </w:p>
    <w:p w:rsidR="00330B2C" w:rsidRDefault="00980BE9" w:rsidP="00330B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0BE9">
        <w:rPr>
          <w:rFonts w:ascii="Times New Roman" w:hAnsi="Times New Roman"/>
          <w:color w:val="000000" w:themeColor="text1"/>
          <w:sz w:val="24"/>
          <w:szCs w:val="24"/>
        </w:rPr>
        <w:t xml:space="preserve">O percentual lipídico de um alimento pode ser convenientemente determinado através de diferentes métodos. Para amostras secas ou mistura de alimentos, um dos indicados é o método de </w:t>
      </w:r>
      <w:proofErr w:type="spellStart"/>
      <w:r w:rsidRPr="00980BE9">
        <w:rPr>
          <w:rFonts w:ascii="Times New Roman" w:hAnsi="Times New Roman"/>
          <w:color w:val="000000" w:themeColor="text1"/>
          <w:sz w:val="24"/>
          <w:szCs w:val="24"/>
        </w:rPr>
        <w:t>Soxhlet</w:t>
      </w:r>
      <w:proofErr w:type="spellEnd"/>
      <w:r w:rsidRPr="00980BE9">
        <w:rPr>
          <w:rFonts w:ascii="Times New Roman" w:hAnsi="Times New Roman"/>
          <w:color w:val="000000" w:themeColor="text1"/>
          <w:sz w:val="24"/>
          <w:szCs w:val="24"/>
        </w:rPr>
        <w:t xml:space="preserve">, que consiste na passagem descontínua e intermitente de um solvente orgânico na amostra por no mínimo 4 horas (PRATES, 2007). Contudo, alimentos ricos em proteína e/ou carboidratos podem dificultar a extração da gordura. Esta última, pode estar complexada </w:t>
      </w:r>
      <w:r w:rsidR="00330B2C">
        <w:rPr>
          <w:rFonts w:ascii="Times New Roman" w:hAnsi="Times New Roman"/>
          <w:color w:val="000000" w:themeColor="text1"/>
          <w:sz w:val="24"/>
          <w:szCs w:val="24"/>
        </w:rPr>
        <w:t>às</w:t>
      </w:r>
      <w:r w:rsidRPr="00980BE9">
        <w:rPr>
          <w:rFonts w:ascii="Times New Roman" w:hAnsi="Times New Roman"/>
          <w:color w:val="000000" w:themeColor="text1"/>
          <w:sz w:val="24"/>
          <w:szCs w:val="24"/>
        </w:rPr>
        <w:t xml:space="preserve"> proteína</w:t>
      </w:r>
      <w:r w:rsidR="00330B2C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980BE9">
        <w:rPr>
          <w:rFonts w:ascii="Times New Roman" w:hAnsi="Times New Roman"/>
          <w:color w:val="000000" w:themeColor="text1"/>
          <w:sz w:val="24"/>
          <w:szCs w:val="24"/>
        </w:rPr>
        <w:t xml:space="preserve"> ou </w:t>
      </w:r>
      <w:r w:rsidR="00330B2C">
        <w:rPr>
          <w:rFonts w:ascii="Times New Roman" w:hAnsi="Times New Roman"/>
          <w:color w:val="000000" w:themeColor="text1"/>
          <w:sz w:val="24"/>
          <w:szCs w:val="24"/>
        </w:rPr>
        <w:t xml:space="preserve">aos </w:t>
      </w:r>
      <w:r w:rsidRPr="00980BE9">
        <w:rPr>
          <w:rFonts w:ascii="Times New Roman" w:hAnsi="Times New Roman"/>
          <w:color w:val="000000" w:themeColor="text1"/>
          <w:sz w:val="24"/>
          <w:szCs w:val="24"/>
        </w:rPr>
        <w:t>açúcares e necessitar de um tratamento para quebrar esta</w:t>
      </w:r>
      <w:r w:rsidR="00330B2C">
        <w:rPr>
          <w:rFonts w:ascii="Times New Roman" w:hAnsi="Times New Roman"/>
          <w:color w:val="000000" w:themeColor="text1"/>
          <w:sz w:val="24"/>
          <w:szCs w:val="24"/>
        </w:rPr>
        <w:t>s ligações</w:t>
      </w:r>
      <w:r w:rsidRPr="00980BE9">
        <w:rPr>
          <w:rFonts w:ascii="Times New Roman" w:hAnsi="Times New Roman"/>
          <w:color w:val="000000" w:themeColor="text1"/>
          <w:sz w:val="24"/>
          <w:szCs w:val="24"/>
        </w:rPr>
        <w:t xml:space="preserve">. Neste caso, indica-se o método de hidrólise ácida. </w:t>
      </w:r>
    </w:p>
    <w:p w:rsidR="00980BE9" w:rsidRPr="00980BE9" w:rsidRDefault="00980BE9" w:rsidP="00330B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0BE9">
        <w:rPr>
          <w:rFonts w:ascii="Times New Roman" w:hAnsi="Times New Roman"/>
          <w:color w:val="000000" w:themeColor="text1"/>
          <w:sz w:val="24"/>
          <w:szCs w:val="24"/>
        </w:rPr>
        <w:t xml:space="preserve">O método consiste no tratamento da amostra com ácido </w:t>
      </w:r>
      <w:r w:rsidR="00330B2C">
        <w:rPr>
          <w:rFonts w:ascii="Times New Roman" w:hAnsi="Times New Roman"/>
          <w:color w:val="000000" w:themeColor="text1"/>
          <w:sz w:val="24"/>
          <w:szCs w:val="24"/>
        </w:rPr>
        <w:t xml:space="preserve">sulfúrico ou clorídrico </w:t>
      </w:r>
      <w:r w:rsidRPr="00980BE9">
        <w:rPr>
          <w:rFonts w:ascii="Times New Roman" w:hAnsi="Times New Roman"/>
          <w:color w:val="000000" w:themeColor="text1"/>
          <w:sz w:val="24"/>
          <w:szCs w:val="24"/>
        </w:rPr>
        <w:t xml:space="preserve">e álcool etílico para hidrolisar </w:t>
      </w:r>
      <w:r w:rsidR="00330B2C">
        <w:rPr>
          <w:rFonts w:ascii="Times New Roman" w:hAnsi="Times New Roman"/>
          <w:color w:val="000000" w:themeColor="text1"/>
          <w:sz w:val="24"/>
          <w:szCs w:val="24"/>
        </w:rPr>
        <w:t>a ligação proteína/carboidrato da</w:t>
      </w:r>
      <w:r w:rsidRPr="00980BE9">
        <w:rPr>
          <w:rFonts w:ascii="Times New Roman" w:hAnsi="Times New Roman"/>
          <w:color w:val="000000" w:themeColor="text1"/>
          <w:sz w:val="24"/>
          <w:szCs w:val="24"/>
        </w:rPr>
        <w:t xml:space="preserve"> gordura. O álcool precipita a proteína</w:t>
      </w:r>
      <w:r w:rsidR="00330B2C">
        <w:rPr>
          <w:rFonts w:ascii="Times New Roman" w:hAnsi="Times New Roman"/>
          <w:color w:val="000000" w:themeColor="text1"/>
          <w:sz w:val="24"/>
          <w:szCs w:val="24"/>
        </w:rPr>
        <w:t xml:space="preserve"> e/ou açúcar que serão dissolvidos</w:t>
      </w:r>
      <w:r w:rsidRPr="00980BE9">
        <w:rPr>
          <w:rFonts w:ascii="Times New Roman" w:hAnsi="Times New Roman"/>
          <w:color w:val="000000" w:themeColor="text1"/>
          <w:sz w:val="24"/>
          <w:szCs w:val="24"/>
        </w:rPr>
        <w:t xml:space="preserve"> no ácido e a gordura separada pode ser extraída com éter. </w:t>
      </w:r>
    </w:p>
    <w:p w:rsidR="00AE4596" w:rsidRPr="00326C21" w:rsidRDefault="00330B2C" w:rsidP="00AE4596">
      <w:pPr>
        <w:pStyle w:val="Ttulo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O objetivo, neste trabalho é comparar as metodologias de extração de lipídios totais,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soxhlet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e hidrólise ácida, para duas espécies de moluscos, </w:t>
      </w:r>
      <w:proofErr w:type="spellStart"/>
      <w:r w:rsidRPr="00330B2C">
        <w:rPr>
          <w:rFonts w:ascii="Times New Roman" w:hAnsi="Times New Roman" w:cs="Times New Roman"/>
          <w:b w:val="0"/>
          <w:i/>
          <w:sz w:val="24"/>
          <w:szCs w:val="24"/>
        </w:rPr>
        <w:t>Prisodon</w:t>
      </w:r>
      <w:proofErr w:type="spellEnd"/>
      <w:r w:rsidRPr="00330B2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330B2C">
        <w:rPr>
          <w:rFonts w:ascii="Times New Roman" w:hAnsi="Times New Roman" w:cs="Times New Roman"/>
          <w:b w:val="0"/>
          <w:i/>
          <w:sz w:val="24"/>
          <w:szCs w:val="24"/>
        </w:rPr>
        <w:t>corrugatus</w:t>
      </w:r>
      <w:proofErr w:type="spellEnd"/>
      <w:r w:rsidRPr="00330B2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330B2C">
        <w:rPr>
          <w:rFonts w:ascii="Times New Roman" w:hAnsi="Times New Roman" w:cs="Times New Roman"/>
          <w:b w:val="0"/>
          <w:sz w:val="24"/>
          <w:szCs w:val="24"/>
        </w:rPr>
        <w:t xml:space="preserve">e </w:t>
      </w:r>
      <w:proofErr w:type="spellStart"/>
      <w:r w:rsidR="0002224B">
        <w:rPr>
          <w:rFonts w:ascii="Times New Roman" w:hAnsi="Times New Roman" w:cs="Times New Roman"/>
          <w:b w:val="0"/>
          <w:i/>
          <w:sz w:val="24"/>
          <w:szCs w:val="24"/>
        </w:rPr>
        <w:t>Prisodon</w:t>
      </w:r>
      <w:proofErr w:type="spellEnd"/>
      <w:r w:rsidR="0002224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="0002224B">
        <w:rPr>
          <w:rFonts w:ascii="Times New Roman" w:hAnsi="Times New Roman" w:cs="Times New Roman"/>
          <w:b w:val="0"/>
          <w:i/>
          <w:sz w:val="24"/>
          <w:szCs w:val="24"/>
        </w:rPr>
        <w:t>obliquus</w:t>
      </w:r>
      <w:proofErr w:type="spellEnd"/>
      <w:r w:rsidR="0002224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2224B" w:rsidRPr="00326C21">
        <w:rPr>
          <w:rFonts w:ascii="Times New Roman" w:hAnsi="Times New Roman" w:cs="Times New Roman"/>
          <w:b w:val="0"/>
          <w:sz w:val="24"/>
          <w:szCs w:val="24"/>
        </w:rPr>
        <w:t xml:space="preserve">encontrados </w:t>
      </w:r>
      <w:r w:rsidR="00326C21" w:rsidRPr="00326C21">
        <w:rPr>
          <w:rFonts w:ascii="Times New Roman" w:hAnsi="Times New Roman" w:cs="Times New Roman"/>
          <w:b w:val="0"/>
          <w:sz w:val="24"/>
          <w:szCs w:val="24"/>
        </w:rPr>
        <w:t xml:space="preserve">na comunidade de São Francisco do </w:t>
      </w:r>
      <w:proofErr w:type="spellStart"/>
      <w:r w:rsidR="00326C21" w:rsidRPr="00326C21">
        <w:rPr>
          <w:rFonts w:ascii="Times New Roman" w:hAnsi="Times New Roman" w:cs="Times New Roman"/>
          <w:b w:val="0"/>
          <w:sz w:val="24"/>
          <w:szCs w:val="24"/>
        </w:rPr>
        <w:t>Carapanari</w:t>
      </w:r>
      <w:proofErr w:type="spellEnd"/>
      <w:r w:rsidR="00326C21" w:rsidRPr="00326C21">
        <w:rPr>
          <w:rFonts w:ascii="Times New Roman" w:hAnsi="Times New Roman" w:cs="Times New Roman"/>
          <w:b w:val="0"/>
          <w:sz w:val="24"/>
          <w:szCs w:val="24"/>
        </w:rPr>
        <w:t>, Santarém/Pará</w:t>
      </w:r>
      <w:r w:rsidR="0002224B" w:rsidRPr="00326C2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A3D64" w:rsidRPr="00326C21" w:rsidRDefault="009A3D64" w:rsidP="00AE4596">
      <w:pPr>
        <w:pStyle w:val="Ttulo1"/>
        <w:spacing w:before="0" w:after="0"/>
        <w:jc w:val="both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4A316C" w:rsidRPr="005B7B87" w:rsidRDefault="0080757A" w:rsidP="00AE4596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B7B87">
        <w:rPr>
          <w:rFonts w:ascii="Times New Roman" w:hAnsi="Times New Roman" w:cs="Times New Roman"/>
          <w:caps/>
          <w:sz w:val="24"/>
          <w:szCs w:val="24"/>
        </w:rPr>
        <w:t xml:space="preserve">2- </w:t>
      </w:r>
      <w:r w:rsidRPr="005B7B87">
        <w:rPr>
          <w:rFonts w:ascii="Times New Roman" w:hAnsi="Times New Roman" w:cs="Times New Roman"/>
          <w:sz w:val="24"/>
          <w:szCs w:val="24"/>
        </w:rPr>
        <w:t>Material e métodos</w:t>
      </w:r>
    </w:p>
    <w:p w:rsidR="00971D1D" w:rsidRDefault="00971D1D" w:rsidP="00AE4596">
      <w:pPr>
        <w:pStyle w:val="CM9"/>
        <w:ind w:firstLine="360"/>
        <w:jc w:val="both"/>
        <w:rPr>
          <w:rFonts w:ascii="Times New Roman" w:hAnsi="Times New Roman" w:cs="Times New Roman"/>
        </w:rPr>
      </w:pPr>
      <w:bookmarkStart w:id="1" w:name="_Toc477090873"/>
    </w:p>
    <w:p w:rsidR="004A316C" w:rsidRPr="005B7B87" w:rsidRDefault="00CD0F64" w:rsidP="00AE4596">
      <w:pPr>
        <w:pStyle w:val="CM9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Durante o período da estação</w:t>
      </w:r>
      <w:r w:rsidR="004A316C" w:rsidRPr="005B7B87">
        <w:rPr>
          <w:rFonts w:ascii="Times New Roman" w:hAnsi="Times New Roman" w:cs="Times New Roman"/>
        </w:rPr>
        <w:t xml:space="preserve"> seca, depois de baixar o nível do rio, na comunidade </w:t>
      </w:r>
      <w:r w:rsidR="00344AF7">
        <w:rPr>
          <w:rFonts w:ascii="Times New Roman" w:hAnsi="Times New Roman" w:cs="Times New Roman"/>
        </w:rPr>
        <w:t xml:space="preserve">de São Francisco do </w:t>
      </w:r>
      <w:proofErr w:type="spellStart"/>
      <w:r w:rsidR="00344AF7">
        <w:rPr>
          <w:rFonts w:ascii="Times New Roman" w:hAnsi="Times New Roman" w:cs="Times New Roman"/>
        </w:rPr>
        <w:t>Carapanari</w:t>
      </w:r>
      <w:proofErr w:type="spellEnd"/>
      <w:r w:rsidR="00344AF7">
        <w:rPr>
          <w:rFonts w:ascii="Times New Roman" w:hAnsi="Times New Roman" w:cs="Times New Roman"/>
        </w:rPr>
        <w:t xml:space="preserve">, </w:t>
      </w:r>
      <w:r w:rsidR="004A316C" w:rsidRPr="005B7B87">
        <w:rPr>
          <w:rFonts w:ascii="Times New Roman" w:hAnsi="Times New Roman" w:cs="Times New Roman"/>
        </w:rPr>
        <w:t xml:space="preserve">Santarém/Pará, foram </w:t>
      </w:r>
      <w:r>
        <w:rPr>
          <w:rFonts w:ascii="Times New Roman" w:hAnsi="Times New Roman" w:cs="Times New Roman"/>
        </w:rPr>
        <w:t>coletadas amostras</w:t>
      </w:r>
      <w:r w:rsidR="009A3D64">
        <w:rPr>
          <w:rFonts w:ascii="Times New Roman" w:hAnsi="Times New Roman" w:cs="Times New Roman"/>
        </w:rPr>
        <w:t xml:space="preserve"> de</w:t>
      </w:r>
      <w:r w:rsidR="004A316C" w:rsidRPr="005B7B87">
        <w:rPr>
          <w:rFonts w:ascii="Times New Roman" w:hAnsi="Times New Roman" w:cs="Times New Roman"/>
        </w:rPr>
        <w:t xml:space="preserve"> m</w:t>
      </w:r>
      <w:r w:rsidR="009A3D64">
        <w:rPr>
          <w:rFonts w:ascii="Times New Roman" w:hAnsi="Times New Roman" w:cs="Times New Roman"/>
        </w:rPr>
        <w:t>oluscos</w:t>
      </w:r>
      <w:r w:rsidR="004A316C" w:rsidRPr="005B7B87">
        <w:rPr>
          <w:rFonts w:ascii="Times New Roman" w:hAnsi="Times New Roman" w:cs="Times New Roman"/>
        </w:rPr>
        <w:t xml:space="preserve"> e levadas ao laboratório de recursos aquáticos </w:t>
      </w:r>
      <w:r w:rsidR="00E939FD" w:rsidRPr="005B7B87">
        <w:rPr>
          <w:rFonts w:ascii="Times New Roman" w:hAnsi="Times New Roman" w:cs="Times New Roman"/>
        </w:rPr>
        <w:t>da Universidade Federal do Oeste d</w:t>
      </w:r>
      <w:r w:rsidR="004A316C" w:rsidRPr="005B7B87">
        <w:rPr>
          <w:rFonts w:ascii="Times New Roman" w:hAnsi="Times New Roman" w:cs="Times New Roman"/>
        </w:rPr>
        <w:t>o Pará</w:t>
      </w:r>
      <w:r w:rsidR="009A3D64">
        <w:rPr>
          <w:rFonts w:ascii="Times New Roman" w:hAnsi="Times New Roman" w:cs="Times New Roman"/>
        </w:rPr>
        <w:t xml:space="preserve">. </w:t>
      </w:r>
      <w:bookmarkStart w:id="2" w:name="_Toc477090875"/>
      <w:bookmarkEnd w:id="1"/>
      <w:r w:rsidR="004A316C" w:rsidRPr="005B7B87">
        <w:rPr>
          <w:rFonts w:ascii="Times New Roman" w:hAnsi="Times New Roman" w:cs="Times New Roman"/>
        </w:rPr>
        <w:t xml:space="preserve">No laboratório </w:t>
      </w:r>
      <w:r w:rsidR="009A3D64">
        <w:rPr>
          <w:rFonts w:ascii="Times New Roman" w:hAnsi="Times New Roman" w:cs="Times New Roman"/>
        </w:rPr>
        <w:t>as</w:t>
      </w:r>
      <w:r w:rsidR="004A316C" w:rsidRPr="005B7B87">
        <w:rPr>
          <w:rFonts w:ascii="Times New Roman" w:hAnsi="Times New Roman" w:cs="Times New Roman"/>
        </w:rPr>
        <w:t xml:space="preserve"> amostras </w:t>
      </w:r>
      <w:r w:rsidR="009A3D64">
        <w:rPr>
          <w:rFonts w:ascii="Times New Roman" w:hAnsi="Times New Roman" w:cs="Times New Roman"/>
        </w:rPr>
        <w:t xml:space="preserve">foram separadas </w:t>
      </w:r>
      <w:r w:rsidR="004A316C" w:rsidRPr="005B7B87">
        <w:rPr>
          <w:rFonts w:ascii="Times New Roman" w:hAnsi="Times New Roman" w:cs="Times New Roman"/>
        </w:rPr>
        <w:t xml:space="preserve">por espécies </w:t>
      </w:r>
      <w:r w:rsidR="009A3D64">
        <w:rPr>
          <w:rFonts w:ascii="Times New Roman" w:hAnsi="Times New Roman" w:cs="Times New Roman"/>
        </w:rPr>
        <w:t>(</w:t>
      </w:r>
      <w:proofErr w:type="spellStart"/>
      <w:r w:rsidR="009A3D64" w:rsidRPr="005B7B87">
        <w:rPr>
          <w:rFonts w:ascii="Times New Roman" w:hAnsi="Times New Roman" w:cs="Times New Roman"/>
          <w:i/>
        </w:rPr>
        <w:t>Prisodon</w:t>
      </w:r>
      <w:proofErr w:type="spellEnd"/>
      <w:r w:rsidR="009A3D64" w:rsidRPr="005B7B87">
        <w:rPr>
          <w:rFonts w:ascii="Times New Roman" w:hAnsi="Times New Roman" w:cs="Times New Roman"/>
          <w:i/>
        </w:rPr>
        <w:t xml:space="preserve"> </w:t>
      </w:r>
      <w:proofErr w:type="spellStart"/>
      <w:r w:rsidR="009A3D64" w:rsidRPr="005B7B87">
        <w:rPr>
          <w:rFonts w:ascii="Times New Roman" w:hAnsi="Times New Roman" w:cs="Times New Roman"/>
          <w:i/>
        </w:rPr>
        <w:t>corrugatus</w:t>
      </w:r>
      <w:proofErr w:type="spellEnd"/>
      <w:r w:rsidR="009A3D64" w:rsidRPr="005B7B87">
        <w:rPr>
          <w:rFonts w:ascii="Times New Roman" w:hAnsi="Times New Roman" w:cs="Times New Roman"/>
          <w:i/>
        </w:rPr>
        <w:t xml:space="preserve"> </w:t>
      </w:r>
      <w:r w:rsidR="009A3D64" w:rsidRPr="005B7B87">
        <w:rPr>
          <w:rFonts w:ascii="Times New Roman" w:hAnsi="Times New Roman" w:cs="Times New Roman"/>
        </w:rPr>
        <w:t xml:space="preserve">e </w:t>
      </w:r>
      <w:proofErr w:type="spellStart"/>
      <w:r w:rsidR="009A3D64" w:rsidRPr="005B7B87">
        <w:rPr>
          <w:rFonts w:ascii="Times New Roman" w:hAnsi="Times New Roman" w:cs="Times New Roman"/>
          <w:i/>
        </w:rPr>
        <w:t>Prisodon</w:t>
      </w:r>
      <w:proofErr w:type="spellEnd"/>
      <w:r w:rsidR="009A3D64" w:rsidRPr="005B7B87">
        <w:rPr>
          <w:rFonts w:ascii="Times New Roman" w:hAnsi="Times New Roman" w:cs="Times New Roman"/>
          <w:i/>
        </w:rPr>
        <w:t xml:space="preserve"> </w:t>
      </w:r>
      <w:proofErr w:type="spellStart"/>
      <w:r w:rsidR="009A3D64" w:rsidRPr="005B7B87">
        <w:rPr>
          <w:rFonts w:ascii="Times New Roman" w:hAnsi="Times New Roman" w:cs="Times New Roman"/>
          <w:i/>
        </w:rPr>
        <w:t>obliquus</w:t>
      </w:r>
      <w:proofErr w:type="spellEnd"/>
      <w:r w:rsidR="009A3D64">
        <w:rPr>
          <w:rFonts w:ascii="Times New Roman" w:hAnsi="Times New Roman" w:cs="Times New Roman"/>
        </w:rPr>
        <w:t>) e</w:t>
      </w:r>
      <w:r w:rsidR="009A3D64" w:rsidRPr="005B7B87">
        <w:rPr>
          <w:rFonts w:ascii="Times New Roman" w:hAnsi="Times New Roman" w:cs="Times New Roman"/>
        </w:rPr>
        <w:t xml:space="preserve"> armazenadas em freezer </w:t>
      </w:r>
      <w:r w:rsidR="009A3D64">
        <w:rPr>
          <w:rFonts w:ascii="Times New Roman" w:hAnsi="Times New Roman" w:cs="Times New Roman"/>
          <w:color w:val="000000"/>
        </w:rPr>
        <w:t>a</w:t>
      </w:r>
      <w:r w:rsidR="009A3D64" w:rsidRPr="005B7B87">
        <w:rPr>
          <w:rFonts w:ascii="Times New Roman" w:hAnsi="Times New Roman" w:cs="Times New Roman"/>
          <w:color w:val="000000"/>
        </w:rPr>
        <w:t xml:space="preserve"> </w:t>
      </w:r>
      <w:r w:rsidR="009A3D64">
        <w:rPr>
          <w:rFonts w:ascii="Times New Roman" w:hAnsi="Times New Roman" w:cs="Times New Roman"/>
          <w:color w:val="000000"/>
        </w:rPr>
        <w:t>-</w:t>
      </w:r>
      <w:r w:rsidR="009A3D64" w:rsidRPr="005B7B87">
        <w:rPr>
          <w:rFonts w:ascii="Times New Roman" w:hAnsi="Times New Roman" w:cs="Times New Roman"/>
          <w:color w:val="000000"/>
        </w:rPr>
        <w:t>5 °C</w:t>
      </w:r>
      <w:r w:rsidR="009A3D64" w:rsidRPr="005B7B87">
        <w:rPr>
          <w:rFonts w:ascii="Times New Roman" w:hAnsi="Times New Roman" w:cs="Times New Roman"/>
        </w:rPr>
        <w:t xml:space="preserve"> até as análises.</w:t>
      </w:r>
      <w:r w:rsidR="004A316C" w:rsidRPr="005B7B87">
        <w:rPr>
          <w:rFonts w:ascii="Times New Roman" w:hAnsi="Times New Roman" w:cs="Times New Roman"/>
        </w:rPr>
        <w:t xml:space="preserve">  </w:t>
      </w:r>
      <w:bookmarkEnd w:id="2"/>
      <w:r w:rsidR="009A3D64">
        <w:rPr>
          <w:rFonts w:ascii="Times New Roman" w:hAnsi="Times New Roman" w:cs="Times New Roman"/>
        </w:rPr>
        <w:t>Posteriormente, as amostras</w:t>
      </w:r>
      <w:r w:rsidR="004A316C" w:rsidRPr="005B7B87">
        <w:rPr>
          <w:rFonts w:ascii="Times New Roman" w:hAnsi="Times New Roman" w:cs="Times New Roman"/>
        </w:rPr>
        <w:t xml:space="preserve"> foram </w:t>
      </w:r>
      <w:proofErr w:type="spellStart"/>
      <w:r w:rsidR="004A316C" w:rsidRPr="005B7B87">
        <w:rPr>
          <w:rFonts w:ascii="Times New Roman" w:hAnsi="Times New Roman" w:cs="Times New Roman"/>
        </w:rPr>
        <w:t>pré</w:t>
      </w:r>
      <w:proofErr w:type="spellEnd"/>
      <w:r w:rsidR="004A316C" w:rsidRPr="005B7B87">
        <w:rPr>
          <w:rFonts w:ascii="Times New Roman" w:hAnsi="Times New Roman" w:cs="Times New Roman"/>
        </w:rPr>
        <w:t xml:space="preserve">-secas em estufa de circulação forçada de ar </w:t>
      </w:r>
      <w:r w:rsidR="00E939FD" w:rsidRPr="005B7B87">
        <w:rPr>
          <w:rFonts w:ascii="Times New Roman" w:hAnsi="Times New Roman" w:cs="Times New Roman"/>
        </w:rPr>
        <w:t>a</w:t>
      </w:r>
      <w:r w:rsidR="004A316C" w:rsidRPr="005B7B87">
        <w:rPr>
          <w:rFonts w:ascii="Times New Roman" w:hAnsi="Times New Roman" w:cs="Times New Roman"/>
        </w:rPr>
        <w:t xml:space="preserve"> 60</w:t>
      </w:r>
      <w:r>
        <w:rPr>
          <w:rFonts w:ascii="Times New Roman" w:hAnsi="Times New Roman" w:cs="Times New Roman"/>
        </w:rPr>
        <w:t xml:space="preserve"> </w:t>
      </w:r>
      <w:r w:rsidR="004A316C" w:rsidRPr="005B7B87">
        <w:rPr>
          <w:rFonts w:ascii="Times New Roman" w:hAnsi="Times New Roman" w:cs="Times New Roman"/>
        </w:rPr>
        <w:t xml:space="preserve">°C </w:t>
      </w:r>
      <w:r w:rsidR="004A316C" w:rsidRPr="005B7B87">
        <w:rPr>
          <w:rFonts w:ascii="Times New Roman" w:hAnsi="Times New Roman" w:cs="Times New Roman"/>
          <w:color w:val="000000"/>
        </w:rPr>
        <w:t>com variação de ± 5 °C por aproximadamente 72h</w:t>
      </w:r>
      <w:r w:rsidR="004A316C" w:rsidRPr="005B7B87">
        <w:rPr>
          <w:rFonts w:ascii="Times New Roman" w:hAnsi="Times New Roman" w:cs="Times New Roman"/>
        </w:rPr>
        <w:t xml:space="preserve">. </w:t>
      </w:r>
      <w:r w:rsidR="004A316C" w:rsidRPr="005B7B87">
        <w:rPr>
          <w:rFonts w:ascii="Times New Roman" w:hAnsi="Times New Roman" w:cs="Times New Roman"/>
          <w:color w:val="000000"/>
        </w:rPr>
        <w:t xml:space="preserve">Após peso constante, foram submetidas </w:t>
      </w:r>
      <w:r w:rsidR="00E939FD" w:rsidRPr="005B7B87">
        <w:rPr>
          <w:rFonts w:ascii="Times New Roman" w:hAnsi="Times New Roman" w:cs="Times New Roman"/>
          <w:color w:val="000000"/>
        </w:rPr>
        <w:t>à</w:t>
      </w:r>
      <w:r w:rsidR="004A316C" w:rsidRPr="005B7B87">
        <w:rPr>
          <w:rFonts w:ascii="Times New Roman" w:hAnsi="Times New Roman" w:cs="Times New Roman"/>
          <w:color w:val="000000"/>
        </w:rPr>
        <w:t xml:space="preserve"> secagem em estufa 105 °C por 12 h. Por diferença de peso, foi calculado o percentual de matéria seca.</w:t>
      </w:r>
    </w:p>
    <w:p w:rsidR="009A3D64" w:rsidRDefault="00E939FD" w:rsidP="00AE459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7B87">
        <w:rPr>
          <w:rFonts w:ascii="Times New Roman" w:hAnsi="Times New Roman"/>
          <w:sz w:val="24"/>
          <w:szCs w:val="24"/>
        </w:rPr>
        <w:lastRenderedPageBreak/>
        <w:t>A deter</w:t>
      </w:r>
      <w:r w:rsidR="00326C21">
        <w:rPr>
          <w:rFonts w:ascii="Times New Roman" w:hAnsi="Times New Roman"/>
          <w:sz w:val="24"/>
          <w:szCs w:val="24"/>
        </w:rPr>
        <w:t>minação dos lipídios totais</w:t>
      </w:r>
      <w:r w:rsidRPr="005B7B87">
        <w:rPr>
          <w:rFonts w:ascii="Times New Roman" w:hAnsi="Times New Roman"/>
          <w:sz w:val="24"/>
          <w:szCs w:val="24"/>
        </w:rPr>
        <w:t xml:space="preserve"> foi realizada segundo os métodos de Soxhlet e hidrólise ácida de acordo com Prates (2007). Para a extração dos lipídios por Soxhlet se utilizou o solvente éter de petróleo. Para a hidrólise ácida, além do éter de petróleo foram utilizados o </w:t>
      </w:r>
      <w:r w:rsidR="00326C21">
        <w:rPr>
          <w:rFonts w:ascii="Times New Roman" w:hAnsi="Times New Roman"/>
          <w:sz w:val="24"/>
          <w:szCs w:val="24"/>
        </w:rPr>
        <w:t>álcool etílico</w:t>
      </w:r>
      <w:r w:rsidRPr="005B7B87">
        <w:rPr>
          <w:rFonts w:ascii="Times New Roman" w:hAnsi="Times New Roman"/>
          <w:sz w:val="24"/>
          <w:szCs w:val="24"/>
        </w:rPr>
        <w:t xml:space="preserve"> e o ácido sulfúrico, ambos os solventes de pureza absoluta. </w:t>
      </w:r>
      <w:r w:rsidR="009A3D64">
        <w:rPr>
          <w:rFonts w:ascii="Times New Roman" w:hAnsi="Times New Roman"/>
          <w:sz w:val="24"/>
          <w:szCs w:val="24"/>
        </w:rPr>
        <w:t>Para cada espécie f</w:t>
      </w:r>
      <w:r w:rsidRPr="005B7B87">
        <w:rPr>
          <w:rFonts w:ascii="Times New Roman" w:hAnsi="Times New Roman"/>
          <w:sz w:val="24"/>
          <w:szCs w:val="24"/>
        </w:rPr>
        <w:t>oram feitas quatro repetições de aproximad</w:t>
      </w:r>
      <w:r w:rsidR="00326C21">
        <w:rPr>
          <w:rFonts w:ascii="Times New Roman" w:hAnsi="Times New Roman"/>
          <w:sz w:val="24"/>
          <w:szCs w:val="24"/>
        </w:rPr>
        <w:t>amente 2g</w:t>
      </w:r>
      <w:r w:rsidRPr="005B7B87">
        <w:rPr>
          <w:rFonts w:ascii="Times New Roman" w:hAnsi="Times New Roman"/>
          <w:sz w:val="24"/>
          <w:szCs w:val="24"/>
        </w:rPr>
        <w:t xml:space="preserve"> cada</w:t>
      </w:r>
      <w:r w:rsidR="009A3D64">
        <w:rPr>
          <w:rFonts w:ascii="Times New Roman" w:hAnsi="Times New Roman"/>
          <w:sz w:val="24"/>
          <w:szCs w:val="24"/>
        </w:rPr>
        <w:t>.</w:t>
      </w:r>
      <w:r w:rsidRPr="005B7B87">
        <w:rPr>
          <w:rFonts w:ascii="Times New Roman" w:hAnsi="Times New Roman"/>
          <w:sz w:val="24"/>
          <w:szCs w:val="24"/>
        </w:rPr>
        <w:t xml:space="preserve"> </w:t>
      </w:r>
    </w:p>
    <w:p w:rsidR="00E939FD" w:rsidRPr="005B7B87" w:rsidRDefault="00E939FD" w:rsidP="00AE459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7B87">
        <w:rPr>
          <w:rFonts w:ascii="Times New Roman" w:hAnsi="Times New Roman"/>
          <w:sz w:val="24"/>
          <w:szCs w:val="24"/>
        </w:rPr>
        <w:t xml:space="preserve">Os dados obtidos foram submetidos à análise de variância e na presença de significância, as médias foram comparadas pelo teste de </w:t>
      </w:r>
      <w:proofErr w:type="spellStart"/>
      <w:r w:rsidRPr="005B7B87">
        <w:rPr>
          <w:rFonts w:ascii="Times New Roman" w:hAnsi="Times New Roman"/>
          <w:sz w:val="24"/>
          <w:szCs w:val="24"/>
        </w:rPr>
        <w:t>Tukey</w:t>
      </w:r>
      <w:proofErr w:type="spellEnd"/>
      <w:r w:rsidRPr="005B7B87">
        <w:rPr>
          <w:rFonts w:ascii="Times New Roman" w:hAnsi="Times New Roman"/>
          <w:sz w:val="24"/>
          <w:szCs w:val="24"/>
        </w:rPr>
        <w:t xml:space="preserve"> (P&lt; 0,05) (SPSS (2017).</w:t>
      </w:r>
    </w:p>
    <w:p w:rsidR="00E939FD" w:rsidRPr="005B7B87" w:rsidRDefault="00E939FD" w:rsidP="00AE4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57A" w:rsidRPr="005B7B87" w:rsidRDefault="0080757A" w:rsidP="00AE4596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B7B87">
        <w:rPr>
          <w:rFonts w:ascii="Times New Roman" w:hAnsi="Times New Roman" w:cs="Times New Roman"/>
          <w:caps/>
          <w:sz w:val="24"/>
          <w:szCs w:val="24"/>
        </w:rPr>
        <w:t xml:space="preserve">3- </w:t>
      </w:r>
      <w:r w:rsidRPr="005B7B87">
        <w:rPr>
          <w:rFonts w:ascii="Times New Roman" w:hAnsi="Times New Roman" w:cs="Times New Roman"/>
          <w:sz w:val="24"/>
          <w:szCs w:val="24"/>
        </w:rPr>
        <w:t>Resultados e discussão</w:t>
      </w:r>
    </w:p>
    <w:p w:rsidR="00971D1D" w:rsidRDefault="00971D1D" w:rsidP="00AE459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2BA1" w:rsidRDefault="00C041B0" w:rsidP="00AE459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B87">
        <w:rPr>
          <w:rFonts w:ascii="Times New Roman" w:hAnsi="Times New Roman"/>
          <w:sz w:val="24"/>
          <w:szCs w:val="24"/>
        </w:rPr>
        <w:t>Analisando os dados obtidos, não foram encontradas diferenças significativas (P</w:t>
      </w:r>
      <w:r w:rsidR="00326C21">
        <w:rPr>
          <w:rFonts w:ascii="Times New Roman" w:hAnsi="Times New Roman"/>
          <w:sz w:val="24"/>
          <w:szCs w:val="24"/>
        </w:rPr>
        <w:t>&lt;</w:t>
      </w:r>
      <w:r w:rsidRPr="005B7B87">
        <w:rPr>
          <w:rFonts w:ascii="Times New Roman" w:hAnsi="Times New Roman"/>
          <w:sz w:val="24"/>
          <w:szCs w:val="24"/>
        </w:rPr>
        <w:t xml:space="preserve">0,05) para os teores de lipídios totais extraídos por Soxhlet para ambas as espécies </w:t>
      </w:r>
      <w:r w:rsidR="009A3D64">
        <w:rPr>
          <w:rFonts w:ascii="Times New Roman" w:hAnsi="Times New Roman"/>
          <w:sz w:val="24"/>
          <w:szCs w:val="24"/>
        </w:rPr>
        <w:t>avaliadas</w:t>
      </w:r>
      <w:r w:rsidRPr="005B7B87">
        <w:rPr>
          <w:rFonts w:ascii="Times New Roman" w:hAnsi="Times New Roman"/>
          <w:sz w:val="24"/>
          <w:szCs w:val="24"/>
        </w:rPr>
        <w:t xml:space="preserve"> (tab. 1). Os teores de lipídios encontrados estão de acordo com os valores </w:t>
      </w:r>
      <w:r w:rsidR="00326C21">
        <w:rPr>
          <w:rFonts w:ascii="Times New Roman" w:hAnsi="Times New Roman"/>
          <w:sz w:val="24"/>
          <w:szCs w:val="24"/>
        </w:rPr>
        <w:t>publicados</w:t>
      </w:r>
      <w:r w:rsidRPr="005B7B87">
        <w:rPr>
          <w:rFonts w:ascii="Times New Roman" w:hAnsi="Times New Roman"/>
          <w:sz w:val="24"/>
          <w:szCs w:val="24"/>
        </w:rPr>
        <w:t xml:space="preserve"> na literatura </w:t>
      </w:r>
      <w:r w:rsidR="00B23DC0">
        <w:rPr>
          <w:rFonts w:ascii="Times New Roman" w:hAnsi="Times New Roman"/>
          <w:sz w:val="24"/>
          <w:szCs w:val="24"/>
        </w:rPr>
        <w:t>para outras espécies de moluscos (VICENZI, 2010</w:t>
      </w:r>
      <w:r w:rsidR="00866F35">
        <w:rPr>
          <w:rFonts w:ascii="Times New Roman" w:hAnsi="Times New Roman"/>
          <w:sz w:val="24"/>
          <w:szCs w:val="24"/>
        </w:rPr>
        <w:t>).</w:t>
      </w:r>
    </w:p>
    <w:p w:rsidR="00C041B0" w:rsidRPr="005B7B87" w:rsidRDefault="00C041B0" w:rsidP="00AE459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B87">
        <w:rPr>
          <w:rFonts w:ascii="Times New Roman" w:hAnsi="Times New Roman"/>
          <w:sz w:val="24"/>
          <w:szCs w:val="24"/>
        </w:rPr>
        <w:t xml:space="preserve">Comparando os métodos </w:t>
      </w:r>
      <w:r w:rsidR="00342BA1">
        <w:rPr>
          <w:rFonts w:ascii="Times New Roman" w:hAnsi="Times New Roman"/>
          <w:sz w:val="24"/>
          <w:szCs w:val="24"/>
        </w:rPr>
        <w:t>de análise</w:t>
      </w:r>
      <w:r w:rsidR="00342BA1" w:rsidRPr="005B7B87">
        <w:rPr>
          <w:rFonts w:ascii="Times New Roman" w:hAnsi="Times New Roman"/>
          <w:sz w:val="24"/>
          <w:szCs w:val="24"/>
        </w:rPr>
        <w:t xml:space="preserve"> </w:t>
      </w:r>
      <w:r w:rsidRPr="005B7B87">
        <w:rPr>
          <w:rFonts w:ascii="Times New Roman" w:hAnsi="Times New Roman"/>
          <w:sz w:val="24"/>
          <w:szCs w:val="24"/>
        </w:rPr>
        <w:t>utilizados</w:t>
      </w:r>
      <w:r w:rsidR="00342BA1">
        <w:rPr>
          <w:rFonts w:ascii="Times New Roman" w:hAnsi="Times New Roman"/>
          <w:sz w:val="24"/>
          <w:szCs w:val="24"/>
        </w:rPr>
        <w:t xml:space="preserve"> </w:t>
      </w:r>
      <w:r w:rsidRPr="005B7B87">
        <w:rPr>
          <w:rFonts w:ascii="Times New Roman" w:hAnsi="Times New Roman"/>
          <w:sz w:val="24"/>
          <w:szCs w:val="24"/>
        </w:rPr>
        <w:t>neste trabalho, percebe</w:t>
      </w:r>
      <w:r w:rsidR="00866F35">
        <w:rPr>
          <w:rFonts w:ascii="Times New Roman" w:hAnsi="Times New Roman"/>
          <w:sz w:val="24"/>
          <w:szCs w:val="24"/>
        </w:rPr>
        <w:t>-se</w:t>
      </w:r>
      <w:r w:rsidRPr="005B7B87">
        <w:rPr>
          <w:rFonts w:ascii="Times New Roman" w:hAnsi="Times New Roman"/>
          <w:sz w:val="24"/>
          <w:szCs w:val="24"/>
        </w:rPr>
        <w:t xml:space="preserve"> que o método hidrólise ácida foi capaz de extrair </w:t>
      </w:r>
      <w:r w:rsidR="00342BA1">
        <w:rPr>
          <w:rFonts w:ascii="Times New Roman" w:hAnsi="Times New Roman"/>
          <w:sz w:val="24"/>
          <w:szCs w:val="24"/>
        </w:rPr>
        <w:t xml:space="preserve">uma </w:t>
      </w:r>
      <w:r w:rsidRPr="005B7B87">
        <w:rPr>
          <w:rFonts w:ascii="Times New Roman" w:hAnsi="Times New Roman"/>
          <w:sz w:val="24"/>
          <w:szCs w:val="24"/>
        </w:rPr>
        <w:t>maior quantidade de lipídios totais (</w:t>
      </w:r>
      <w:r w:rsidR="00B23DC0">
        <w:rPr>
          <w:rFonts w:ascii="Times New Roman" w:hAnsi="Times New Roman"/>
          <w:sz w:val="24"/>
          <w:szCs w:val="24"/>
        </w:rPr>
        <w:t>(P</w:t>
      </w:r>
      <w:r w:rsidR="00326C21">
        <w:rPr>
          <w:rFonts w:ascii="Times New Roman" w:hAnsi="Times New Roman"/>
          <w:sz w:val="24"/>
          <w:szCs w:val="24"/>
        </w:rPr>
        <w:t>&lt;</w:t>
      </w:r>
      <w:r w:rsidR="00B23DC0">
        <w:rPr>
          <w:rFonts w:ascii="Times New Roman" w:hAnsi="Times New Roman"/>
          <w:sz w:val="24"/>
          <w:szCs w:val="24"/>
        </w:rPr>
        <w:t>0,05) em relação ao método</w:t>
      </w:r>
      <w:r w:rsidRPr="005B7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B87">
        <w:rPr>
          <w:rFonts w:ascii="Times New Roman" w:hAnsi="Times New Roman"/>
          <w:sz w:val="24"/>
          <w:szCs w:val="24"/>
        </w:rPr>
        <w:t>Soxhlet</w:t>
      </w:r>
      <w:proofErr w:type="spellEnd"/>
      <w:r w:rsidR="00CD0F64">
        <w:rPr>
          <w:rFonts w:ascii="Times New Roman" w:hAnsi="Times New Roman"/>
          <w:sz w:val="24"/>
          <w:szCs w:val="24"/>
        </w:rPr>
        <w:t xml:space="preserve"> (tab. 1)</w:t>
      </w:r>
      <w:r w:rsidRPr="005B7B87">
        <w:rPr>
          <w:rFonts w:ascii="Times New Roman" w:hAnsi="Times New Roman"/>
          <w:sz w:val="24"/>
          <w:szCs w:val="24"/>
        </w:rPr>
        <w:t xml:space="preserve">. Provavelmente, </w:t>
      </w:r>
      <w:r w:rsidR="00B23DC0">
        <w:rPr>
          <w:rFonts w:ascii="Times New Roman" w:hAnsi="Times New Roman"/>
          <w:sz w:val="24"/>
          <w:szCs w:val="24"/>
        </w:rPr>
        <w:t xml:space="preserve">porque </w:t>
      </w:r>
      <w:r w:rsidRPr="005B7B87">
        <w:rPr>
          <w:rFonts w:ascii="Times New Roman" w:hAnsi="Times New Roman"/>
          <w:sz w:val="24"/>
          <w:szCs w:val="24"/>
        </w:rPr>
        <w:t>as amostra</w:t>
      </w:r>
      <w:r w:rsidR="00B23DC0">
        <w:rPr>
          <w:rFonts w:ascii="Times New Roman" w:hAnsi="Times New Roman"/>
          <w:sz w:val="24"/>
          <w:szCs w:val="24"/>
        </w:rPr>
        <w:t xml:space="preserve">s </w:t>
      </w:r>
      <w:r w:rsidR="00342BA1">
        <w:rPr>
          <w:rFonts w:ascii="Times New Roman" w:hAnsi="Times New Roman"/>
          <w:sz w:val="24"/>
          <w:szCs w:val="24"/>
        </w:rPr>
        <w:t xml:space="preserve">analisadas </w:t>
      </w:r>
      <w:r w:rsidR="00B23DC0">
        <w:rPr>
          <w:rFonts w:ascii="Times New Roman" w:hAnsi="Times New Roman"/>
          <w:sz w:val="24"/>
          <w:szCs w:val="24"/>
        </w:rPr>
        <w:t>possuíam em suas constituições</w:t>
      </w:r>
      <w:r w:rsidR="00342BA1">
        <w:rPr>
          <w:rFonts w:ascii="Times New Roman" w:hAnsi="Times New Roman"/>
          <w:sz w:val="24"/>
          <w:szCs w:val="24"/>
        </w:rPr>
        <w:t>,</w:t>
      </w:r>
      <w:r w:rsidR="00B23DC0">
        <w:rPr>
          <w:rFonts w:ascii="Times New Roman" w:hAnsi="Times New Roman"/>
          <w:sz w:val="24"/>
          <w:szCs w:val="24"/>
        </w:rPr>
        <w:t xml:space="preserve"> quantidades consideráveis</w:t>
      </w:r>
      <w:r w:rsidR="00342BA1">
        <w:rPr>
          <w:rFonts w:ascii="Times New Roman" w:hAnsi="Times New Roman"/>
          <w:sz w:val="24"/>
          <w:szCs w:val="24"/>
        </w:rPr>
        <w:t xml:space="preserve"> de</w:t>
      </w:r>
      <w:r w:rsidRPr="005B7B87">
        <w:rPr>
          <w:rFonts w:ascii="Times New Roman" w:hAnsi="Times New Roman"/>
          <w:sz w:val="24"/>
          <w:szCs w:val="24"/>
        </w:rPr>
        <w:t xml:space="preserve"> </w:t>
      </w:r>
      <w:r w:rsidR="0011753F">
        <w:rPr>
          <w:rFonts w:ascii="Times New Roman" w:hAnsi="Times New Roman"/>
          <w:sz w:val="24"/>
          <w:szCs w:val="24"/>
        </w:rPr>
        <w:t>frações proteicas e ou glicídicas</w:t>
      </w:r>
      <w:r w:rsidR="00326C21">
        <w:rPr>
          <w:rFonts w:ascii="Times New Roman" w:hAnsi="Times New Roman"/>
          <w:sz w:val="24"/>
          <w:szCs w:val="24"/>
        </w:rPr>
        <w:t xml:space="preserve"> complexada</w:t>
      </w:r>
      <w:r w:rsidRPr="005B7B87">
        <w:rPr>
          <w:rFonts w:ascii="Times New Roman" w:hAnsi="Times New Roman"/>
          <w:sz w:val="24"/>
          <w:szCs w:val="24"/>
        </w:rPr>
        <w:t xml:space="preserve">s </w:t>
      </w:r>
      <w:r w:rsidR="00342BA1">
        <w:rPr>
          <w:rFonts w:ascii="Times New Roman" w:hAnsi="Times New Roman"/>
          <w:sz w:val="24"/>
          <w:szCs w:val="24"/>
        </w:rPr>
        <w:t>à</w:t>
      </w:r>
      <w:r w:rsidRPr="005B7B87">
        <w:rPr>
          <w:rFonts w:ascii="Times New Roman" w:hAnsi="Times New Roman"/>
          <w:sz w:val="24"/>
          <w:szCs w:val="24"/>
        </w:rPr>
        <w:t xml:space="preserve"> gordura</w:t>
      </w:r>
      <w:r w:rsidR="00342BA1">
        <w:rPr>
          <w:rFonts w:ascii="Times New Roman" w:hAnsi="Times New Roman"/>
          <w:sz w:val="24"/>
          <w:szCs w:val="24"/>
        </w:rPr>
        <w:t xml:space="preserve"> e neste caso o </w:t>
      </w:r>
      <w:r w:rsidR="00B23DC0">
        <w:rPr>
          <w:rFonts w:ascii="Times New Roman" w:hAnsi="Times New Roman"/>
          <w:sz w:val="24"/>
          <w:szCs w:val="24"/>
        </w:rPr>
        <w:t>método</w:t>
      </w:r>
      <w:r w:rsidRPr="005B7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B87">
        <w:rPr>
          <w:rFonts w:ascii="Times New Roman" w:hAnsi="Times New Roman"/>
          <w:sz w:val="24"/>
          <w:szCs w:val="24"/>
        </w:rPr>
        <w:t>Soxhlet</w:t>
      </w:r>
      <w:proofErr w:type="spellEnd"/>
      <w:r w:rsidR="0011753F">
        <w:rPr>
          <w:rFonts w:ascii="Times New Roman" w:hAnsi="Times New Roman"/>
          <w:sz w:val="24"/>
          <w:szCs w:val="24"/>
        </w:rPr>
        <w:t xml:space="preserve"> não</w:t>
      </w:r>
      <w:r w:rsidR="00866F35">
        <w:rPr>
          <w:rFonts w:ascii="Times New Roman" w:hAnsi="Times New Roman"/>
          <w:sz w:val="24"/>
          <w:szCs w:val="24"/>
        </w:rPr>
        <w:t xml:space="preserve"> foi</w:t>
      </w:r>
      <w:r w:rsidR="0011753F">
        <w:rPr>
          <w:rFonts w:ascii="Times New Roman" w:hAnsi="Times New Roman"/>
          <w:sz w:val="24"/>
          <w:szCs w:val="24"/>
        </w:rPr>
        <w:t xml:space="preserve"> </w:t>
      </w:r>
      <w:r w:rsidR="00342BA1">
        <w:rPr>
          <w:rFonts w:ascii="Times New Roman" w:hAnsi="Times New Roman"/>
          <w:sz w:val="24"/>
          <w:szCs w:val="24"/>
        </w:rPr>
        <w:t>eficiente</w:t>
      </w:r>
      <w:r w:rsidR="0011753F">
        <w:rPr>
          <w:rFonts w:ascii="Times New Roman" w:hAnsi="Times New Roman"/>
          <w:sz w:val="24"/>
          <w:szCs w:val="24"/>
        </w:rPr>
        <w:t xml:space="preserve"> para quebrar as ligações das gorduras às referidas frações, </w:t>
      </w:r>
      <w:r w:rsidR="0011753F" w:rsidRPr="005B7B87">
        <w:rPr>
          <w:rFonts w:ascii="Times New Roman" w:hAnsi="Times New Roman"/>
          <w:sz w:val="24"/>
          <w:szCs w:val="24"/>
        </w:rPr>
        <w:t xml:space="preserve">extraindo apenas a porção de lipídios livres nas amostras. </w:t>
      </w:r>
      <w:r w:rsidR="0011753F">
        <w:rPr>
          <w:rFonts w:ascii="Times New Roman" w:hAnsi="Times New Roman"/>
          <w:sz w:val="24"/>
          <w:szCs w:val="24"/>
        </w:rPr>
        <w:t xml:space="preserve">Neste contexto, </w:t>
      </w:r>
      <w:r w:rsidR="00326C21">
        <w:rPr>
          <w:rFonts w:ascii="Times New Roman" w:hAnsi="Times New Roman"/>
          <w:sz w:val="24"/>
          <w:szCs w:val="24"/>
        </w:rPr>
        <w:t xml:space="preserve">conclui-se que </w:t>
      </w:r>
      <w:r w:rsidR="0011753F">
        <w:rPr>
          <w:rFonts w:ascii="Times New Roman" w:hAnsi="Times New Roman"/>
          <w:sz w:val="24"/>
          <w:szCs w:val="24"/>
        </w:rPr>
        <w:t xml:space="preserve">o método </w:t>
      </w:r>
      <w:r w:rsidR="00342BA1">
        <w:rPr>
          <w:rFonts w:ascii="Times New Roman" w:hAnsi="Times New Roman"/>
          <w:sz w:val="24"/>
          <w:szCs w:val="24"/>
        </w:rPr>
        <w:t>hidrólise ácida</w:t>
      </w:r>
      <w:r w:rsidR="0011753F">
        <w:rPr>
          <w:rFonts w:ascii="Times New Roman" w:hAnsi="Times New Roman"/>
          <w:sz w:val="24"/>
          <w:szCs w:val="24"/>
        </w:rPr>
        <w:t xml:space="preserve"> é </w:t>
      </w:r>
      <w:r w:rsidR="00342BA1">
        <w:rPr>
          <w:rFonts w:ascii="Times New Roman" w:hAnsi="Times New Roman"/>
          <w:sz w:val="24"/>
          <w:szCs w:val="24"/>
        </w:rPr>
        <w:t xml:space="preserve">o mais indicado </w:t>
      </w:r>
      <w:r w:rsidR="0011753F">
        <w:rPr>
          <w:rFonts w:ascii="Times New Roman" w:hAnsi="Times New Roman"/>
          <w:sz w:val="24"/>
          <w:szCs w:val="24"/>
        </w:rPr>
        <w:t xml:space="preserve">à extração da gordura </w:t>
      </w:r>
      <w:r w:rsidR="00326C21">
        <w:rPr>
          <w:rFonts w:ascii="Times New Roman" w:hAnsi="Times New Roman"/>
          <w:sz w:val="24"/>
          <w:szCs w:val="24"/>
        </w:rPr>
        <w:t>d</w:t>
      </w:r>
      <w:r w:rsidR="00342BA1">
        <w:rPr>
          <w:rFonts w:ascii="Times New Roman" w:hAnsi="Times New Roman"/>
          <w:sz w:val="24"/>
          <w:szCs w:val="24"/>
        </w:rPr>
        <w:t xml:space="preserve">as espécies </w:t>
      </w:r>
      <w:r w:rsidR="00326C21">
        <w:rPr>
          <w:rFonts w:ascii="Times New Roman" w:hAnsi="Times New Roman"/>
          <w:sz w:val="24"/>
          <w:szCs w:val="24"/>
        </w:rPr>
        <w:t>de moluscos estudadas</w:t>
      </w:r>
      <w:r w:rsidR="0011753F">
        <w:rPr>
          <w:rFonts w:ascii="Times New Roman" w:hAnsi="Times New Roman"/>
          <w:sz w:val="24"/>
          <w:szCs w:val="24"/>
        </w:rPr>
        <w:t>.</w:t>
      </w:r>
      <w:r w:rsidRPr="005B7B87">
        <w:rPr>
          <w:rFonts w:ascii="Times New Roman" w:hAnsi="Times New Roman"/>
          <w:sz w:val="24"/>
          <w:szCs w:val="24"/>
        </w:rPr>
        <w:t xml:space="preserve"> </w:t>
      </w:r>
    </w:p>
    <w:p w:rsidR="00AE4596" w:rsidRDefault="00AE4596" w:rsidP="00AE4596">
      <w:pPr>
        <w:pStyle w:val="Corpodetexto"/>
        <w:widowControl w:val="0"/>
        <w:suppressAutoHyphens w:val="0"/>
        <w:spacing w:line="240" w:lineRule="auto"/>
        <w:ind w:firstLine="0"/>
        <w:rPr>
          <w:color w:val="auto"/>
          <w:szCs w:val="24"/>
        </w:rPr>
      </w:pPr>
    </w:p>
    <w:p w:rsidR="00DC46C8" w:rsidRPr="005B7B87" w:rsidRDefault="00DC46C8" w:rsidP="00AE4596">
      <w:pPr>
        <w:pStyle w:val="Corpodetexto"/>
        <w:widowControl w:val="0"/>
        <w:suppressAutoHyphens w:val="0"/>
        <w:spacing w:line="240" w:lineRule="auto"/>
        <w:ind w:firstLine="0"/>
        <w:rPr>
          <w:szCs w:val="24"/>
        </w:rPr>
      </w:pPr>
      <w:r w:rsidRPr="005B7B87">
        <w:rPr>
          <w:color w:val="auto"/>
          <w:szCs w:val="24"/>
        </w:rPr>
        <w:t xml:space="preserve">Tabela 1- </w:t>
      </w:r>
      <w:r w:rsidRPr="005B7B87">
        <w:rPr>
          <w:color w:val="auto"/>
          <w:szCs w:val="24"/>
          <w:lang w:val="pt-BR"/>
        </w:rPr>
        <w:t>Metodologias de extração de lipídios totais, com base na matéria seca</w:t>
      </w:r>
      <w:r w:rsidR="00326C21">
        <w:rPr>
          <w:color w:val="auto"/>
          <w:szCs w:val="24"/>
          <w:lang w:val="pt-BR"/>
        </w:rPr>
        <w:t xml:space="preserve"> (*11,75% e **13,58%), para</w:t>
      </w:r>
      <w:r w:rsidRPr="005B7B87">
        <w:rPr>
          <w:color w:val="auto"/>
          <w:szCs w:val="24"/>
          <w:lang w:val="pt-BR"/>
        </w:rPr>
        <w:t xml:space="preserve"> espécies de moluscos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422"/>
        <w:gridCol w:w="1791"/>
        <w:gridCol w:w="335"/>
        <w:gridCol w:w="890"/>
        <w:gridCol w:w="102"/>
        <w:gridCol w:w="1123"/>
      </w:tblGrid>
      <w:tr w:rsidR="00DC46C8" w:rsidRPr="005B7B87" w:rsidTr="00B45039">
        <w:trPr>
          <w:jc w:val="center"/>
        </w:trPr>
        <w:tc>
          <w:tcPr>
            <w:tcW w:w="28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46C8" w:rsidRPr="005B7B87" w:rsidRDefault="00DC46C8" w:rsidP="00326C2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87">
              <w:rPr>
                <w:rFonts w:ascii="Times New Roman" w:hAnsi="Times New Roman"/>
                <w:sz w:val="24"/>
                <w:szCs w:val="24"/>
              </w:rPr>
              <w:t>Espécies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46C8" w:rsidRPr="005B7B87" w:rsidRDefault="00DC46C8" w:rsidP="00AE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87">
              <w:rPr>
                <w:rFonts w:ascii="Times New Roman" w:hAnsi="Times New Roman"/>
                <w:sz w:val="24"/>
                <w:szCs w:val="24"/>
              </w:rPr>
              <w:t>Metodologias de extração</w:t>
            </w:r>
          </w:p>
        </w:tc>
      </w:tr>
      <w:tr w:rsidR="00DC46C8" w:rsidRPr="005B7B87" w:rsidTr="00B4503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6C8" w:rsidRPr="005B7B87" w:rsidRDefault="00DC46C8" w:rsidP="00AE45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46C8" w:rsidRPr="005B7B87" w:rsidRDefault="00EB3D53" w:rsidP="00AE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87">
              <w:rPr>
                <w:rFonts w:ascii="Times New Roman" w:hAnsi="Times New Roman"/>
                <w:sz w:val="24"/>
                <w:szCs w:val="24"/>
              </w:rPr>
              <w:t>Soxh</w:t>
            </w:r>
            <w:r w:rsidR="00DC46C8" w:rsidRPr="005B7B87">
              <w:rPr>
                <w:rFonts w:ascii="Times New Roman" w:hAnsi="Times New Roman"/>
                <w:sz w:val="24"/>
                <w:szCs w:val="24"/>
              </w:rPr>
              <w:t xml:space="preserve">let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46C8" w:rsidRPr="005B7B87" w:rsidRDefault="00DC46C8" w:rsidP="00AE4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87">
              <w:rPr>
                <w:rFonts w:ascii="Times New Roman" w:hAnsi="Times New Roman"/>
                <w:sz w:val="24"/>
                <w:szCs w:val="24"/>
              </w:rPr>
              <w:t>Hidrólise ácida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46C8" w:rsidRPr="005B7B87" w:rsidRDefault="00DC46C8" w:rsidP="00AE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87">
              <w:rPr>
                <w:rFonts w:ascii="Times New Roman" w:hAnsi="Times New Roman"/>
                <w:sz w:val="24"/>
                <w:szCs w:val="24"/>
              </w:rPr>
              <w:t xml:space="preserve">    P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46C8" w:rsidRPr="005B7B87" w:rsidRDefault="00DC46C8" w:rsidP="00AE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87">
              <w:rPr>
                <w:rFonts w:ascii="Times New Roman" w:hAnsi="Times New Roman"/>
                <w:sz w:val="24"/>
                <w:szCs w:val="24"/>
              </w:rPr>
              <w:t>CV (%)</w:t>
            </w:r>
          </w:p>
        </w:tc>
      </w:tr>
      <w:tr w:rsidR="00DC46C8" w:rsidRPr="005B7B87" w:rsidTr="00B45039">
        <w:trPr>
          <w:jc w:val="center"/>
        </w:trPr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C8" w:rsidRPr="005B7B87" w:rsidRDefault="00DC46C8" w:rsidP="00AE45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7B87">
              <w:rPr>
                <w:rFonts w:ascii="Times New Roman" w:hAnsi="Times New Roman"/>
                <w:i/>
                <w:sz w:val="24"/>
                <w:szCs w:val="24"/>
              </w:rPr>
              <w:t>Prisodon corrugatus*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C8" w:rsidRPr="005B7B87" w:rsidRDefault="00DC46C8" w:rsidP="00AE4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87">
              <w:rPr>
                <w:rFonts w:ascii="Times New Roman" w:hAnsi="Times New Roman"/>
                <w:sz w:val="24"/>
                <w:szCs w:val="24"/>
              </w:rPr>
              <w:t xml:space="preserve">1,12 </w:t>
            </w:r>
            <w:r w:rsidRPr="005B7B87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C8" w:rsidRPr="005B7B87" w:rsidRDefault="00DC46C8" w:rsidP="00AE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87">
              <w:rPr>
                <w:rFonts w:ascii="Times New Roman" w:hAnsi="Times New Roman"/>
                <w:sz w:val="24"/>
                <w:szCs w:val="24"/>
              </w:rPr>
              <w:t xml:space="preserve">1,45 </w:t>
            </w:r>
            <w:r w:rsidRPr="005B7B87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C8" w:rsidRPr="005B7B87" w:rsidRDefault="00DC46C8" w:rsidP="00AE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87">
              <w:rPr>
                <w:rFonts w:ascii="Times New Roman" w:hAnsi="Times New Roman"/>
                <w:sz w:val="24"/>
                <w:szCs w:val="24"/>
              </w:rPr>
              <w:t>0,039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C8" w:rsidRPr="005B7B87" w:rsidRDefault="00DC46C8" w:rsidP="00AE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87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DC46C8" w:rsidRPr="005B7B87" w:rsidTr="00B45039">
        <w:trPr>
          <w:jc w:val="center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C8" w:rsidRPr="005B7B87" w:rsidRDefault="00DC46C8" w:rsidP="00AE45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7B87">
              <w:rPr>
                <w:rFonts w:ascii="Times New Roman" w:hAnsi="Times New Roman"/>
                <w:i/>
                <w:sz w:val="24"/>
                <w:szCs w:val="24"/>
              </w:rPr>
              <w:t xml:space="preserve">Prisodon obliquus**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C8" w:rsidRPr="005B7B87" w:rsidRDefault="00DC46C8" w:rsidP="00AE4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87">
              <w:rPr>
                <w:rFonts w:ascii="Times New Roman" w:hAnsi="Times New Roman"/>
                <w:sz w:val="24"/>
                <w:szCs w:val="24"/>
              </w:rPr>
              <w:t xml:space="preserve">1,19 </w:t>
            </w:r>
            <w:r w:rsidRPr="005B7B87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C8" w:rsidRPr="005B7B87" w:rsidRDefault="00DC46C8" w:rsidP="00AE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87">
              <w:rPr>
                <w:rFonts w:ascii="Times New Roman" w:hAnsi="Times New Roman"/>
                <w:sz w:val="24"/>
                <w:szCs w:val="24"/>
              </w:rPr>
              <w:t xml:space="preserve">1,30 </w:t>
            </w:r>
            <w:r w:rsidRPr="005B7B87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C8" w:rsidRPr="005B7B87" w:rsidRDefault="00DC46C8" w:rsidP="00AE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87">
              <w:rPr>
                <w:rFonts w:ascii="Times New Roman" w:hAnsi="Times New Roman"/>
                <w:sz w:val="24"/>
                <w:szCs w:val="24"/>
              </w:rPr>
              <w:t>0,043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C8" w:rsidRPr="005B7B87" w:rsidRDefault="00DC46C8" w:rsidP="00AE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87">
              <w:rPr>
                <w:rFonts w:ascii="Times New Roman" w:hAnsi="Times New Roman"/>
                <w:sz w:val="24"/>
                <w:szCs w:val="24"/>
              </w:rPr>
              <w:t>19,98</w:t>
            </w:r>
          </w:p>
        </w:tc>
      </w:tr>
      <w:tr w:rsidR="00DC46C8" w:rsidRPr="005B7B87" w:rsidTr="00B45039">
        <w:trPr>
          <w:jc w:val="center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C8" w:rsidRPr="005B7B87" w:rsidRDefault="00DC46C8" w:rsidP="00AE4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87">
              <w:rPr>
                <w:rFonts w:ascii="Times New Roman" w:hAnsi="Times New Roman"/>
                <w:sz w:val="24"/>
                <w:szCs w:val="24"/>
              </w:rPr>
              <w:t>Probabilidades (P)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C8" w:rsidRPr="005B7B87" w:rsidRDefault="00DC46C8" w:rsidP="00AE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87">
              <w:rPr>
                <w:rFonts w:ascii="Times New Roman" w:hAnsi="Times New Roman"/>
                <w:sz w:val="24"/>
                <w:szCs w:val="24"/>
              </w:rPr>
              <w:t>0,734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6C8" w:rsidRPr="005B7B87" w:rsidRDefault="00DC46C8" w:rsidP="00AE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87"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6C8" w:rsidRPr="005B7B87" w:rsidRDefault="00DC46C8" w:rsidP="00AE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6C8" w:rsidRPr="005B7B87" w:rsidRDefault="00DC46C8" w:rsidP="00AE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C8" w:rsidRPr="005B7B87" w:rsidTr="00B45039">
        <w:trPr>
          <w:jc w:val="center"/>
        </w:trPr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46C8" w:rsidRPr="005B7B87" w:rsidRDefault="00DC46C8" w:rsidP="00AE4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B87">
              <w:rPr>
                <w:rFonts w:ascii="Times New Roman" w:hAnsi="Times New Roman"/>
                <w:sz w:val="24"/>
                <w:szCs w:val="24"/>
              </w:rPr>
              <w:t>CV(</w:t>
            </w:r>
            <w:proofErr w:type="gramEnd"/>
            <w:r w:rsidRPr="005B7B8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46C8" w:rsidRPr="005B7B87" w:rsidRDefault="00DC46C8" w:rsidP="00AE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87">
              <w:rPr>
                <w:rFonts w:ascii="Times New Roman" w:hAnsi="Times New Roman"/>
                <w:sz w:val="24"/>
                <w:szCs w:val="24"/>
              </w:rPr>
              <w:t>25,73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46C8" w:rsidRPr="005B7B87" w:rsidRDefault="00DC46C8" w:rsidP="00AE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87"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46C8" w:rsidRPr="005B7B87" w:rsidRDefault="00DC46C8" w:rsidP="00AE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46C8" w:rsidRPr="005B7B87" w:rsidRDefault="00DC46C8" w:rsidP="00AE4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3EC" w:rsidRPr="005B7B87" w:rsidRDefault="00DC46C8" w:rsidP="00AE459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B87">
        <w:rPr>
          <w:rFonts w:ascii="Times New Roman" w:hAnsi="Times New Roman"/>
          <w:sz w:val="24"/>
          <w:szCs w:val="24"/>
        </w:rPr>
        <w:t xml:space="preserve">Médias na mesma coluna e linha seguidas de letras distintas diferem significativamente </w:t>
      </w:r>
      <w:bookmarkStart w:id="3" w:name="_Hlk483321256"/>
      <w:r w:rsidRPr="005B7B87">
        <w:rPr>
          <w:rFonts w:ascii="Times New Roman" w:hAnsi="Times New Roman"/>
          <w:sz w:val="24"/>
          <w:szCs w:val="24"/>
        </w:rPr>
        <w:t xml:space="preserve">pelo teste de </w:t>
      </w:r>
      <w:proofErr w:type="spellStart"/>
      <w:r w:rsidRPr="005B7B87">
        <w:rPr>
          <w:rFonts w:ascii="Times New Roman" w:hAnsi="Times New Roman"/>
          <w:sz w:val="24"/>
          <w:szCs w:val="24"/>
        </w:rPr>
        <w:t>Tukey</w:t>
      </w:r>
      <w:proofErr w:type="spellEnd"/>
      <w:r w:rsidRPr="005B7B87">
        <w:rPr>
          <w:rFonts w:ascii="Times New Roman" w:hAnsi="Times New Roman"/>
          <w:sz w:val="24"/>
          <w:szCs w:val="24"/>
        </w:rPr>
        <w:t xml:space="preserve"> (P&lt; 0,05)</w:t>
      </w:r>
      <w:bookmarkEnd w:id="3"/>
      <w:r w:rsidRPr="005B7B87">
        <w:rPr>
          <w:rFonts w:ascii="Times New Roman" w:hAnsi="Times New Roman"/>
          <w:sz w:val="24"/>
          <w:szCs w:val="24"/>
        </w:rPr>
        <w:t>; CV: Coeficiente de variação</w:t>
      </w:r>
      <w:r w:rsidR="00866F35">
        <w:rPr>
          <w:rFonts w:ascii="Times New Roman" w:hAnsi="Times New Roman"/>
          <w:sz w:val="24"/>
          <w:szCs w:val="24"/>
        </w:rPr>
        <w:t>; P: Probabilidades</w:t>
      </w:r>
      <w:r w:rsidRPr="005B7B87">
        <w:rPr>
          <w:rFonts w:ascii="Times New Roman" w:hAnsi="Times New Roman"/>
          <w:sz w:val="24"/>
          <w:szCs w:val="24"/>
        </w:rPr>
        <w:t>.</w:t>
      </w:r>
    </w:p>
    <w:p w:rsidR="007D6B75" w:rsidRPr="005B7B87" w:rsidRDefault="007D6B75" w:rsidP="00AE459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009" w:rsidRPr="005B7B87" w:rsidRDefault="0080757A" w:rsidP="00AE45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B87">
        <w:rPr>
          <w:rFonts w:ascii="Times New Roman" w:hAnsi="Times New Roman"/>
          <w:b/>
          <w:caps/>
          <w:sz w:val="24"/>
          <w:szCs w:val="24"/>
        </w:rPr>
        <w:t xml:space="preserve">4- </w:t>
      </w:r>
      <w:r w:rsidR="00441009" w:rsidRPr="005B7B87">
        <w:rPr>
          <w:rFonts w:ascii="Times New Roman" w:hAnsi="Times New Roman"/>
          <w:b/>
          <w:sz w:val="24"/>
          <w:szCs w:val="24"/>
        </w:rPr>
        <w:t>Conclusão</w:t>
      </w:r>
    </w:p>
    <w:p w:rsidR="00971D1D" w:rsidRDefault="00971D1D" w:rsidP="00AE45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1B0" w:rsidRPr="005B7B87" w:rsidRDefault="00C041B0" w:rsidP="00AE45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B87">
        <w:rPr>
          <w:rFonts w:ascii="Times New Roman" w:hAnsi="Times New Roman"/>
          <w:sz w:val="24"/>
          <w:szCs w:val="24"/>
        </w:rPr>
        <w:t>Nas condições em que este tr</w:t>
      </w:r>
      <w:r w:rsidR="00866F35">
        <w:rPr>
          <w:rFonts w:ascii="Times New Roman" w:hAnsi="Times New Roman"/>
          <w:sz w:val="24"/>
          <w:szCs w:val="24"/>
        </w:rPr>
        <w:t>abalho foi realizado o método</w:t>
      </w:r>
      <w:r w:rsidRPr="005B7B87">
        <w:rPr>
          <w:rFonts w:ascii="Times New Roman" w:hAnsi="Times New Roman"/>
          <w:sz w:val="24"/>
          <w:szCs w:val="24"/>
        </w:rPr>
        <w:t xml:space="preserve"> hidrólise ácida se mostrou mais eficiente (P</w:t>
      </w:r>
      <w:r w:rsidR="00AE4596">
        <w:rPr>
          <w:rFonts w:ascii="Times New Roman" w:hAnsi="Times New Roman"/>
          <w:sz w:val="24"/>
          <w:szCs w:val="24"/>
        </w:rPr>
        <w:t>&lt;</w:t>
      </w:r>
      <w:r w:rsidRPr="005B7B87">
        <w:rPr>
          <w:rFonts w:ascii="Times New Roman" w:hAnsi="Times New Roman"/>
          <w:sz w:val="24"/>
          <w:szCs w:val="24"/>
        </w:rPr>
        <w:t>0,05) para extração dos lipídios totais</w:t>
      </w:r>
      <w:r w:rsidR="00866F35">
        <w:rPr>
          <w:rFonts w:ascii="Times New Roman" w:hAnsi="Times New Roman"/>
          <w:sz w:val="24"/>
          <w:szCs w:val="24"/>
        </w:rPr>
        <w:t xml:space="preserve">. Não é recomendado utilizar-se o método </w:t>
      </w:r>
      <w:proofErr w:type="spellStart"/>
      <w:r w:rsidRPr="005B7B87">
        <w:rPr>
          <w:rFonts w:ascii="Times New Roman" w:hAnsi="Times New Roman"/>
          <w:sz w:val="24"/>
          <w:szCs w:val="24"/>
        </w:rPr>
        <w:t>Soxh</w:t>
      </w:r>
      <w:r w:rsidR="005C769D">
        <w:rPr>
          <w:rFonts w:ascii="Times New Roman" w:hAnsi="Times New Roman"/>
          <w:sz w:val="24"/>
          <w:szCs w:val="24"/>
        </w:rPr>
        <w:t>l</w:t>
      </w:r>
      <w:r w:rsidRPr="005B7B87">
        <w:rPr>
          <w:rFonts w:ascii="Times New Roman" w:hAnsi="Times New Roman"/>
          <w:sz w:val="24"/>
          <w:szCs w:val="24"/>
        </w:rPr>
        <w:t>et</w:t>
      </w:r>
      <w:proofErr w:type="spellEnd"/>
      <w:r w:rsidR="00866F35">
        <w:rPr>
          <w:rFonts w:ascii="Times New Roman" w:hAnsi="Times New Roman"/>
          <w:sz w:val="24"/>
          <w:szCs w:val="24"/>
        </w:rPr>
        <w:t xml:space="preserve"> à extração de lipídios totais das espécies de moluscos </w:t>
      </w:r>
      <w:r w:rsidR="00866F35" w:rsidRPr="005B7B87">
        <w:rPr>
          <w:rFonts w:ascii="Times New Roman" w:hAnsi="Times New Roman"/>
          <w:i/>
        </w:rPr>
        <w:t>P</w:t>
      </w:r>
      <w:r w:rsidR="00866F35">
        <w:rPr>
          <w:rFonts w:ascii="Times New Roman" w:hAnsi="Times New Roman"/>
          <w:i/>
        </w:rPr>
        <w:t>.</w:t>
      </w:r>
      <w:r w:rsidR="00866F35" w:rsidRPr="005B7B87">
        <w:rPr>
          <w:rFonts w:ascii="Times New Roman" w:hAnsi="Times New Roman"/>
          <w:i/>
        </w:rPr>
        <w:t xml:space="preserve"> </w:t>
      </w:r>
      <w:proofErr w:type="spellStart"/>
      <w:r w:rsidR="00866F35" w:rsidRPr="005B7B87">
        <w:rPr>
          <w:rFonts w:ascii="Times New Roman" w:hAnsi="Times New Roman"/>
          <w:i/>
        </w:rPr>
        <w:t>corrugatus</w:t>
      </w:r>
      <w:proofErr w:type="spellEnd"/>
      <w:r w:rsidR="00866F35" w:rsidRPr="005B7B87">
        <w:rPr>
          <w:rFonts w:ascii="Times New Roman" w:hAnsi="Times New Roman"/>
          <w:i/>
        </w:rPr>
        <w:t xml:space="preserve"> </w:t>
      </w:r>
      <w:r w:rsidR="00866F35" w:rsidRPr="005B7B87">
        <w:rPr>
          <w:rFonts w:ascii="Times New Roman" w:hAnsi="Times New Roman"/>
        </w:rPr>
        <w:t xml:space="preserve">e </w:t>
      </w:r>
      <w:r w:rsidR="00866F35" w:rsidRPr="00342BA1">
        <w:rPr>
          <w:rFonts w:ascii="Times New Roman" w:hAnsi="Times New Roman"/>
          <w:i/>
        </w:rPr>
        <w:t>P.</w:t>
      </w:r>
      <w:r w:rsidR="00866F35" w:rsidRPr="005B7B87">
        <w:rPr>
          <w:rFonts w:ascii="Times New Roman" w:hAnsi="Times New Roman"/>
          <w:i/>
        </w:rPr>
        <w:t xml:space="preserve"> </w:t>
      </w:r>
      <w:proofErr w:type="spellStart"/>
      <w:r w:rsidR="00866F35" w:rsidRPr="005B7B87">
        <w:rPr>
          <w:rFonts w:ascii="Times New Roman" w:hAnsi="Times New Roman"/>
          <w:i/>
        </w:rPr>
        <w:t>obliquus</w:t>
      </w:r>
      <w:proofErr w:type="spellEnd"/>
      <w:r w:rsidR="00866F35">
        <w:rPr>
          <w:rFonts w:ascii="Times New Roman" w:hAnsi="Times New Roman"/>
          <w:sz w:val="24"/>
          <w:szCs w:val="24"/>
        </w:rPr>
        <w:t>.</w:t>
      </w:r>
    </w:p>
    <w:p w:rsidR="00C041B0" w:rsidRPr="005B7B87" w:rsidRDefault="00C041B0" w:rsidP="00AE4596">
      <w:pPr>
        <w:pStyle w:val="Ttulo1"/>
        <w:spacing w:before="0"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C769D" w:rsidRPr="00DD2E60" w:rsidRDefault="0080757A" w:rsidP="00971D1D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D2E60">
        <w:rPr>
          <w:rFonts w:ascii="Times New Roman" w:hAnsi="Times New Roman" w:cs="Times New Roman"/>
          <w:caps/>
          <w:sz w:val="24"/>
          <w:szCs w:val="24"/>
        </w:rPr>
        <w:t xml:space="preserve">6- </w:t>
      </w:r>
      <w:r w:rsidR="00184327" w:rsidRPr="00DD2E60">
        <w:rPr>
          <w:rFonts w:ascii="Times New Roman" w:hAnsi="Times New Roman" w:cs="Times New Roman"/>
          <w:sz w:val="24"/>
          <w:szCs w:val="24"/>
        </w:rPr>
        <w:t>Referência bibliográfica</w:t>
      </w:r>
    </w:p>
    <w:p w:rsidR="00971D1D" w:rsidRDefault="00971D1D" w:rsidP="00971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13B4" w:rsidRDefault="00B313B4" w:rsidP="00971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7CAC">
        <w:rPr>
          <w:rFonts w:ascii="Times New Roman" w:hAnsi="Times New Roman"/>
          <w:color w:val="000000"/>
          <w:sz w:val="24"/>
          <w:szCs w:val="24"/>
        </w:rPr>
        <w:lastRenderedPageBreak/>
        <w:t xml:space="preserve">BRUM, A.S; ARRUDA, L.F; REGITANO-D’ARCE, M.A.B. Métodos de extração e qualidade da fração lipídica de matérias-primas de origem vegetal e animal. </w:t>
      </w:r>
      <w:r w:rsidRPr="00971D1D">
        <w:rPr>
          <w:rFonts w:ascii="Times New Roman" w:hAnsi="Times New Roman"/>
          <w:bCs/>
          <w:color w:val="000000"/>
          <w:sz w:val="24"/>
          <w:szCs w:val="24"/>
        </w:rPr>
        <w:t>Química nova</w:t>
      </w:r>
      <w:r w:rsidRPr="008C7CAC">
        <w:rPr>
          <w:rFonts w:ascii="Times New Roman" w:hAnsi="Times New Roman"/>
          <w:color w:val="000000"/>
          <w:sz w:val="24"/>
          <w:szCs w:val="24"/>
        </w:rPr>
        <w:t xml:space="preserve">, v.32, n.4, p.849-854, 2009. </w:t>
      </w:r>
    </w:p>
    <w:p w:rsidR="00B313B4" w:rsidRPr="008C7CAC" w:rsidRDefault="00B313B4" w:rsidP="00971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13B4" w:rsidRDefault="00963312" w:rsidP="00971D1D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</w:pPr>
      <w:hyperlink r:id="rId8" w:tgtFrame="_blank" w:tooltip="Clique para visualizar o currículo" w:history="1">
        <w:r w:rsidR="00B313B4" w:rsidRPr="008C7CAC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PRATES, E. R.</w:t>
        </w:r>
      </w:hyperlink>
      <w:r w:rsidR="00B313B4" w:rsidRPr="008C7C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T</w:t>
      </w:r>
      <w:r w:rsidR="00B313B4" w:rsidRPr="008C7CAC">
        <w:rPr>
          <w:rFonts w:ascii="Times New Roman" w:hAnsi="Times New Roman"/>
          <w:sz w:val="24"/>
          <w:szCs w:val="24"/>
          <w:shd w:val="clear" w:color="auto" w:fill="FFFFFF"/>
        </w:rPr>
        <w:t xml:space="preserve">écnicas de Pesquisa em Nutrição Animal. </w:t>
      </w:r>
      <w:r w:rsidR="00B313B4" w:rsidRPr="008C7CA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Porto Alegre, RS: </w:t>
      </w:r>
      <w:proofErr w:type="spellStart"/>
      <w:r w:rsidR="00B313B4" w:rsidRPr="008C7CA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Editora</w:t>
      </w:r>
      <w:proofErr w:type="spellEnd"/>
      <w:r w:rsidR="00B313B4" w:rsidRPr="008C7CA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da UFRGS, 2007. v. 1. 414p</w:t>
      </w:r>
      <w:r w:rsidR="00B313B4" w:rsidRPr="008C7CAC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:rsidR="00B313B4" w:rsidRPr="008C7CAC" w:rsidRDefault="00B313B4" w:rsidP="00971D1D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B313B4" w:rsidRPr="00DD2E60" w:rsidRDefault="00B313B4" w:rsidP="00971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C7CAC">
        <w:rPr>
          <w:rFonts w:ascii="Times New Roman" w:hAnsi="Times New Roman"/>
          <w:color w:val="000000"/>
          <w:sz w:val="24"/>
          <w:szCs w:val="24"/>
          <w:lang w:val="en-US"/>
        </w:rPr>
        <w:t xml:space="preserve">REDDY, P.V.; MORRIL, J.L.; NAGARAJA, T.G. Release of fatty acids from raw or processed soybeans and subsequent effects on fiber </w:t>
      </w:r>
      <w:proofErr w:type="spellStart"/>
      <w:r w:rsidRPr="008C7CAC">
        <w:rPr>
          <w:rFonts w:ascii="Times New Roman" w:hAnsi="Times New Roman"/>
          <w:color w:val="000000"/>
          <w:sz w:val="24"/>
          <w:szCs w:val="24"/>
          <w:lang w:val="en-US"/>
        </w:rPr>
        <w:t>digestibilities</w:t>
      </w:r>
      <w:proofErr w:type="spellEnd"/>
      <w:r w:rsidRPr="008C7CA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DD2E6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Journal of Dairy Science</w:t>
      </w:r>
      <w:r w:rsidRPr="00DD2E60">
        <w:rPr>
          <w:rFonts w:ascii="Times New Roman" w:hAnsi="Times New Roman"/>
          <w:color w:val="000000"/>
          <w:sz w:val="24"/>
          <w:szCs w:val="24"/>
          <w:lang w:val="en-US"/>
        </w:rPr>
        <w:t xml:space="preserve">, v.77, p.341-346, 1994. </w:t>
      </w:r>
    </w:p>
    <w:p w:rsidR="00B313B4" w:rsidRPr="00DD2E60" w:rsidRDefault="00B313B4" w:rsidP="00971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313B4" w:rsidRPr="00DD2E60" w:rsidRDefault="00B313B4" w:rsidP="0097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7CAC">
        <w:rPr>
          <w:rFonts w:ascii="Times New Roman" w:hAnsi="Times New Roman"/>
          <w:sz w:val="24"/>
          <w:szCs w:val="24"/>
          <w:lang w:val="en-US"/>
        </w:rPr>
        <w:t xml:space="preserve">STATISTICAL PACKAGE FOR THE SOCIAL SCIENCES (SPSS). </w:t>
      </w:r>
      <w:r w:rsidRPr="00DD2E60">
        <w:rPr>
          <w:rFonts w:ascii="Times New Roman" w:hAnsi="Times New Roman"/>
          <w:sz w:val="24"/>
          <w:szCs w:val="24"/>
          <w:lang w:val="en-US"/>
        </w:rPr>
        <w:t xml:space="preserve">Version 22.0.0.0. [Computer program]. Chicago: SPSS Inc.; 2017. </w:t>
      </w:r>
    </w:p>
    <w:p w:rsidR="00B313B4" w:rsidRPr="00DD2E60" w:rsidRDefault="00B313B4" w:rsidP="0097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313B4" w:rsidRDefault="00B313B4" w:rsidP="0097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"/>
        </w:rPr>
      </w:pPr>
      <w:r w:rsidRPr="00DD2E60">
        <w:rPr>
          <w:rFonts w:ascii="Times New Roman" w:hAnsi="Times New Roman"/>
          <w:color w:val="000000" w:themeColor="text1"/>
          <w:sz w:val="24"/>
          <w:szCs w:val="24"/>
        </w:rPr>
        <w:t>STORER, T. I.;</w:t>
      </w:r>
      <w:r w:rsidRPr="00DD2E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USINGER, R.L.; STEBBINS, R.C</w:t>
      </w:r>
      <w:r w:rsidRPr="00DD2E6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D2E60">
        <w:rPr>
          <w:rFonts w:ascii="Times New Roman" w:hAnsi="Times New Roman"/>
          <w:bCs/>
          <w:sz w:val="24"/>
          <w:szCs w:val="24"/>
        </w:rPr>
        <w:t>Zoologia geral</w:t>
      </w:r>
      <w:r w:rsidRPr="00DD2E60">
        <w:rPr>
          <w:rFonts w:ascii="Times New Roman" w:hAnsi="Times New Roman"/>
          <w:sz w:val="24"/>
          <w:szCs w:val="24"/>
        </w:rPr>
        <w:t xml:space="preserve">. </w:t>
      </w:r>
      <w:r w:rsidRPr="008C7CAC">
        <w:rPr>
          <w:rFonts w:ascii="Times New Roman" w:hAnsi="Times New Roman"/>
          <w:sz w:val="24"/>
          <w:szCs w:val="24"/>
          <w:lang w:val="pt"/>
        </w:rPr>
        <w:t xml:space="preserve">6. ed. São Paulo: Companhia Editora Nacional, 2003. </w:t>
      </w:r>
    </w:p>
    <w:p w:rsidR="00B313B4" w:rsidRPr="008C7CAC" w:rsidRDefault="00B313B4" w:rsidP="00971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"/>
        </w:rPr>
      </w:pPr>
    </w:p>
    <w:p w:rsidR="00B313B4" w:rsidRDefault="00B313B4" w:rsidP="00971D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7CAC">
        <w:rPr>
          <w:rFonts w:ascii="Times New Roman" w:hAnsi="Times New Roman"/>
          <w:color w:val="000000"/>
          <w:sz w:val="24"/>
          <w:szCs w:val="24"/>
        </w:rPr>
        <w:t xml:space="preserve">TREVISAN, L.; KESSLER A.M. Lipídios na nutrição de cães e gatos: metabolismo, fontes e uso em dietas práticas e terapêuticas. </w:t>
      </w:r>
      <w:r w:rsidRPr="00971D1D">
        <w:rPr>
          <w:rFonts w:ascii="Times New Roman" w:hAnsi="Times New Roman"/>
          <w:b/>
          <w:bCs/>
          <w:color w:val="000000"/>
          <w:sz w:val="24"/>
          <w:szCs w:val="24"/>
        </w:rPr>
        <w:t>Revista Brasileira de Zootecnia</w:t>
      </w:r>
      <w:r w:rsidRPr="008C7CAC">
        <w:rPr>
          <w:rFonts w:ascii="Times New Roman" w:hAnsi="Times New Roman"/>
          <w:color w:val="000000"/>
          <w:sz w:val="24"/>
          <w:szCs w:val="24"/>
        </w:rPr>
        <w:t>, v.38, p.15-25, 2009.</w:t>
      </w:r>
    </w:p>
    <w:p w:rsidR="00B313B4" w:rsidRPr="008C7CAC" w:rsidRDefault="00B313B4" w:rsidP="00971D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13B4" w:rsidRPr="008C7CAC" w:rsidRDefault="00B313B4" w:rsidP="00971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VICENZE, R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8C7CAC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C7CAC">
        <w:rPr>
          <w:rStyle w:val="Forte"/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>Apostila de Bromatologia</w:t>
      </w:r>
      <w:r w:rsidRPr="008C7CAC">
        <w:rPr>
          <w:rStyle w:val="Forte"/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8C7CAC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 </w:t>
      </w:r>
      <w:r w:rsidRPr="008C7C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Itabuna: Universidade Regional do Noroeste do Estado do R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io Grande do Sul</w:t>
      </w:r>
      <w:r w:rsidRPr="008C7CA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2010. 77 p.</w:t>
      </w:r>
    </w:p>
    <w:sectPr w:rsidR="00B313B4" w:rsidRPr="008C7CA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12" w:rsidRDefault="00963312" w:rsidP="00496498">
      <w:pPr>
        <w:spacing w:after="0" w:line="240" w:lineRule="auto"/>
      </w:pPr>
      <w:r>
        <w:separator/>
      </w:r>
    </w:p>
  </w:endnote>
  <w:endnote w:type="continuationSeparator" w:id="0">
    <w:p w:rsidR="00963312" w:rsidRDefault="00963312" w:rsidP="0049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69" w:rsidRDefault="0017166B">
    <w:pPr>
      <w:pStyle w:val="Rodap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-886460</wp:posOffset>
          </wp:positionH>
          <wp:positionV relativeFrom="paragraph">
            <wp:posOffset>24130</wp:posOffset>
          </wp:positionV>
          <wp:extent cx="7195820" cy="882650"/>
          <wp:effectExtent l="0" t="0" r="0" b="0"/>
          <wp:wrapNone/>
          <wp:docPr id="5" name="Imagem 5" descr="logo_parceiro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arceiro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82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1B4">
      <w:rPr>
        <w:noProof/>
        <w:lang w:eastAsia="pt-BR"/>
      </w:rPr>
      <w:br/>
    </w:r>
  </w:p>
  <w:p w:rsidR="004F0069" w:rsidRDefault="004F00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12" w:rsidRDefault="00963312" w:rsidP="00496498">
      <w:pPr>
        <w:spacing w:after="0" w:line="240" w:lineRule="auto"/>
      </w:pPr>
      <w:r>
        <w:separator/>
      </w:r>
    </w:p>
  </w:footnote>
  <w:footnote w:type="continuationSeparator" w:id="0">
    <w:p w:rsidR="00963312" w:rsidRDefault="00963312" w:rsidP="0049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98" w:rsidRDefault="0017166B" w:rsidP="004F006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-1003935</wp:posOffset>
          </wp:positionH>
          <wp:positionV relativeFrom="margin">
            <wp:posOffset>-852170</wp:posOffset>
          </wp:positionV>
          <wp:extent cx="7424420" cy="1198880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442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6498" w:rsidRDefault="004964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0DF"/>
    <w:multiLevelType w:val="multilevel"/>
    <w:tmpl w:val="539262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AB03BE"/>
    <w:multiLevelType w:val="hybridMultilevel"/>
    <w:tmpl w:val="4B9AA8AC"/>
    <w:lvl w:ilvl="0" w:tplc="EF985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F795D"/>
    <w:multiLevelType w:val="hybridMultilevel"/>
    <w:tmpl w:val="90161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98"/>
    <w:rsid w:val="00016112"/>
    <w:rsid w:val="0002224B"/>
    <w:rsid w:val="00023B7E"/>
    <w:rsid w:val="00024019"/>
    <w:rsid w:val="00027466"/>
    <w:rsid w:val="00051546"/>
    <w:rsid w:val="00064B55"/>
    <w:rsid w:val="00094F0A"/>
    <w:rsid w:val="000B195A"/>
    <w:rsid w:val="000F7107"/>
    <w:rsid w:val="0011753F"/>
    <w:rsid w:val="00137F79"/>
    <w:rsid w:val="00140667"/>
    <w:rsid w:val="00161781"/>
    <w:rsid w:val="001644C6"/>
    <w:rsid w:val="0017166B"/>
    <w:rsid w:val="00172043"/>
    <w:rsid w:val="00172C27"/>
    <w:rsid w:val="00176C0B"/>
    <w:rsid w:val="00184327"/>
    <w:rsid w:val="00186071"/>
    <w:rsid w:val="0018616B"/>
    <w:rsid w:val="0019103B"/>
    <w:rsid w:val="00191756"/>
    <w:rsid w:val="001A4B4C"/>
    <w:rsid w:val="001B1E2C"/>
    <w:rsid w:val="001B7D99"/>
    <w:rsid w:val="001E65E0"/>
    <w:rsid w:val="00210429"/>
    <w:rsid w:val="00227D1C"/>
    <w:rsid w:val="00271D59"/>
    <w:rsid w:val="002C4716"/>
    <w:rsid w:val="002C6410"/>
    <w:rsid w:val="002C70C8"/>
    <w:rsid w:val="00326C21"/>
    <w:rsid w:val="00330B2C"/>
    <w:rsid w:val="00332327"/>
    <w:rsid w:val="00342BA1"/>
    <w:rsid w:val="00344AF7"/>
    <w:rsid w:val="003569B4"/>
    <w:rsid w:val="00364FCE"/>
    <w:rsid w:val="00386FEE"/>
    <w:rsid w:val="003D2F3A"/>
    <w:rsid w:val="003F2B49"/>
    <w:rsid w:val="0040116F"/>
    <w:rsid w:val="00413F9B"/>
    <w:rsid w:val="00441009"/>
    <w:rsid w:val="00457CDF"/>
    <w:rsid w:val="0048769A"/>
    <w:rsid w:val="00496498"/>
    <w:rsid w:val="004A316C"/>
    <w:rsid w:val="004C13EC"/>
    <w:rsid w:val="004C29A6"/>
    <w:rsid w:val="004E7C7A"/>
    <w:rsid w:val="004F0069"/>
    <w:rsid w:val="005333C2"/>
    <w:rsid w:val="00564883"/>
    <w:rsid w:val="005766A2"/>
    <w:rsid w:val="00581367"/>
    <w:rsid w:val="00594FCC"/>
    <w:rsid w:val="005962C5"/>
    <w:rsid w:val="00596764"/>
    <w:rsid w:val="005B7B87"/>
    <w:rsid w:val="005C769D"/>
    <w:rsid w:val="005F2FF8"/>
    <w:rsid w:val="005F6CC5"/>
    <w:rsid w:val="006314F4"/>
    <w:rsid w:val="006605EF"/>
    <w:rsid w:val="00660B20"/>
    <w:rsid w:val="00671563"/>
    <w:rsid w:val="0068396B"/>
    <w:rsid w:val="006B4018"/>
    <w:rsid w:val="006C1C53"/>
    <w:rsid w:val="006D23A2"/>
    <w:rsid w:val="006D2C88"/>
    <w:rsid w:val="006F085D"/>
    <w:rsid w:val="007006A7"/>
    <w:rsid w:val="00722D47"/>
    <w:rsid w:val="0074247D"/>
    <w:rsid w:val="00743D73"/>
    <w:rsid w:val="00750428"/>
    <w:rsid w:val="0078443C"/>
    <w:rsid w:val="007921E6"/>
    <w:rsid w:val="007C30AA"/>
    <w:rsid w:val="007C7E13"/>
    <w:rsid w:val="007D6B75"/>
    <w:rsid w:val="0080757A"/>
    <w:rsid w:val="00831FC9"/>
    <w:rsid w:val="00842A84"/>
    <w:rsid w:val="00852477"/>
    <w:rsid w:val="0086086D"/>
    <w:rsid w:val="00863BF8"/>
    <w:rsid w:val="00866F35"/>
    <w:rsid w:val="008933ED"/>
    <w:rsid w:val="008A7C25"/>
    <w:rsid w:val="008B1F3D"/>
    <w:rsid w:val="008C2E32"/>
    <w:rsid w:val="008C7CAC"/>
    <w:rsid w:val="008D7A9F"/>
    <w:rsid w:val="008E4893"/>
    <w:rsid w:val="0091096D"/>
    <w:rsid w:val="00915DAA"/>
    <w:rsid w:val="009604F5"/>
    <w:rsid w:val="00963312"/>
    <w:rsid w:val="00971D1D"/>
    <w:rsid w:val="00976215"/>
    <w:rsid w:val="00980BE9"/>
    <w:rsid w:val="009A3D64"/>
    <w:rsid w:val="009B210A"/>
    <w:rsid w:val="009C0E1A"/>
    <w:rsid w:val="009C29C3"/>
    <w:rsid w:val="009C5FEA"/>
    <w:rsid w:val="00A0373F"/>
    <w:rsid w:val="00A1025A"/>
    <w:rsid w:val="00A115A7"/>
    <w:rsid w:val="00A20C68"/>
    <w:rsid w:val="00A31C59"/>
    <w:rsid w:val="00A34FBC"/>
    <w:rsid w:val="00A44FDE"/>
    <w:rsid w:val="00A4704D"/>
    <w:rsid w:val="00A8225A"/>
    <w:rsid w:val="00A8226E"/>
    <w:rsid w:val="00A84DC9"/>
    <w:rsid w:val="00AC64A2"/>
    <w:rsid w:val="00AE2B51"/>
    <w:rsid w:val="00AE4596"/>
    <w:rsid w:val="00AE74C2"/>
    <w:rsid w:val="00B02F42"/>
    <w:rsid w:val="00B073E2"/>
    <w:rsid w:val="00B074C2"/>
    <w:rsid w:val="00B1698C"/>
    <w:rsid w:val="00B23DC0"/>
    <w:rsid w:val="00B313B4"/>
    <w:rsid w:val="00B45039"/>
    <w:rsid w:val="00B5719B"/>
    <w:rsid w:val="00B653A7"/>
    <w:rsid w:val="00B66C10"/>
    <w:rsid w:val="00B81419"/>
    <w:rsid w:val="00B82AC0"/>
    <w:rsid w:val="00B90524"/>
    <w:rsid w:val="00B90FDC"/>
    <w:rsid w:val="00B97124"/>
    <w:rsid w:val="00BA2C14"/>
    <w:rsid w:val="00BC30F8"/>
    <w:rsid w:val="00C041B0"/>
    <w:rsid w:val="00C75F8A"/>
    <w:rsid w:val="00C76098"/>
    <w:rsid w:val="00CC1625"/>
    <w:rsid w:val="00CC21C1"/>
    <w:rsid w:val="00CC4F40"/>
    <w:rsid w:val="00CD0F64"/>
    <w:rsid w:val="00CE5FCB"/>
    <w:rsid w:val="00D161C9"/>
    <w:rsid w:val="00D23735"/>
    <w:rsid w:val="00D261B4"/>
    <w:rsid w:val="00D406C8"/>
    <w:rsid w:val="00D5590C"/>
    <w:rsid w:val="00D55E8D"/>
    <w:rsid w:val="00D60594"/>
    <w:rsid w:val="00D70DE1"/>
    <w:rsid w:val="00D87B25"/>
    <w:rsid w:val="00DA045F"/>
    <w:rsid w:val="00DC46C8"/>
    <w:rsid w:val="00DD2E60"/>
    <w:rsid w:val="00E303DC"/>
    <w:rsid w:val="00E31CF9"/>
    <w:rsid w:val="00E52439"/>
    <w:rsid w:val="00E61828"/>
    <w:rsid w:val="00E62FCE"/>
    <w:rsid w:val="00E939FD"/>
    <w:rsid w:val="00EB3D53"/>
    <w:rsid w:val="00EC2FC9"/>
    <w:rsid w:val="00ED78EB"/>
    <w:rsid w:val="00EE03C4"/>
    <w:rsid w:val="00F0268E"/>
    <w:rsid w:val="00F04846"/>
    <w:rsid w:val="00F05CF8"/>
    <w:rsid w:val="00F35FEE"/>
    <w:rsid w:val="00F674CB"/>
    <w:rsid w:val="00F70094"/>
    <w:rsid w:val="00F862C2"/>
    <w:rsid w:val="00FB3F6E"/>
    <w:rsid w:val="00FC138F"/>
    <w:rsid w:val="00FC1B9F"/>
    <w:rsid w:val="00FC2ED3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28CBAB-B0CD-4D3D-AAC0-57AA3781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64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0757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6498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6498"/>
  </w:style>
  <w:style w:type="paragraph" w:styleId="Rodap">
    <w:name w:val="footer"/>
    <w:basedOn w:val="Normal"/>
    <w:link w:val="RodapChar"/>
    <w:uiPriority w:val="99"/>
    <w:unhideWhenUsed/>
    <w:rsid w:val="00496498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6498"/>
  </w:style>
  <w:style w:type="paragraph" w:styleId="Textodebalo">
    <w:name w:val="Balloon Text"/>
    <w:basedOn w:val="Normal"/>
    <w:link w:val="TextodebaloChar"/>
    <w:uiPriority w:val="99"/>
    <w:semiHidden/>
    <w:unhideWhenUsed/>
    <w:rsid w:val="0049649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4964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62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862C2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character" w:customStyle="1" w:styleId="Ttulo1Char">
    <w:name w:val="Título 1 Char"/>
    <w:link w:val="Ttulo1"/>
    <w:rsid w:val="0080757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027466"/>
    <w:pPr>
      <w:suppressAutoHyphens/>
      <w:spacing w:after="0" w:line="360" w:lineRule="auto"/>
      <w:ind w:firstLine="567"/>
      <w:jc w:val="both"/>
    </w:pPr>
    <w:rPr>
      <w:rFonts w:ascii="Times New Roman" w:hAnsi="Times New Roman"/>
      <w:bCs/>
      <w:color w:val="FF0000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rsid w:val="00027466"/>
    <w:rPr>
      <w:rFonts w:ascii="Times New Roman" w:eastAsia="Times New Roman" w:hAnsi="Times New Roman"/>
      <w:bCs/>
      <w:color w:val="FF0000"/>
      <w:sz w:val="24"/>
      <w:lang w:val="x-none" w:eastAsia="ar-SA"/>
    </w:rPr>
  </w:style>
  <w:style w:type="table" w:styleId="Tabelacomgrade">
    <w:name w:val="Table Grid"/>
    <w:basedOn w:val="Tabelanormal"/>
    <w:uiPriority w:val="39"/>
    <w:rsid w:val="00271D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">
    <w:name w:val="Menção"/>
    <w:uiPriority w:val="99"/>
    <w:semiHidden/>
    <w:unhideWhenUsed/>
    <w:rsid w:val="00A20C68"/>
    <w:rPr>
      <w:color w:val="2B579A"/>
      <w:shd w:val="clear" w:color="auto" w:fill="E6E6E6"/>
    </w:rPr>
  </w:style>
  <w:style w:type="paragraph" w:customStyle="1" w:styleId="Standard">
    <w:name w:val="Standard"/>
    <w:rsid w:val="00842A84"/>
    <w:pPr>
      <w:suppressAutoHyphens/>
      <w:autoSpaceDN w:val="0"/>
      <w:spacing w:after="200" w:line="276" w:lineRule="auto"/>
    </w:pPr>
    <w:rPr>
      <w:rFonts w:eastAsia="Times New Roman"/>
      <w:kern w:val="3"/>
      <w:sz w:val="22"/>
      <w:szCs w:val="22"/>
      <w:lang w:eastAsia="zh-CN"/>
    </w:rPr>
  </w:style>
  <w:style w:type="paragraph" w:customStyle="1" w:styleId="CM9">
    <w:name w:val="CM9"/>
    <w:basedOn w:val="Normal"/>
    <w:next w:val="Normal"/>
    <w:uiPriority w:val="99"/>
    <w:rsid w:val="004A316C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character" w:customStyle="1" w:styleId="apple-converted-space">
    <w:name w:val="apple-converted-space"/>
    <w:rsid w:val="00184327"/>
  </w:style>
  <w:style w:type="character" w:styleId="Forte">
    <w:name w:val="Strong"/>
    <w:uiPriority w:val="22"/>
    <w:qFormat/>
    <w:rsid w:val="00184327"/>
    <w:rPr>
      <w:b/>
      <w:bCs/>
    </w:rPr>
  </w:style>
  <w:style w:type="paragraph" w:styleId="Reviso">
    <w:name w:val="Revision"/>
    <w:hidden/>
    <w:uiPriority w:val="99"/>
    <w:semiHidden/>
    <w:rsid w:val="009B210A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8C7C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52217897826876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BDDB-00FA-4A79-821F-633D8794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1307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Links>
    <vt:vector size="6" baseType="variant"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mailto:engenheiradepescapaty@gmail.com.br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</dc:creator>
  <cp:keywords/>
  <cp:lastModifiedBy>Ione</cp:lastModifiedBy>
  <cp:revision>4</cp:revision>
  <cp:lastPrinted>2017-04-13T19:09:00Z</cp:lastPrinted>
  <dcterms:created xsi:type="dcterms:W3CDTF">2017-07-16T19:35:00Z</dcterms:created>
  <dcterms:modified xsi:type="dcterms:W3CDTF">2017-07-16T20:06:00Z</dcterms:modified>
</cp:coreProperties>
</file>