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578" w:rsidRDefault="00063578" w:rsidP="00063578">
      <w:pPr>
        <w:spacing w:after="0" w:line="240" w:lineRule="auto"/>
        <w:jc w:val="center"/>
        <w:rPr>
          <w:b/>
          <w:szCs w:val="24"/>
        </w:rPr>
      </w:pPr>
      <w:r>
        <w:rPr>
          <w:b/>
          <w:szCs w:val="24"/>
        </w:rPr>
        <w:t>RENDIMENTO DE COSTELA DE TILÁPIA DO NILO (</w:t>
      </w:r>
      <w:proofErr w:type="spellStart"/>
      <w:r>
        <w:rPr>
          <w:b/>
          <w:i/>
          <w:szCs w:val="24"/>
        </w:rPr>
        <w:t>Oreochomis</w:t>
      </w:r>
      <w:proofErr w:type="spellEnd"/>
      <w:r>
        <w:rPr>
          <w:b/>
          <w:i/>
          <w:szCs w:val="24"/>
        </w:rPr>
        <w:t xml:space="preserve"> </w:t>
      </w:r>
      <w:proofErr w:type="spellStart"/>
      <w:r>
        <w:rPr>
          <w:b/>
          <w:i/>
          <w:szCs w:val="24"/>
        </w:rPr>
        <w:t>niloticus</w:t>
      </w:r>
      <w:proofErr w:type="spellEnd"/>
      <w:r>
        <w:rPr>
          <w:b/>
          <w:szCs w:val="24"/>
        </w:rPr>
        <w:t>)</w:t>
      </w:r>
    </w:p>
    <w:p w:rsidR="00063578" w:rsidRDefault="00063578" w:rsidP="00063578">
      <w:pPr>
        <w:spacing w:after="0" w:line="240" w:lineRule="auto"/>
        <w:jc w:val="center"/>
        <w:rPr>
          <w:b/>
          <w:szCs w:val="24"/>
        </w:rPr>
      </w:pPr>
    </w:p>
    <w:p w:rsidR="00063578" w:rsidRDefault="00063578" w:rsidP="00063578">
      <w:pPr>
        <w:spacing w:after="0" w:line="240" w:lineRule="auto"/>
        <w:jc w:val="center"/>
        <w:rPr>
          <w:rFonts w:eastAsia="Times New Roman"/>
          <w:szCs w:val="24"/>
          <w:vertAlign w:val="superscript"/>
          <w:lang w:eastAsia="pt-BR"/>
        </w:rPr>
      </w:pPr>
      <w:r>
        <w:rPr>
          <w:rFonts w:eastAsia="Times New Roman"/>
          <w:szCs w:val="24"/>
          <w:lang w:eastAsia="pt-BR"/>
        </w:rPr>
        <w:t xml:space="preserve">Arcangelo Augusto Signor¹*; Hellen </w:t>
      </w:r>
      <w:proofErr w:type="spellStart"/>
      <w:r>
        <w:rPr>
          <w:rFonts w:eastAsia="Times New Roman"/>
          <w:szCs w:val="24"/>
          <w:lang w:eastAsia="pt-BR"/>
        </w:rPr>
        <w:t>Krystiane</w:t>
      </w:r>
      <w:proofErr w:type="spellEnd"/>
      <w:r>
        <w:rPr>
          <w:rFonts w:eastAsia="Times New Roman"/>
          <w:szCs w:val="24"/>
          <w:lang w:eastAsia="pt-BR"/>
        </w:rPr>
        <w:t xml:space="preserve"> Alves Ferreira</w:t>
      </w:r>
      <w:r>
        <w:rPr>
          <w:rFonts w:eastAsia="Times New Roman"/>
          <w:szCs w:val="24"/>
          <w:vertAlign w:val="superscript"/>
          <w:lang w:eastAsia="pt-BR"/>
        </w:rPr>
        <w:t>2</w:t>
      </w:r>
      <w:r>
        <w:rPr>
          <w:rFonts w:eastAsia="Times New Roman"/>
          <w:szCs w:val="24"/>
          <w:lang w:eastAsia="pt-BR"/>
        </w:rPr>
        <w:t xml:space="preserve">; </w:t>
      </w:r>
      <w:r>
        <w:rPr>
          <w:szCs w:val="24"/>
        </w:rPr>
        <w:t>Vanessa Adriana Francisco</w:t>
      </w:r>
      <w:r w:rsidRPr="00EB5874">
        <w:rPr>
          <w:szCs w:val="24"/>
          <w:vertAlign w:val="superscript"/>
        </w:rPr>
        <w:t>3</w:t>
      </w:r>
      <w:r>
        <w:rPr>
          <w:szCs w:val="24"/>
        </w:rPr>
        <w:t xml:space="preserve">; Flavia Renata </w:t>
      </w:r>
      <w:proofErr w:type="spellStart"/>
      <w:r>
        <w:rPr>
          <w:szCs w:val="24"/>
        </w:rPr>
        <w:t>Potrich</w:t>
      </w:r>
      <w:proofErr w:type="spellEnd"/>
      <w:r>
        <w:rPr>
          <w:szCs w:val="24"/>
        </w:rPr>
        <w:t xml:space="preserve"> Signor</w:t>
      </w:r>
      <w:r w:rsidRPr="00EB5874">
        <w:rPr>
          <w:szCs w:val="24"/>
          <w:vertAlign w:val="superscript"/>
        </w:rPr>
        <w:t>4</w:t>
      </w:r>
      <w:r>
        <w:rPr>
          <w:szCs w:val="24"/>
        </w:rPr>
        <w:t xml:space="preserve">; </w:t>
      </w:r>
      <w:r>
        <w:rPr>
          <w:rFonts w:eastAsia="Times New Roman"/>
          <w:szCs w:val="24"/>
          <w:lang w:eastAsia="pt-BR"/>
        </w:rPr>
        <w:t>Elisiane da Silva Figueiredo</w:t>
      </w:r>
      <w:r w:rsidRPr="00EB5874">
        <w:rPr>
          <w:rFonts w:eastAsia="Times New Roman"/>
          <w:szCs w:val="24"/>
          <w:vertAlign w:val="superscript"/>
          <w:lang w:eastAsia="pt-BR"/>
        </w:rPr>
        <w:t>5</w:t>
      </w:r>
      <w:r>
        <w:rPr>
          <w:rFonts w:eastAsia="Times New Roman"/>
          <w:szCs w:val="24"/>
          <w:lang w:eastAsia="pt-BR"/>
        </w:rPr>
        <w:t>; Aldo Samuel Ribeiro</w:t>
      </w:r>
      <w:r w:rsidRPr="00063531">
        <w:rPr>
          <w:rFonts w:eastAsia="Times New Roman"/>
          <w:szCs w:val="24"/>
          <w:vertAlign w:val="superscript"/>
          <w:lang w:eastAsia="pt-BR"/>
        </w:rPr>
        <w:t>6</w:t>
      </w:r>
      <w:r w:rsidRPr="00063531">
        <w:rPr>
          <w:rFonts w:eastAsia="Times New Roman"/>
          <w:szCs w:val="24"/>
          <w:lang w:eastAsia="pt-BR"/>
        </w:rPr>
        <w:t xml:space="preserve">; </w:t>
      </w:r>
      <w:r>
        <w:rPr>
          <w:szCs w:val="24"/>
        </w:rPr>
        <w:t>Lara Stella Gutierrez</w:t>
      </w:r>
      <w:r>
        <w:rPr>
          <w:szCs w:val="24"/>
          <w:vertAlign w:val="superscript"/>
        </w:rPr>
        <w:t>7</w:t>
      </w:r>
      <w:r>
        <w:rPr>
          <w:szCs w:val="24"/>
        </w:rPr>
        <w:t xml:space="preserve">; </w:t>
      </w:r>
      <w:r>
        <w:rPr>
          <w:rFonts w:eastAsia="Times New Roman"/>
          <w:szCs w:val="24"/>
          <w:lang w:eastAsia="pt-BR"/>
        </w:rPr>
        <w:t>Adilson Reidel</w:t>
      </w:r>
      <w:r>
        <w:rPr>
          <w:rFonts w:eastAsia="Times New Roman"/>
          <w:szCs w:val="24"/>
          <w:vertAlign w:val="superscript"/>
          <w:lang w:eastAsia="pt-BR"/>
        </w:rPr>
        <w:t>8</w:t>
      </w:r>
    </w:p>
    <w:p w:rsidR="00063578" w:rsidRDefault="00063578" w:rsidP="00063578">
      <w:pPr>
        <w:spacing w:after="0" w:line="240" w:lineRule="auto"/>
        <w:jc w:val="center"/>
        <w:rPr>
          <w:rFonts w:eastAsia="Times New Roman"/>
          <w:b/>
          <w:color w:val="FF0000"/>
          <w:sz w:val="20"/>
          <w:szCs w:val="24"/>
          <w:lang w:eastAsia="pt-BR"/>
        </w:rPr>
      </w:pPr>
    </w:p>
    <w:p w:rsidR="00063578" w:rsidRDefault="00063578" w:rsidP="00063578">
      <w:pPr>
        <w:spacing w:after="0" w:line="240" w:lineRule="auto"/>
        <w:jc w:val="both"/>
        <w:rPr>
          <w:rFonts w:eastAsia="Arial"/>
          <w:bCs/>
          <w:color w:val="000000"/>
          <w:sz w:val="20"/>
          <w:szCs w:val="24"/>
        </w:rPr>
      </w:pPr>
      <w:r>
        <w:rPr>
          <w:rFonts w:eastAsia="Arial"/>
          <w:bCs/>
          <w:color w:val="000000"/>
          <w:sz w:val="20"/>
          <w:szCs w:val="24"/>
          <w:vertAlign w:val="superscript"/>
        </w:rPr>
        <w:t>1</w:t>
      </w:r>
      <w:hyperlink r:id="rId7" w:history="1">
        <w:r>
          <w:rPr>
            <w:rStyle w:val="Hyperlink"/>
            <w:rFonts w:eastAsia="Arial"/>
            <w:sz w:val="20"/>
            <w:szCs w:val="24"/>
          </w:rPr>
          <w:t>arcangelo.signor@ifpr.edu.br</w:t>
        </w:r>
      </w:hyperlink>
      <w:r>
        <w:rPr>
          <w:rFonts w:eastAsia="Arial"/>
          <w:bCs/>
          <w:color w:val="000000"/>
          <w:sz w:val="20"/>
          <w:szCs w:val="24"/>
        </w:rPr>
        <w:t xml:space="preserve">. Doutorado em Zootecnia – IFPR/Foz do Iguaçu. </w:t>
      </w:r>
      <w:r>
        <w:rPr>
          <w:vertAlign w:val="superscript"/>
        </w:rPr>
        <w:t>2</w:t>
      </w:r>
      <w:hyperlink r:id="rId8" w:history="1">
        <w:r>
          <w:rPr>
            <w:rStyle w:val="Hyperlink"/>
            <w:sz w:val="20"/>
            <w:szCs w:val="24"/>
            <w:shd w:val="clear" w:color="auto" w:fill="FFFFFF"/>
          </w:rPr>
          <w:t>hellenferreira63@gmail.com</w:t>
        </w:r>
      </w:hyperlink>
      <w:r>
        <w:rPr>
          <w:color w:val="555555"/>
          <w:sz w:val="20"/>
          <w:szCs w:val="24"/>
          <w:shd w:val="clear" w:color="auto" w:fill="FFFFFF"/>
        </w:rPr>
        <w:t xml:space="preserve"> </w:t>
      </w:r>
      <w:r>
        <w:rPr>
          <w:rFonts w:eastAsia="Arial"/>
          <w:bCs/>
          <w:color w:val="000000"/>
          <w:sz w:val="20"/>
          <w:szCs w:val="24"/>
        </w:rPr>
        <w:t xml:space="preserve">Acadêmica do Curso de Engenharia de Aquicultura – IFPR/Foz do Iguaçu. </w:t>
      </w:r>
      <w:r>
        <w:rPr>
          <w:rFonts w:eastAsia="Arial"/>
          <w:bCs/>
          <w:color w:val="000000"/>
          <w:sz w:val="20"/>
          <w:szCs w:val="24"/>
          <w:vertAlign w:val="superscript"/>
        </w:rPr>
        <w:t>3</w:t>
      </w:r>
      <w:hyperlink r:id="rId9" w:history="1">
        <w:r>
          <w:rPr>
            <w:rStyle w:val="Hyperlink"/>
            <w:rFonts w:eastAsia="Arial"/>
            <w:sz w:val="20"/>
            <w:szCs w:val="24"/>
          </w:rPr>
          <w:t>vaf1992@outlook.com</w:t>
        </w:r>
      </w:hyperlink>
      <w:r>
        <w:rPr>
          <w:rFonts w:eastAsia="Arial"/>
          <w:bCs/>
          <w:color w:val="000000"/>
          <w:sz w:val="20"/>
          <w:szCs w:val="24"/>
          <w:vertAlign w:val="superscript"/>
        </w:rPr>
        <w:t xml:space="preserve"> </w:t>
      </w:r>
      <w:r>
        <w:rPr>
          <w:rFonts w:eastAsia="Arial"/>
          <w:bCs/>
          <w:color w:val="000000"/>
          <w:sz w:val="20"/>
          <w:szCs w:val="24"/>
        </w:rPr>
        <w:t xml:space="preserve">Acadêmica do Curso de Engenharia de Aquicultura – IFPR/Foz do Iguaçu. </w:t>
      </w:r>
      <w:r>
        <w:rPr>
          <w:rFonts w:eastAsia="Arial"/>
          <w:sz w:val="20"/>
          <w:szCs w:val="24"/>
          <w:vertAlign w:val="superscript"/>
        </w:rPr>
        <w:t>4</w:t>
      </w:r>
      <w:hyperlink r:id="rId10" w:history="1">
        <w:r>
          <w:rPr>
            <w:rStyle w:val="Hyperlink"/>
            <w:rFonts w:eastAsia="Arial"/>
            <w:sz w:val="20"/>
            <w:szCs w:val="24"/>
          </w:rPr>
          <w:t>flavia-potrich@hotmail.com</w:t>
        </w:r>
      </w:hyperlink>
      <w:r>
        <w:rPr>
          <w:rFonts w:eastAsia="Arial"/>
          <w:bCs/>
          <w:color w:val="000000"/>
          <w:sz w:val="20"/>
          <w:szCs w:val="24"/>
        </w:rPr>
        <w:t>. Doutoranda em Recursos Pesqueiros e Eng</w:t>
      </w:r>
      <w:r>
        <w:rPr>
          <w:rFonts w:eastAsia="Arial"/>
          <w:bCs/>
          <w:color w:val="000000"/>
          <w:sz w:val="20"/>
          <w:szCs w:val="20"/>
        </w:rPr>
        <w:t xml:space="preserve">enharia de Pesca – </w:t>
      </w:r>
      <w:proofErr w:type="spellStart"/>
      <w:r>
        <w:rPr>
          <w:rFonts w:eastAsia="Arial"/>
          <w:bCs/>
          <w:color w:val="000000"/>
          <w:sz w:val="20"/>
          <w:szCs w:val="20"/>
        </w:rPr>
        <w:t>Unioeste</w:t>
      </w:r>
      <w:proofErr w:type="spellEnd"/>
      <w:r>
        <w:rPr>
          <w:rFonts w:eastAsia="Arial"/>
          <w:bCs/>
          <w:color w:val="000000"/>
          <w:sz w:val="20"/>
          <w:szCs w:val="20"/>
        </w:rPr>
        <w:t xml:space="preserve">/Toledo. </w:t>
      </w:r>
      <w:r>
        <w:rPr>
          <w:rFonts w:eastAsia="Arial"/>
          <w:bCs/>
          <w:color w:val="000000"/>
          <w:sz w:val="20"/>
          <w:szCs w:val="24"/>
          <w:vertAlign w:val="superscript"/>
        </w:rPr>
        <w:t>5</w:t>
      </w:r>
      <w:hyperlink r:id="rId11" w:history="1">
        <w:r>
          <w:rPr>
            <w:rStyle w:val="Hyperlink"/>
            <w:sz w:val="20"/>
            <w:szCs w:val="24"/>
            <w:shd w:val="clear" w:color="auto" w:fill="FFFFFF"/>
          </w:rPr>
          <w:t>elisiane.figueiredo@bol.com.br</w:t>
        </w:r>
      </w:hyperlink>
      <w:r>
        <w:rPr>
          <w:color w:val="555555"/>
          <w:sz w:val="20"/>
          <w:szCs w:val="24"/>
          <w:shd w:val="clear" w:color="auto" w:fill="FFFFFF"/>
        </w:rPr>
        <w:t xml:space="preserve">. </w:t>
      </w:r>
      <w:r>
        <w:rPr>
          <w:rFonts w:eastAsia="Arial"/>
          <w:bCs/>
          <w:color w:val="000000"/>
          <w:sz w:val="20"/>
          <w:szCs w:val="24"/>
        </w:rPr>
        <w:t xml:space="preserve">Acadêmica do Curso de Engenharia de Aquicultura – IFPR/Foz do Iguaçu. </w:t>
      </w:r>
      <w:r>
        <w:rPr>
          <w:rFonts w:eastAsia="Arial"/>
          <w:bCs/>
          <w:color w:val="000000"/>
          <w:sz w:val="20"/>
          <w:szCs w:val="24"/>
          <w:vertAlign w:val="superscript"/>
        </w:rPr>
        <w:t>6</w:t>
      </w:r>
      <w:hyperlink r:id="rId12" w:history="1">
        <w:r>
          <w:rPr>
            <w:rStyle w:val="Hyperlink"/>
            <w:sz w:val="20"/>
            <w:szCs w:val="24"/>
            <w:shd w:val="clear" w:color="auto" w:fill="FFFFFF"/>
          </w:rPr>
          <w:t>aldosamuela.ribeiro@gmail.com</w:t>
        </w:r>
      </w:hyperlink>
      <w:r>
        <w:rPr>
          <w:color w:val="555555"/>
          <w:sz w:val="20"/>
          <w:szCs w:val="24"/>
          <w:shd w:val="clear" w:color="auto" w:fill="FFFFFF"/>
        </w:rPr>
        <w:t xml:space="preserve">. </w:t>
      </w:r>
      <w:r>
        <w:rPr>
          <w:rFonts w:eastAsia="Arial"/>
          <w:bCs/>
          <w:color w:val="000000"/>
          <w:sz w:val="20"/>
          <w:szCs w:val="24"/>
        </w:rPr>
        <w:t xml:space="preserve">Acadêmico do Curso de Engenharia de Aquicultura – IFPR/Foz do Iguaçu. </w:t>
      </w:r>
      <w:r>
        <w:rPr>
          <w:rFonts w:eastAsia="Arial"/>
          <w:bCs/>
          <w:color w:val="000000"/>
          <w:sz w:val="20"/>
          <w:szCs w:val="20"/>
          <w:vertAlign w:val="superscript"/>
        </w:rPr>
        <w:t>7</w:t>
      </w:r>
      <w:hyperlink r:id="rId13" w:history="1">
        <w:r>
          <w:rPr>
            <w:rStyle w:val="Hyperlink"/>
            <w:rFonts w:eastAsia="Arial"/>
            <w:sz w:val="20"/>
            <w:szCs w:val="20"/>
          </w:rPr>
          <w:t>lara.stella.gutierrez@gmail.com</w:t>
        </w:r>
      </w:hyperlink>
      <w:r>
        <w:rPr>
          <w:rStyle w:val="Hyperlink"/>
          <w:rFonts w:eastAsia="Arial"/>
          <w:sz w:val="20"/>
          <w:szCs w:val="20"/>
        </w:rPr>
        <w:t>.</w:t>
      </w:r>
      <w:r>
        <w:rPr>
          <w:rFonts w:eastAsia="Arial"/>
          <w:bCs/>
          <w:color w:val="000000"/>
          <w:sz w:val="20"/>
          <w:szCs w:val="20"/>
          <w:vertAlign w:val="superscript"/>
        </w:rPr>
        <w:t xml:space="preserve">. </w:t>
      </w:r>
      <w:r>
        <w:rPr>
          <w:rFonts w:eastAsia="Arial"/>
          <w:bCs/>
          <w:color w:val="000000"/>
          <w:sz w:val="20"/>
          <w:szCs w:val="20"/>
        </w:rPr>
        <w:t xml:space="preserve">Acadêmica do Curso de Engenharia de Aquicultura – IFPR/Foz do Iguaçu. </w:t>
      </w:r>
      <w:r>
        <w:rPr>
          <w:rFonts w:eastAsia="Arial"/>
          <w:bCs/>
          <w:color w:val="000000"/>
          <w:sz w:val="20"/>
          <w:szCs w:val="24"/>
          <w:vertAlign w:val="superscript"/>
        </w:rPr>
        <w:t>8</w:t>
      </w:r>
      <w:hyperlink r:id="rId14" w:history="1">
        <w:r>
          <w:rPr>
            <w:rStyle w:val="Hyperlink"/>
            <w:rFonts w:eastAsia="Arial"/>
            <w:sz w:val="20"/>
            <w:szCs w:val="24"/>
          </w:rPr>
          <w:t>adilson.reidel@ifpr.edu.br</w:t>
        </w:r>
      </w:hyperlink>
      <w:r>
        <w:rPr>
          <w:rFonts w:eastAsia="Arial"/>
          <w:bCs/>
          <w:color w:val="000000"/>
          <w:sz w:val="20"/>
          <w:szCs w:val="24"/>
        </w:rPr>
        <w:t xml:space="preserve">. Doutorado em Aquicultura – IFPR/Foz do Iguaçu. </w:t>
      </w:r>
    </w:p>
    <w:p w:rsidR="00063578" w:rsidRDefault="00063578" w:rsidP="00063578">
      <w:pPr>
        <w:spacing w:after="0" w:line="240" w:lineRule="auto"/>
        <w:jc w:val="both"/>
        <w:rPr>
          <w:b/>
          <w:szCs w:val="24"/>
        </w:rPr>
      </w:pPr>
    </w:p>
    <w:p w:rsidR="00063578" w:rsidRDefault="00EF4DB4" w:rsidP="00063578">
      <w:pPr>
        <w:spacing w:after="0" w:line="240" w:lineRule="auto"/>
        <w:jc w:val="both"/>
        <w:rPr>
          <w:b/>
          <w:szCs w:val="24"/>
        </w:rPr>
      </w:pPr>
      <w:r>
        <w:rPr>
          <w:b/>
          <w:szCs w:val="24"/>
        </w:rPr>
        <w:t>RESUMO</w:t>
      </w:r>
    </w:p>
    <w:p w:rsidR="00063578" w:rsidRDefault="00EF4DB4" w:rsidP="00063578">
      <w:pPr>
        <w:spacing w:after="0" w:line="240" w:lineRule="auto"/>
        <w:jc w:val="both"/>
      </w:pPr>
      <w:r>
        <w:rPr>
          <w:szCs w:val="24"/>
        </w:rPr>
        <w:t xml:space="preserve">Objetivo do presente trabalho foi avaliar o rendimento </w:t>
      </w:r>
      <w:r>
        <w:rPr>
          <w:szCs w:val="24"/>
        </w:rPr>
        <w:t xml:space="preserve">de costela </w:t>
      </w:r>
      <w:r>
        <w:rPr>
          <w:szCs w:val="24"/>
        </w:rPr>
        <w:t>d</w:t>
      </w:r>
      <w:r>
        <w:rPr>
          <w:szCs w:val="24"/>
        </w:rPr>
        <w:t>e</w:t>
      </w:r>
      <w:r>
        <w:rPr>
          <w:szCs w:val="24"/>
        </w:rPr>
        <w:t xml:space="preserve"> </w:t>
      </w:r>
      <w:proofErr w:type="spellStart"/>
      <w:r>
        <w:rPr>
          <w:szCs w:val="24"/>
        </w:rPr>
        <w:t>tilapia</w:t>
      </w:r>
      <w:proofErr w:type="spellEnd"/>
      <w:r>
        <w:rPr>
          <w:szCs w:val="24"/>
        </w:rPr>
        <w:t xml:space="preserve"> do Nilo (</w:t>
      </w:r>
      <w:proofErr w:type="spellStart"/>
      <w:r>
        <w:rPr>
          <w:i/>
          <w:szCs w:val="24"/>
        </w:rPr>
        <w:t>Oreochromis</w:t>
      </w:r>
      <w:proofErr w:type="spellEnd"/>
      <w:r>
        <w:rPr>
          <w:i/>
          <w:szCs w:val="24"/>
        </w:rPr>
        <w:t xml:space="preserve"> </w:t>
      </w:r>
      <w:proofErr w:type="spellStart"/>
      <w:r>
        <w:rPr>
          <w:i/>
          <w:szCs w:val="24"/>
        </w:rPr>
        <w:t>niloticus</w:t>
      </w:r>
      <w:proofErr w:type="spellEnd"/>
      <w:r>
        <w:rPr>
          <w:szCs w:val="24"/>
        </w:rPr>
        <w:t>) visando melhorar o aproveitamento</w:t>
      </w:r>
      <w:r>
        <w:t xml:space="preserve">. </w:t>
      </w:r>
      <w:r>
        <w:rPr>
          <w:szCs w:val="24"/>
        </w:rPr>
        <w:t xml:space="preserve">Foram adquiridas 10 tilápia do Nilo, após sofreram o processo de eutanásia no frigorifico, armazenadas em gelo e transportados ao laboratório de Abate e Corte do Instituto Federal do Paraná – IFPR campus Foz do Iguaçu/Paraná, Brasil. No laboratório os peixes foram pesados, eviscerados, descabeçados, retirada a pele, nadadeiras, obtendo o tronco limpo, posteriormente foram separados em dois grupos: uma amostra foi filetada e outra realizado os cortes de costela, filé dorsal e filé ventral. Das vísceras foram separadas a gordura visceral e fígado. Em todos os processos foram realizadas as pesagens. Os dados obtidos foram submetidos a Analise de Variância (ANOVA) checando os pressupostos de normalidade e homogeneidade, ao nível de 5% de significância, pelo programa STATISTICA 7.0. Não </w:t>
      </w:r>
      <w:proofErr w:type="gramStart"/>
      <w:r>
        <w:rPr>
          <w:szCs w:val="24"/>
        </w:rPr>
        <w:t>observou-se</w:t>
      </w:r>
      <w:proofErr w:type="gramEnd"/>
      <w:r>
        <w:rPr>
          <w:szCs w:val="24"/>
        </w:rPr>
        <w:t xml:space="preserve"> influência significativa (p-valor &lt;0.05) para os parâmetros de rendimentos eviscerado, cabeça, tronco limpo, assim como os de resíduos (cabeça; pele escamas, nadadeiras e índice </w:t>
      </w:r>
      <w:proofErr w:type="spellStart"/>
      <w:r>
        <w:rPr>
          <w:szCs w:val="24"/>
        </w:rPr>
        <w:t>víscero</w:t>
      </w:r>
      <w:proofErr w:type="spellEnd"/>
      <w:r>
        <w:rPr>
          <w:szCs w:val="24"/>
        </w:rPr>
        <w:t xml:space="preserve"> somático) e das vísceras (índice </w:t>
      </w:r>
      <w:proofErr w:type="spellStart"/>
      <w:r>
        <w:rPr>
          <w:szCs w:val="24"/>
        </w:rPr>
        <w:t>hepato</w:t>
      </w:r>
      <w:proofErr w:type="spellEnd"/>
      <w:r>
        <w:rPr>
          <w:szCs w:val="24"/>
        </w:rPr>
        <w:t xml:space="preserve"> somático, gordura visceral e outros componentes). </w:t>
      </w:r>
      <w:r>
        <w:t xml:space="preserve">Observou-se influencia (p-valor &lt;0.05) com maior percentual de aproveitamento para aqueles submetidos ao processamento de costela (46,00%) comparado ao filé (36,11%), um aumento de 10% no rendimento em função do peso total do peixe. </w:t>
      </w:r>
      <w:r w:rsidR="00C77EE7">
        <w:t>Referente aos resultados obtidos, pode- concluir que o processamento da tilápia do Nilo, na forma de costela, file dorsal e file ventral apresentam rendimento 10% superior ao processo de filetagem</w:t>
      </w:r>
    </w:p>
    <w:p w:rsidR="00063578" w:rsidRPr="00EF4DB4" w:rsidRDefault="00063578" w:rsidP="00063578">
      <w:pPr>
        <w:spacing w:after="0" w:line="240" w:lineRule="auto"/>
        <w:jc w:val="both"/>
        <w:rPr>
          <w:szCs w:val="24"/>
        </w:rPr>
      </w:pPr>
      <w:r w:rsidRPr="00EF4DB4">
        <w:rPr>
          <w:b/>
          <w:szCs w:val="24"/>
        </w:rPr>
        <w:t>Palavras chave</w:t>
      </w:r>
      <w:r w:rsidRPr="00EF4DB4">
        <w:rPr>
          <w:szCs w:val="24"/>
        </w:rPr>
        <w:t>: Processamento, aproveitamento, resíduos</w:t>
      </w:r>
    </w:p>
    <w:p w:rsidR="00063578" w:rsidRPr="00EF4DB4" w:rsidRDefault="00063578" w:rsidP="00063578">
      <w:pPr>
        <w:spacing w:after="0" w:line="240" w:lineRule="auto"/>
        <w:jc w:val="both"/>
        <w:rPr>
          <w:szCs w:val="24"/>
        </w:rPr>
      </w:pPr>
    </w:p>
    <w:p w:rsidR="00EF4DB4" w:rsidRPr="00EF4DB4" w:rsidRDefault="00EF4DB4" w:rsidP="00C77EE7">
      <w:pPr>
        <w:pStyle w:val="Pr-formataoHTML"/>
        <w:shd w:val="clear" w:color="auto" w:fill="FFFFFF"/>
        <w:jc w:val="both"/>
        <w:rPr>
          <w:rFonts w:ascii="Times New Roman" w:hAnsi="Times New Roman" w:cs="Times New Roman"/>
          <w:color w:val="212121"/>
          <w:sz w:val="24"/>
          <w:szCs w:val="24"/>
        </w:rPr>
      </w:pPr>
      <w:r w:rsidRPr="00EF4DB4">
        <w:rPr>
          <w:rFonts w:ascii="Times New Roman" w:hAnsi="Times New Roman" w:cs="Times New Roman"/>
          <w:b/>
          <w:color w:val="212121"/>
          <w:sz w:val="24"/>
          <w:szCs w:val="24"/>
          <w:shd w:val="clear" w:color="auto" w:fill="FFFFFF"/>
        </w:rPr>
        <w:t>ABSTRACT</w:t>
      </w:r>
      <w:r w:rsidR="00063578" w:rsidRPr="00EF4DB4">
        <w:rPr>
          <w:rFonts w:ascii="Times New Roman" w:hAnsi="Times New Roman" w:cs="Times New Roman"/>
          <w:color w:val="212121"/>
          <w:sz w:val="24"/>
          <w:szCs w:val="24"/>
          <w:shd w:val="clear" w:color="auto" w:fill="FFFFFF"/>
        </w:rPr>
        <w:t xml:space="preserve"> </w:t>
      </w:r>
      <w:r w:rsidR="00063578" w:rsidRPr="00EF4DB4">
        <w:rPr>
          <w:rFonts w:ascii="Times New Roman" w:hAnsi="Times New Roman" w:cs="Times New Roman"/>
          <w:sz w:val="24"/>
          <w:szCs w:val="24"/>
        </w:rPr>
        <w:br/>
      </w:r>
      <w:r w:rsidR="00C77EE7" w:rsidRPr="00C77EE7">
        <w:rPr>
          <w:rFonts w:ascii="Times New Roman" w:hAnsi="Times New Roman" w:cs="Times New Roman"/>
          <w:color w:val="212121"/>
          <w:sz w:val="24"/>
          <w:szCs w:val="24"/>
          <w:lang w:val="en"/>
        </w:rPr>
        <w:t xml:space="preserve">The objective of the present work was to evaluate the yield of rib of Nile tilapia (Oreochromis </w:t>
      </w:r>
      <w:proofErr w:type="spellStart"/>
      <w:r w:rsidR="00C77EE7" w:rsidRPr="00C77EE7">
        <w:rPr>
          <w:rFonts w:ascii="Times New Roman" w:hAnsi="Times New Roman" w:cs="Times New Roman"/>
          <w:color w:val="212121"/>
          <w:sz w:val="24"/>
          <w:szCs w:val="24"/>
          <w:lang w:val="en"/>
        </w:rPr>
        <w:t>niloticus</w:t>
      </w:r>
      <w:proofErr w:type="spellEnd"/>
      <w:r w:rsidR="00C77EE7" w:rsidRPr="00C77EE7">
        <w:rPr>
          <w:rFonts w:ascii="Times New Roman" w:hAnsi="Times New Roman" w:cs="Times New Roman"/>
          <w:color w:val="212121"/>
          <w:sz w:val="24"/>
          <w:szCs w:val="24"/>
          <w:lang w:val="en"/>
        </w:rPr>
        <w:t>) in order to improve the utilization</w:t>
      </w:r>
      <w:r w:rsidRPr="00C77EE7">
        <w:rPr>
          <w:rFonts w:ascii="Times New Roman" w:hAnsi="Times New Roman" w:cs="Times New Roman"/>
          <w:color w:val="212121"/>
          <w:sz w:val="24"/>
          <w:szCs w:val="24"/>
          <w:lang w:val="en"/>
        </w:rPr>
        <w:t xml:space="preserve">. Ten </w:t>
      </w:r>
      <w:proofErr w:type="gramStart"/>
      <w:r w:rsidRPr="00C77EE7">
        <w:rPr>
          <w:rFonts w:ascii="Times New Roman" w:hAnsi="Times New Roman" w:cs="Times New Roman"/>
          <w:color w:val="212121"/>
          <w:sz w:val="24"/>
          <w:szCs w:val="24"/>
          <w:lang w:val="en"/>
        </w:rPr>
        <w:t>tilapia</w:t>
      </w:r>
      <w:proofErr w:type="gramEnd"/>
      <w:r w:rsidRPr="00C77EE7">
        <w:rPr>
          <w:rFonts w:ascii="Times New Roman" w:hAnsi="Times New Roman" w:cs="Times New Roman"/>
          <w:color w:val="212121"/>
          <w:sz w:val="24"/>
          <w:szCs w:val="24"/>
          <w:lang w:val="en"/>
        </w:rPr>
        <w:t xml:space="preserve"> from the Nile were obtained after they had undergone the process of euthanasia in the refrigerator, stored in ice and transported to the Slaughter and Cut laboratory of the Federal Institute of Paraná - IFPR campus </w:t>
      </w:r>
      <w:proofErr w:type="spellStart"/>
      <w:r w:rsidRPr="00C77EE7">
        <w:rPr>
          <w:rFonts w:ascii="Times New Roman" w:hAnsi="Times New Roman" w:cs="Times New Roman"/>
          <w:color w:val="212121"/>
          <w:sz w:val="24"/>
          <w:szCs w:val="24"/>
          <w:lang w:val="en"/>
        </w:rPr>
        <w:t>Foz</w:t>
      </w:r>
      <w:proofErr w:type="spellEnd"/>
      <w:r w:rsidRPr="00C77EE7">
        <w:rPr>
          <w:rFonts w:ascii="Times New Roman" w:hAnsi="Times New Roman" w:cs="Times New Roman"/>
          <w:color w:val="212121"/>
          <w:sz w:val="24"/>
          <w:szCs w:val="24"/>
          <w:lang w:val="en"/>
        </w:rPr>
        <w:t xml:space="preserve"> do Iguaçu / Paraná, Brazil. In the laboratory the fish were weighed, eviscerated, headless, skin removed, flippers, obtaining the trunk clean, later they were separated into two groups: one sample was filleted and the other one performed the cuts of rib, dorsal fillet and ventral fillet. Visceral fat and liver were separated from the viscera. In all the processes were carried out the </w:t>
      </w:r>
      <w:proofErr w:type="spellStart"/>
      <w:r w:rsidRPr="00C77EE7">
        <w:rPr>
          <w:rFonts w:ascii="Times New Roman" w:hAnsi="Times New Roman" w:cs="Times New Roman"/>
          <w:color w:val="212121"/>
          <w:sz w:val="24"/>
          <w:szCs w:val="24"/>
          <w:lang w:val="en"/>
        </w:rPr>
        <w:t>weighings</w:t>
      </w:r>
      <w:proofErr w:type="spellEnd"/>
      <w:r w:rsidRPr="00C77EE7">
        <w:rPr>
          <w:rFonts w:ascii="Times New Roman" w:hAnsi="Times New Roman" w:cs="Times New Roman"/>
          <w:color w:val="212121"/>
          <w:sz w:val="24"/>
          <w:szCs w:val="24"/>
          <w:lang w:val="en"/>
        </w:rPr>
        <w:t xml:space="preserve">. The data were submitted to Analysis of Variance (ANOVA) checking the assumptions of normality and homogeneity, at the level of 5% of significance, by the program STATISTICA 7.0. No </w:t>
      </w:r>
      <w:proofErr w:type="gramStart"/>
      <w:r w:rsidRPr="00C77EE7">
        <w:rPr>
          <w:rFonts w:ascii="Times New Roman" w:hAnsi="Times New Roman" w:cs="Times New Roman"/>
          <w:color w:val="212121"/>
          <w:sz w:val="24"/>
          <w:szCs w:val="24"/>
          <w:lang w:val="en"/>
        </w:rPr>
        <w:t>significant influence</w:t>
      </w:r>
      <w:proofErr w:type="gramEnd"/>
      <w:r w:rsidRPr="00C77EE7">
        <w:rPr>
          <w:rFonts w:ascii="Times New Roman" w:hAnsi="Times New Roman" w:cs="Times New Roman"/>
          <w:color w:val="212121"/>
          <w:sz w:val="24"/>
          <w:szCs w:val="24"/>
          <w:lang w:val="en"/>
        </w:rPr>
        <w:t xml:space="preserve"> (p-value &lt;0.05) was observed for eviscerated, head, </w:t>
      </w:r>
      <w:r w:rsidRPr="00C77EE7">
        <w:rPr>
          <w:rFonts w:ascii="Times New Roman" w:hAnsi="Times New Roman" w:cs="Times New Roman"/>
          <w:color w:val="212121"/>
          <w:sz w:val="24"/>
          <w:szCs w:val="28"/>
          <w:lang w:val="en"/>
        </w:rPr>
        <w:t xml:space="preserve">clean trunk, as well as residual (head, scaly skin, fins and somatic viscera index) and viscera (somatic </w:t>
      </w:r>
      <w:proofErr w:type="spellStart"/>
      <w:r w:rsidRPr="00C77EE7">
        <w:rPr>
          <w:rFonts w:ascii="Times New Roman" w:hAnsi="Times New Roman" w:cs="Times New Roman"/>
          <w:color w:val="212121"/>
          <w:sz w:val="24"/>
          <w:szCs w:val="28"/>
          <w:lang w:val="en"/>
        </w:rPr>
        <w:t>hepato</w:t>
      </w:r>
      <w:proofErr w:type="spellEnd"/>
      <w:r w:rsidRPr="00C77EE7">
        <w:rPr>
          <w:rFonts w:ascii="Times New Roman" w:hAnsi="Times New Roman" w:cs="Times New Roman"/>
          <w:color w:val="212121"/>
          <w:sz w:val="24"/>
          <w:szCs w:val="28"/>
          <w:lang w:val="en"/>
        </w:rPr>
        <w:t xml:space="preserve">, Visceral fat and other components). It was observed influence (p-value &lt;0.05) with a higher percentage of use for those submitted to rib processing (46.00%) compared to fillet (36.11%), a 10% increase in yield as a function of weight Total of the fish. </w:t>
      </w:r>
      <w:proofErr w:type="spellStart"/>
      <w:r w:rsidR="00C77EE7" w:rsidRPr="00C77EE7">
        <w:rPr>
          <w:rFonts w:ascii="Times New Roman" w:hAnsi="Times New Roman" w:cs="Times New Roman"/>
          <w:color w:val="212121"/>
          <w:sz w:val="24"/>
          <w:szCs w:val="28"/>
          <w:shd w:val="clear" w:color="auto" w:fill="FFFFFF"/>
        </w:rPr>
        <w:t>Regarding</w:t>
      </w:r>
      <w:proofErr w:type="spellEnd"/>
      <w:r w:rsidR="00C77EE7" w:rsidRPr="00C77EE7">
        <w:rPr>
          <w:rFonts w:ascii="Times New Roman" w:hAnsi="Times New Roman" w:cs="Times New Roman"/>
          <w:color w:val="212121"/>
          <w:sz w:val="24"/>
          <w:szCs w:val="28"/>
          <w:shd w:val="clear" w:color="auto" w:fill="FFFFFF"/>
        </w:rPr>
        <w:t xml:space="preserve"> </w:t>
      </w:r>
      <w:proofErr w:type="spellStart"/>
      <w:r w:rsidR="00C77EE7" w:rsidRPr="00C77EE7">
        <w:rPr>
          <w:rFonts w:ascii="Times New Roman" w:hAnsi="Times New Roman" w:cs="Times New Roman"/>
          <w:color w:val="212121"/>
          <w:sz w:val="24"/>
          <w:szCs w:val="28"/>
          <w:shd w:val="clear" w:color="auto" w:fill="FFFFFF"/>
        </w:rPr>
        <w:t>the</w:t>
      </w:r>
      <w:proofErr w:type="spellEnd"/>
      <w:r w:rsidR="00C77EE7" w:rsidRPr="00C77EE7">
        <w:rPr>
          <w:rFonts w:ascii="Times New Roman" w:hAnsi="Times New Roman" w:cs="Times New Roman"/>
          <w:color w:val="212121"/>
          <w:sz w:val="24"/>
          <w:szCs w:val="28"/>
          <w:shd w:val="clear" w:color="auto" w:fill="FFFFFF"/>
        </w:rPr>
        <w:t xml:space="preserve"> </w:t>
      </w:r>
      <w:proofErr w:type="spellStart"/>
      <w:r w:rsidR="00C77EE7" w:rsidRPr="00C77EE7">
        <w:rPr>
          <w:rFonts w:ascii="Times New Roman" w:hAnsi="Times New Roman" w:cs="Times New Roman"/>
          <w:color w:val="212121"/>
          <w:sz w:val="24"/>
          <w:szCs w:val="28"/>
          <w:shd w:val="clear" w:color="auto" w:fill="FFFFFF"/>
        </w:rPr>
        <w:t>results</w:t>
      </w:r>
      <w:proofErr w:type="spellEnd"/>
      <w:r w:rsidR="00C77EE7" w:rsidRPr="00C77EE7">
        <w:rPr>
          <w:rFonts w:ascii="Times New Roman" w:hAnsi="Times New Roman" w:cs="Times New Roman"/>
          <w:color w:val="212121"/>
          <w:sz w:val="24"/>
          <w:szCs w:val="28"/>
          <w:shd w:val="clear" w:color="auto" w:fill="FFFFFF"/>
        </w:rPr>
        <w:t xml:space="preserve"> </w:t>
      </w:r>
      <w:proofErr w:type="spellStart"/>
      <w:r w:rsidR="00C77EE7" w:rsidRPr="00C77EE7">
        <w:rPr>
          <w:rFonts w:ascii="Times New Roman" w:hAnsi="Times New Roman" w:cs="Times New Roman"/>
          <w:color w:val="212121"/>
          <w:sz w:val="24"/>
          <w:szCs w:val="28"/>
          <w:shd w:val="clear" w:color="auto" w:fill="FFFFFF"/>
        </w:rPr>
        <w:t>obtained</w:t>
      </w:r>
      <w:proofErr w:type="spellEnd"/>
      <w:r w:rsidR="00C77EE7" w:rsidRPr="00C77EE7">
        <w:rPr>
          <w:rFonts w:ascii="Times New Roman" w:hAnsi="Times New Roman" w:cs="Times New Roman"/>
          <w:color w:val="212121"/>
          <w:sz w:val="24"/>
          <w:szCs w:val="28"/>
          <w:shd w:val="clear" w:color="auto" w:fill="FFFFFF"/>
        </w:rPr>
        <w:t xml:space="preserve">, it </w:t>
      </w:r>
      <w:proofErr w:type="spellStart"/>
      <w:r w:rsidR="00C77EE7" w:rsidRPr="00C77EE7">
        <w:rPr>
          <w:rFonts w:ascii="Times New Roman" w:hAnsi="Times New Roman" w:cs="Times New Roman"/>
          <w:color w:val="212121"/>
          <w:sz w:val="24"/>
          <w:szCs w:val="28"/>
          <w:shd w:val="clear" w:color="auto" w:fill="FFFFFF"/>
        </w:rPr>
        <w:t>can</w:t>
      </w:r>
      <w:proofErr w:type="spellEnd"/>
      <w:r w:rsidR="00C77EE7" w:rsidRPr="00C77EE7">
        <w:rPr>
          <w:rFonts w:ascii="Times New Roman" w:hAnsi="Times New Roman" w:cs="Times New Roman"/>
          <w:color w:val="212121"/>
          <w:sz w:val="24"/>
          <w:szCs w:val="28"/>
          <w:shd w:val="clear" w:color="auto" w:fill="FFFFFF"/>
        </w:rPr>
        <w:t xml:space="preserve"> </w:t>
      </w:r>
      <w:proofErr w:type="spellStart"/>
      <w:r w:rsidR="00C77EE7" w:rsidRPr="00C77EE7">
        <w:rPr>
          <w:rFonts w:ascii="Times New Roman" w:hAnsi="Times New Roman" w:cs="Times New Roman"/>
          <w:color w:val="212121"/>
          <w:sz w:val="24"/>
          <w:szCs w:val="28"/>
          <w:shd w:val="clear" w:color="auto" w:fill="FFFFFF"/>
        </w:rPr>
        <w:t>be</w:t>
      </w:r>
      <w:proofErr w:type="spellEnd"/>
      <w:r w:rsidR="00C77EE7" w:rsidRPr="00C77EE7">
        <w:rPr>
          <w:rFonts w:ascii="Times New Roman" w:hAnsi="Times New Roman" w:cs="Times New Roman"/>
          <w:color w:val="212121"/>
          <w:sz w:val="24"/>
          <w:szCs w:val="28"/>
          <w:shd w:val="clear" w:color="auto" w:fill="FFFFFF"/>
        </w:rPr>
        <w:t xml:space="preserve"> </w:t>
      </w:r>
      <w:proofErr w:type="spellStart"/>
      <w:r w:rsidR="00C77EE7" w:rsidRPr="00C77EE7">
        <w:rPr>
          <w:rFonts w:ascii="Times New Roman" w:hAnsi="Times New Roman" w:cs="Times New Roman"/>
          <w:color w:val="212121"/>
          <w:sz w:val="24"/>
          <w:szCs w:val="28"/>
          <w:shd w:val="clear" w:color="auto" w:fill="FFFFFF"/>
        </w:rPr>
        <w:t>concluded</w:t>
      </w:r>
      <w:proofErr w:type="spellEnd"/>
      <w:r w:rsidR="00C77EE7" w:rsidRPr="00C77EE7">
        <w:rPr>
          <w:rFonts w:ascii="Times New Roman" w:hAnsi="Times New Roman" w:cs="Times New Roman"/>
          <w:color w:val="212121"/>
          <w:sz w:val="24"/>
          <w:szCs w:val="28"/>
          <w:shd w:val="clear" w:color="auto" w:fill="FFFFFF"/>
        </w:rPr>
        <w:t xml:space="preserve"> </w:t>
      </w:r>
      <w:proofErr w:type="spellStart"/>
      <w:r w:rsidR="00C77EE7" w:rsidRPr="00C77EE7">
        <w:rPr>
          <w:rFonts w:ascii="Times New Roman" w:hAnsi="Times New Roman" w:cs="Times New Roman"/>
          <w:color w:val="212121"/>
          <w:sz w:val="24"/>
          <w:szCs w:val="28"/>
          <w:shd w:val="clear" w:color="auto" w:fill="FFFFFF"/>
        </w:rPr>
        <w:t>that</w:t>
      </w:r>
      <w:proofErr w:type="spellEnd"/>
      <w:r w:rsidR="00C77EE7" w:rsidRPr="00C77EE7">
        <w:rPr>
          <w:rFonts w:ascii="Times New Roman" w:hAnsi="Times New Roman" w:cs="Times New Roman"/>
          <w:color w:val="212121"/>
          <w:sz w:val="24"/>
          <w:szCs w:val="28"/>
          <w:shd w:val="clear" w:color="auto" w:fill="FFFFFF"/>
        </w:rPr>
        <w:t xml:space="preserve"> </w:t>
      </w:r>
      <w:proofErr w:type="spellStart"/>
      <w:r w:rsidR="00C77EE7" w:rsidRPr="00C77EE7">
        <w:rPr>
          <w:rFonts w:ascii="Times New Roman" w:hAnsi="Times New Roman" w:cs="Times New Roman"/>
          <w:color w:val="212121"/>
          <w:sz w:val="24"/>
          <w:szCs w:val="28"/>
          <w:shd w:val="clear" w:color="auto" w:fill="FFFFFF"/>
        </w:rPr>
        <w:t>the</w:t>
      </w:r>
      <w:proofErr w:type="spellEnd"/>
      <w:r w:rsidR="00C77EE7" w:rsidRPr="00C77EE7">
        <w:rPr>
          <w:rFonts w:ascii="Times New Roman" w:hAnsi="Times New Roman" w:cs="Times New Roman"/>
          <w:color w:val="212121"/>
          <w:sz w:val="24"/>
          <w:szCs w:val="28"/>
          <w:shd w:val="clear" w:color="auto" w:fill="FFFFFF"/>
        </w:rPr>
        <w:t xml:space="preserve"> </w:t>
      </w:r>
      <w:proofErr w:type="spellStart"/>
      <w:r w:rsidR="00C77EE7" w:rsidRPr="00C77EE7">
        <w:rPr>
          <w:rFonts w:ascii="Times New Roman" w:hAnsi="Times New Roman" w:cs="Times New Roman"/>
          <w:color w:val="212121"/>
          <w:sz w:val="24"/>
          <w:szCs w:val="28"/>
          <w:shd w:val="clear" w:color="auto" w:fill="FFFFFF"/>
        </w:rPr>
        <w:t>processing</w:t>
      </w:r>
      <w:proofErr w:type="spellEnd"/>
      <w:r w:rsidR="00C77EE7" w:rsidRPr="00C77EE7">
        <w:rPr>
          <w:rFonts w:ascii="Times New Roman" w:hAnsi="Times New Roman" w:cs="Times New Roman"/>
          <w:color w:val="212121"/>
          <w:sz w:val="24"/>
          <w:szCs w:val="28"/>
          <w:shd w:val="clear" w:color="auto" w:fill="FFFFFF"/>
        </w:rPr>
        <w:t xml:space="preserve"> </w:t>
      </w:r>
      <w:proofErr w:type="spellStart"/>
      <w:r w:rsidR="00C77EE7" w:rsidRPr="00C77EE7">
        <w:rPr>
          <w:rFonts w:ascii="Times New Roman" w:hAnsi="Times New Roman" w:cs="Times New Roman"/>
          <w:color w:val="212121"/>
          <w:sz w:val="24"/>
          <w:szCs w:val="28"/>
          <w:shd w:val="clear" w:color="auto" w:fill="FFFFFF"/>
        </w:rPr>
        <w:t>of</w:t>
      </w:r>
      <w:proofErr w:type="spellEnd"/>
      <w:r w:rsidR="00C77EE7" w:rsidRPr="00C77EE7">
        <w:rPr>
          <w:rFonts w:ascii="Times New Roman" w:hAnsi="Times New Roman" w:cs="Times New Roman"/>
          <w:color w:val="212121"/>
          <w:sz w:val="24"/>
          <w:szCs w:val="28"/>
          <w:shd w:val="clear" w:color="auto" w:fill="FFFFFF"/>
        </w:rPr>
        <w:t xml:space="preserve"> </w:t>
      </w:r>
      <w:proofErr w:type="spellStart"/>
      <w:r w:rsidR="00C77EE7" w:rsidRPr="00C77EE7">
        <w:rPr>
          <w:rFonts w:ascii="Times New Roman" w:hAnsi="Times New Roman" w:cs="Times New Roman"/>
          <w:color w:val="212121"/>
          <w:sz w:val="24"/>
          <w:szCs w:val="28"/>
          <w:shd w:val="clear" w:color="auto" w:fill="FFFFFF"/>
        </w:rPr>
        <w:t>Nile</w:t>
      </w:r>
      <w:proofErr w:type="spellEnd"/>
      <w:r w:rsidR="00C77EE7" w:rsidRPr="00C77EE7">
        <w:rPr>
          <w:rFonts w:ascii="Times New Roman" w:hAnsi="Times New Roman" w:cs="Times New Roman"/>
          <w:color w:val="212121"/>
          <w:sz w:val="24"/>
          <w:szCs w:val="28"/>
          <w:shd w:val="clear" w:color="auto" w:fill="FFFFFF"/>
        </w:rPr>
        <w:t xml:space="preserve"> </w:t>
      </w:r>
      <w:proofErr w:type="spellStart"/>
      <w:r w:rsidR="00C77EE7" w:rsidRPr="00C77EE7">
        <w:rPr>
          <w:rFonts w:ascii="Times New Roman" w:hAnsi="Times New Roman" w:cs="Times New Roman"/>
          <w:color w:val="212121"/>
          <w:sz w:val="24"/>
          <w:szCs w:val="28"/>
          <w:shd w:val="clear" w:color="auto" w:fill="FFFFFF"/>
        </w:rPr>
        <w:t>tilapia</w:t>
      </w:r>
      <w:proofErr w:type="spellEnd"/>
      <w:r w:rsidR="00C77EE7" w:rsidRPr="00C77EE7">
        <w:rPr>
          <w:rFonts w:ascii="Times New Roman" w:hAnsi="Times New Roman" w:cs="Times New Roman"/>
          <w:color w:val="212121"/>
          <w:sz w:val="24"/>
          <w:szCs w:val="28"/>
          <w:shd w:val="clear" w:color="auto" w:fill="FFFFFF"/>
        </w:rPr>
        <w:t xml:space="preserve">, in </w:t>
      </w:r>
      <w:proofErr w:type="spellStart"/>
      <w:r w:rsidR="00C77EE7" w:rsidRPr="00C77EE7">
        <w:rPr>
          <w:rFonts w:ascii="Times New Roman" w:hAnsi="Times New Roman" w:cs="Times New Roman"/>
          <w:color w:val="212121"/>
          <w:sz w:val="24"/>
          <w:szCs w:val="28"/>
          <w:shd w:val="clear" w:color="auto" w:fill="FFFFFF"/>
        </w:rPr>
        <w:t>the</w:t>
      </w:r>
      <w:proofErr w:type="spellEnd"/>
      <w:r w:rsidR="00C77EE7" w:rsidRPr="00C77EE7">
        <w:rPr>
          <w:rFonts w:ascii="Times New Roman" w:hAnsi="Times New Roman" w:cs="Times New Roman"/>
          <w:color w:val="212121"/>
          <w:sz w:val="24"/>
          <w:szCs w:val="28"/>
          <w:shd w:val="clear" w:color="auto" w:fill="FFFFFF"/>
        </w:rPr>
        <w:t xml:space="preserve"> </w:t>
      </w:r>
      <w:proofErr w:type="spellStart"/>
      <w:r w:rsidR="00C77EE7" w:rsidRPr="00C77EE7">
        <w:rPr>
          <w:rFonts w:ascii="Times New Roman" w:hAnsi="Times New Roman" w:cs="Times New Roman"/>
          <w:color w:val="212121"/>
          <w:sz w:val="24"/>
          <w:szCs w:val="28"/>
          <w:shd w:val="clear" w:color="auto" w:fill="FFFFFF"/>
        </w:rPr>
        <w:t>form</w:t>
      </w:r>
      <w:proofErr w:type="spellEnd"/>
      <w:r w:rsidR="00C77EE7" w:rsidRPr="00C77EE7">
        <w:rPr>
          <w:rFonts w:ascii="Times New Roman" w:hAnsi="Times New Roman" w:cs="Times New Roman"/>
          <w:color w:val="212121"/>
          <w:sz w:val="24"/>
          <w:szCs w:val="28"/>
          <w:shd w:val="clear" w:color="auto" w:fill="FFFFFF"/>
        </w:rPr>
        <w:t xml:space="preserve"> </w:t>
      </w:r>
      <w:proofErr w:type="spellStart"/>
      <w:r w:rsidR="00C77EE7" w:rsidRPr="00C77EE7">
        <w:rPr>
          <w:rFonts w:ascii="Times New Roman" w:hAnsi="Times New Roman" w:cs="Times New Roman"/>
          <w:color w:val="212121"/>
          <w:sz w:val="24"/>
          <w:szCs w:val="28"/>
          <w:shd w:val="clear" w:color="auto" w:fill="FFFFFF"/>
        </w:rPr>
        <w:t>of</w:t>
      </w:r>
      <w:proofErr w:type="spellEnd"/>
      <w:r w:rsidR="00C77EE7" w:rsidRPr="00C77EE7">
        <w:rPr>
          <w:rFonts w:ascii="Times New Roman" w:hAnsi="Times New Roman" w:cs="Times New Roman"/>
          <w:color w:val="212121"/>
          <w:sz w:val="24"/>
          <w:szCs w:val="28"/>
          <w:shd w:val="clear" w:color="auto" w:fill="FFFFFF"/>
        </w:rPr>
        <w:t xml:space="preserve"> </w:t>
      </w:r>
      <w:proofErr w:type="spellStart"/>
      <w:r w:rsidR="00C77EE7" w:rsidRPr="00C77EE7">
        <w:rPr>
          <w:rFonts w:ascii="Times New Roman" w:hAnsi="Times New Roman" w:cs="Times New Roman"/>
          <w:color w:val="212121"/>
          <w:sz w:val="24"/>
          <w:szCs w:val="28"/>
          <w:shd w:val="clear" w:color="auto" w:fill="FFFFFF"/>
        </w:rPr>
        <w:t>rib</w:t>
      </w:r>
      <w:proofErr w:type="spellEnd"/>
      <w:r w:rsidR="00C77EE7" w:rsidRPr="00C77EE7">
        <w:rPr>
          <w:rFonts w:ascii="Times New Roman" w:hAnsi="Times New Roman" w:cs="Times New Roman"/>
          <w:color w:val="212121"/>
          <w:sz w:val="24"/>
          <w:szCs w:val="28"/>
          <w:shd w:val="clear" w:color="auto" w:fill="FFFFFF"/>
        </w:rPr>
        <w:t xml:space="preserve">, dorsal file </w:t>
      </w:r>
      <w:proofErr w:type="spellStart"/>
      <w:r w:rsidR="00C77EE7" w:rsidRPr="00C77EE7">
        <w:rPr>
          <w:rFonts w:ascii="Times New Roman" w:hAnsi="Times New Roman" w:cs="Times New Roman"/>
          <w:color w:val="212121"/>
          <w:sz w:val="24"/>
          <w:szCs w:val="28"/>
          <w:shd w:val="clear" w:color="auto" w:fill="FFFFFF"/>
        </w:rPr>
        <w:t>and</w:t>
      </w:r>
      <w:proofErr w:type="spellEnd"/>
      <w:r w:rsidR="00C77EE7" w:rsidRPr="00C77EE7">
        <w:rPr>
          <w:rFonts w:ascii="Times New Roman" w:hAnsi="Times New Roman" w:cs="Times New Roman"/>
          <w:color w:val="212121"/>
          <w:sz w:val="24"/>
          <w:szCs w:val="28"/>
          <w:shd w:val="clear" w:color="auto" w:fill="FFFFFF"/>
        </w:rPr>
        <w:t xml:space="preserve"> ventral file, </w:t>
      </w:r>
      <w:proofErr w:type="spellStart"/>
      <w:r w:rsidR="00C77EE7" w:rsidRPr="00C77EE7">
        <w:rPr>
          <w:rFonts w:ascii="Times New Roman" w:hAnsi="Times New Roman" w:cs="Times New Roman"/>
          <w:color w:val="212121"/>
          <w:sz w:val="24"/>
          <w:szCs w:val="28"/>
          <w:shd w:val="clear" w:color="auto" w:fill="FFFFFF"/>
        </w:rPr>
        <w:t>yield</w:t>
      </w:r>
      <w:proofErr w:type="spellEnd"/>
      <w:r w:rsidR="00C77EE7" w:rsidRPr="00C77EE7">
        <w:rPr>
          <w:rFonts w:ascii="Times New Roman" w:hAnsi="Times New Roman" w:cs="Times New Roman"/>
          <w:color w:val="212121"/>
          <w:sz w:val="24"/>
          <w:szCs w:val="28"/>
          <w:shd w:val="clear" w:color="auto" w:fill="FFFFFF"/>
        </w:rPr>
        <w:t xml:space="preserve"> 10% </w:t>
      </w:r>
      <w:proofErr w:type="spellStart"/>
      <w:r w:rsidR="00C77EE7" w:rsidRPr="00C77EE7">
        <w:rPr>
          <w:rFonts w:ascii="Times New Roman" w:hAnsi="Times New Roman" w:cs="Times New Roman"/>
          <w:color w:val="212121"/>
          <w:sz w:val="24"/>
          <w:szCs w:val="28"/>
          <w:shd w:val="clear" w:color="auto" w:fill="FFFFFF"/>
        </w:rPr>
        <w:t>higher</w:t>
      </w:r>
      <w:proofErr w:type="spellEnd"/>
      <w:r w:rsidR="00C77EE7" w:rsidRPr="00C77EE7">
        <w:rPr>
          <w:rFonts w:ascii="Times New Roman" w:hAnsi="Times New Roman" w:cs="Times New Roman"/>
          <w:color w:val="212121"/>
          <w:sz w:val="24"/>
          <w:szCs w:val="28"/>
          <w:shd w:val="clear" w:color="auto" w:fill="FFFFFF"/>
        </w:rPr>
        <w:t xml:space="preserve"> </w:t>
      </w:r>
      <w:proofErr w:type="spellStart"/>
      <w:r w:rsidR="00C77EE7" w:rsidRPr="00C77EE7">
        <w:rPr>
          <w:rFonts w:ascii="Times New Roman" w:hAnsi="Times New Roman" w:cs="Times New Roman"/>
          <w:color w:val="212121"/>
          <w:sz w:val="24"/>
          <w:szCs w:val="28"/>
          <w:shd w:val="clear" w:color="auto" w:fill="FFFFFF"/>
        </w:rPr>
        <w:t>yield</w:t>
      </w:r>
      <w:proofErr w:type="spellEnd"/>
      <w:r w:rsidR="00C77EE7" w:rsidRPr="00C77EE7">
        <w:rPr>
          <w:rFonts w:ascii="Times New Roman" w:hAnsi="Times New Roman" w:cs="Times New Roman"/>
          <w:color w:val="212121"/>
          <w:sz w:val="24"/>
          <w:szCs w:val="28"/>
          <w:shd w:val="clear" w:color="auto" w:fill="FFFFFF"/>
        </w:rPr>
        <w:t xml:space="preserve"> </w:t>
      </w:r>
      <w:proofErr w:type="spellStart"/>
      <w:r w:rsidR="00C77EE7" w:rsidRPr="00C77EE7">
        <w:rPr>
          <w:rFonts w:ascii="Times New Roman" w:hAnsi="Times New Roman" w:cs="Times New Roman"/>
          <w:color w:val="212121"/>
          <w:sz w:val="24"/>
          <w:szCs w:val="28"/>
          <w:shd w:val="clear" w:color="auto" w:fill="FFFFFF"/>
        </w:rPr>
        <w:t>than</w:t>
      </w:r>
      <w:proofErr w:type="spellEnd"/>
      <w:r w:rsidR="00C77EE7" w:rsidRPr="00C77EE7">
        <w:rPr>
          <w:rFonts w:ascii="Times New Roman" w:hAnsi="Times New Roman" w:cs="Times New Roman"/>
          <w:color w:val="212121"/>
          <w:sz w:val="24"/>
          <w:szCs w:val="28"/>
          <w:shd w:val="clear" w:color="auto" w:fill="FFFFFF"/>
        </w:rPr>
        <w:t xml:space="preserve"> </w:t>
      </w:r>
      <w:proofErr w:type="spellStart"/>
      <w:r w:rsidR="00C77EE7" w:rsidRPr="00C77EE7">
        <w:rPr>
          <w:rFonts w:ascii="Times New Roman" w:hAnsi="Times New Roman" w:cs="Times New Roman"/>
          <w:color w:val="212121"/>
          <w:sz w:val="24"/>
          <w:szCs w:val="28"/>
          <w:shd w:val="clear" w:color="auto" w:fill="FFFFFF"/>
        </w:rPr>
        <w:t>the</w:t>
      </w:r>
      <w:proofErr w:type="spellEnd"/>
      <w:r w:rsidR="00C77EE7" w:rsidRPr="00C77EE7">
        <w:rPr>
          <w:rFonts w:ascii="Times New Roman" w:hAnsi="Times New Roman" w:cs="Times New Roman"/>
          <w:color w:val="212121"/>
          <w:sz w:val="24"/>
          <w:szCs w:val="28"/>
          <w:shd w:val="clear" w:color="auto" w:fill="FFFFFF"/>
        </w:rPr>
        <w:t xml:space="preserve"> </w:t>
      </w:r>
      <w:proofErr w:type="spellStart"/>
      <w:r w:rsidR="00C77EE7" w:rsidRPr="00C77EE7">
        <w:rPr>
          <w:rFonts w:ascii="Times New Roman" w:hAnsi="Times New Roman" w:cs="Times New Roman"/>
          <w:color w:val="212121"/>
          <w:sz w:val="24"/>
          <w:szCs w:val="28"/>
          <w:shd w:val="clear" w:color="auto" w:fill="FFFFFF"/>
        </w:rPr>
        <w:t>filleting</w:t>
      </w:r>
      <w:proofErr w:type="spellEnd"/>
      <w:r w:rsidR="00C77EE7" w:rsidRPr="00C77EE7">
        <w:rPr>
          <w:rFonts w:ascii="Times New Roman" w:hAnsi="Times New Roman" w:cs="Times New Roman"/>
          <w:color w:val="212121"/>
          <w:sz w:val="24"/>
          <w:szCs w:val="28"/>
          <w:shd w:val="clear" w:color="auto" w:fill="FFFFFF"/>
        </w:rPr>
        <w:t xml:space="preserve"> </w:t>
      </w:r>
      <w:proofErr w:type="spellStart"/>
      <w:r w:rsidR="00C77EE7" w:rsidRPr="00C77EE7">
        <w:rPr>
          <w:rFonts w:ascii="Times New Roman" w:hAnsi="Times New Roman" w:cs="Times New Roman"/>
          <w:color w:val="212121"/>
          <w:sz w:val="24"/>
          <w:szCs w:val="28"/>
          <w:shd w:val="clear" w:color="auto" w:fill="FFFFFF"/>
        </w:rPr>
        <w:t>process</w:t>
      </w:r>
      <w:proofErr w:type="spellEnd"/>
    </w:p>
    <w:p w:rsidR="00063578" w:rsidRPr="00EF4DB4" w:rsidRDefault="00063578" w:rsidP="00063578">
      <w:pPr>
        <w:shd w:val="clear" w:color="auto" w:fill="FFFFFF"/>
        <w:spacing w:after="0" w:line="240" w:lineRule="auto"/>
        <w:jc w:val="both"/>
        <w:rPr>
          <w:color w:val="212121"/>
          <w:szCs w:val="24"/>
        </w:rPr>
      </w:pPr>
      <w:r w:rsidRPr="00EF4DB4">
        <w:rPr>
          <w:b/>
          <w:color w:val="212121"/>
          <w:szCs w:val="24"/>
          <w:shd w:val="clear" w:color="auto" w:fill="FFFFFF"/>
        </w:rPr>
        <w:t xml:space="preserve">Key </w:t>
      </w:r>
      <w:proofErr w:type="spellStart"/>
      <w:r w:rsidRPr="00EF4DB4">
        <w:rPr>
          <w:b/>
          <w:color w:val="212121"/>
          <w:szCs w:val="24"/>
          <w:shd w:val="clear" w:color="auto" w:fill="FFFFFF"/>
        </w:rPr>
        <w:t>words</w:t>
      </w:r>
      <w:proofErr w:type="spellEnd"/>
      <w:r w:rsidR="00EF4DB4" w:rsidRPr="00EF4DB4">
        <w:rPr>
          <w:color w:val="212121"/>
          <w:szCs w:val="24"/>
          <w:shd w:val="clear" w:color="auto" w:fill="FFFFFF"/>
        </w:rPr>
        <w:t xml:space="preserve">: </w:t>
      </w:r>
      <w:proofErr w:type="spellStart"/>
      <w:r w:rsidR="00EF4DB4" w:rsidRPr="00EF4DB4">
        <w:rPr>
          <w:color w:val="212121"/>
          <w:szCs w:val="24"/>
          <w:shd w:val="clear" w:color="auto" w:fill="FFFFFF"/>
        </w:rPr>
        <w:t>Processing</w:t>
      </w:r>
      <w:proofErr w:type="spellEnd"/>
      <w:r w:rsidR="00EF4DB4" w:rsidRPr="00EF4DB4">
        <w:rPr>
          <w:color w:val="212121"/>
          <w:szCs w:val="24"/>
          <w:shd w:val="clear" w:color="auto" w:fill="FFFFFF"/>
        </w:rPr>
        <w:t xml:space="preserve">, </w:t>
      </w:r>
      <w:proofErr w:type="spellStart"/>
      <w:r w:rsidR="00EF4DB4" w:rsidRPr="00EF4DB4">
        <w:rPr>
          <w:color w:val="212121"/>
          <w:szCs w:val="24"/>
          <w:shd w:val="clear" w:color="auto" w:fill="FFFFFF"/>
        </w:rPr>
        <w:t>exploitation</w:t>
      </w:r>
      <w:proofErr w:type="spellEnd"/>
      <w:r w:rsidR="00EF4DB4" w:rsidRPr="00EF4DB4">
        <w:rPr>
          <w:color w:val="212121"/>
          <w:szCs w:val="24"/>
          <w:shd w:val="clear" w:color="auto" w:fill="FFFFFF"/>
        </w:rPr>
        <w:t xml:space="preserve">, </w:t>
      </w:r>
      <w:proofErr w:type="spellStart"/>
      <w:r w:rsidR="00EF4DB4" w:rsidRPr="00EF4DB4">
        <w:rPr>
          <w:color w:val="212121"/>
          <w:szCs w:val="24"/>
          <w:shd w:val="clear" w:color="auto" w:fill="FFFFFF"/>
        </w:rPr>
        <w:t>waste</w:t>
      </w:r>
      <w:proofErr w:type="spellEnd"/>
      <w:r w:rsidR="00EF4DB4" w:rsidRPr="00EF4DB4">
        <w:rPr>
          <w:color w:val="212121"/>
          <w:szCs w:val="24"/>
          <w:shd w:val="clear" w:color="auto" w:fill="FFFFFF"/>
        </w:rPr>
        <w:t xml:space="preserve">, </w:t>
      </w:r>
      <w:proofErr w:type="spellStart"/>
      <w:r w:rsidR="00EF4DB4" w:rsidRPr="00EF4DB4">
        <w:rPr>
          <w:color w:val="212121"/>
          <w:szCs w:val="24"/>
          <w:shd w:val="clear" w:color="auto" w:fill="FFFFFF"/>
        </w:rPr>
        <w:t>filleting</w:t>
      </w:r>
      <w:proofErr w:type="spellEnd"/>
      <w:r w:rsidR="00EF4DB4" w:rsidRPr="00EF4DB4">
        <w:rPr>
          <w:color w:val="212121"/>
          <w:szCs w:val="24"/>
          <w:shd w:val="clear" w:color="auto" w:fill="FFFFFF"/>
        </w:rPr>
        <w:t xml:space="preserve">, </w:t>
      </w:r>
      <w:proofErr w:type="spellStart"/>
      <w:r w:rsidR="00EF4DB4" w:rsidRPr="00EF4DB4">
        <w:rPr>
          <w:color w:val="212121"/>
          <w:szCs w:val="24"/>
          <w:shd w:val="clear" w:color="auto" w:fill="FFFFFF"/>
        </w:rPr>
        <w:t>ribs</w:t>
      </w:r>
      <w:proofErr w:type="spellEnd"/>
      <w:r w:rsidR="00EF4DB4" w:rsidRPr="00EF4DB4">
        <w:rPr>
          <w:color w:val="212121"/>
          <w:szCs w:val="24"/>
          <w:shd w:val="clear" w:color="auto" w:fill="FFFFFF"/>
        </w:rPr>
        <w:t>.</w:t>
      </w:r>
    </w:p>
    <w:p w:rsidR="00063578" w:rsidRDefault="00063578" w:rsidP="00063578">
      <w:pPr>
        <w:spacing w:after="0" w:line="240" w:lineRule="auto"/>
      </w:pPr>
    </w:p>
    <w:p w:rsidR="00EF4DB4" w:rsidRDefault="00EF4DB4" w:rsidP="00063578">
      <w:pPr>
        <w:spacing w:after="0" w:line="240" w:lineRule="auto"/>
        <w:rPr>
          <w:b/>
        </w:rPr>
      </w:pPr>
      <w:r>
        <w:rPr>
          <w:b/>
        </w:rPr>
        <w:t xml:space="preserve">1- </w:t>
      </w:r>
      <w:r w:rsidRPr="00BE5521">
        <w:rPr>
          <w:b/>
        </w:rPr>
        <w:t>INTRODUÇÃO</w:t>
      </w:r>
    </w:p>
    <w:p w:rsidR="00063578" w:rsidRDefault="00EF4DB4" w:rsidP="00063578">
      <w:pPr>
        <w:spacing w:after="0" w:line="240" w:lineRule="auto"/>
      </w:pPr>
      <w:r>
        <w:t xml:space="preserve"> </w:t>
      </w:r>
    </w:p>
    <w:p w:rsidR="00EF4DB4" w:rsidRDefault="00EF4DB4" w:rsidP="00EF4DB4">
      <w:pPr>
        <w:spacing w:after="0" w:line="240" w:lineRule="auto"/>
        <w:ind w:firstLine="482"/>
        <w:jc w:val="both"/>
        <w:rPr>
          <w:szCs w:val="24"/>
        </w:rPr>
      </w:pPr>
      <w:r>
        <w:rPr>
          <w:szCs w:val="24"/>
        </w:rPr>
        <w:t>A intensificação da piscicultura no Brasil é inevitável, e apresenta índices cada vez mais expressivos em volumes de produção e diversificação de produtos ofertados aos consumidores. Dentre as espécies de mais expressão na produção aquícola brasileira é o cultivo da tilápia do Nilo. O aumento na produção desta espécie se deve às características relativas à qualidade de sua musculatura, elevado valor nutricional, características especificas de textura e sabor, que culminam com boa aceitação do filé.</w:t>
      </w:r>
    </w:p>
    <w:p w:rsidR="00EF4DB4" w:rsidRDefault="00EF4DB4" w:rsidP="00EF4DB4">
      <w:pPr>
        <w:spacing w:after="0" w:line="240" w:lineRule="auto"/>
        <w:ind w:firstLine="482"/>
        <w:jc w:val="both"/>
        <w:rPr>
          <w:szCs w:val="24"/>
        </w:rPr>
      </w:pPr>
      <w:r>
        <w:rPr>
          <w:color w:val="231F20"/>
          <w:szCs w:val="24"/>
        </w:rPr>
        <w:t>Para a melhoria do rendimento do filé a várias estratégias alternativas, têm se concentrado principalmente no uso de medidas do corpo como critério de seleção relacionado ao rendimento do filé. A forma de um animal não é apenas direcionada ao seu peso, mas também ao rendimento do filé do peixe (</w:t>
      </w:r>
      <w:proofErr w:type="spellStart"/>
      <w:r>
        <w:rPr>
          <w:color w:val="231F20"/>
          <w:szCs w:val="24"/>
        </w:rPr>
        <w:t>Bosworth</w:t>
      </w:r>
      <w:proofErr w:type="spellEnd"/>
      <w:r>
        <w:rPr>
          <w:color w:val="231F20"/>
          <w:szCs w:val="24"/>
        </w:rPr>
        <w:t xml:space="preserve"> et al., 2001).</w:t>
      </w:r>
      <w:r>
        <w:rPr>
          <w:szCs w:val="24"/>
        </w:rPr>
        <w:t xml:space="preserve"> </w:t>
      </w:r>
    </w:p>
    <w:p w:rsidR="00EF4DB4" w:rsidRDefault="00EF4DB4" w:rsidP="00EF4DB4">
      <w:pPr>
        <w:spacing w:after="0" w:line="240" w:lineRule="auto"/>
        <w:ind w:firstLine="482"/>
        <w:jc w:val="both"/>
        <w:rPr>
          <w:szCs w:val="24"/>
        </w:rPr>
      </w:pPr>
      <w:r>
        <w:rPr>
          <w:szCs w:val="24"/>
        </w:rPr>
        <w:t xml:space="preserve"> O processo do rendimento da filetagem varia em função do peso, forma ou método de filetagem, formato anatômico, agilidade do </w:t>
      </w:r>
      <w:proofErr w:type="spellStart"/>
      <w:r>
        <w:rPr>
          <w:szCs w:val="24"/>
        </w:rPr>
        <w:t>filetador</w:t>
      </w:r>
      <w:proofErr w:type="spellEnd"/>
      <w:r>
        <w:rPr>
          <w:szCs w:val="24"/>
        </w:rPr>
        <w:t xml:space="preserve">, densidade de estocagem e intrínseco a própria espécie. Havendo diferenças quanto à forma de retirada da pele e quanto ao tipo de corte da cabeça (decapitação). (Souza e Maranhão 2001).  </w:t>
      </w:r>
    </w:p>
    <w:p w:rsidR="00EF4DB4" w:rsidRDefault="00EF4DB4" w:rsidP="00EF4DB4">
      <w:pPr>
        <w:spacing w:after="0" w:line="240" w:lineRule="auto"/>
        <w:ind w:firstLine="482"/>
        <w:jc w:val="both"/>
        <w:rPr>
          <w:szCs w:val="24"/>
        </w:rPr>
      </w:pPr>
      <w:r>
        <w:rPr>
          <w:szCs w:val="24"/>
        </w:rPr>
        <w:t xml:space="preserve">A vários métodos aplicados para retirada do filé um deles retira a pele com auxílio de alicate e posteriormente o filé Souza et al. (1999). Com a automação dos frigoríficos a outros métodos aplicado que é retirada da pele mecanizada, ou seja, retirada do filé com pele. Em algumas unidades pode ou não ocorre a evisceração dos peixes antes da retirada do filé. Naquelas em que ocorre a retirada do filé, sem evisceração os resíduos são conduzidos produção de farinhas e óleos para serem utilizados na alimentação animal. </w:t>
      </w:r>
    </w:p>
    <w:p w:rsidR="00EF4DB4" w:rsidRDefault="00EF4DB4" w:rsidP="00EF4DB4">
      <w:pPr>
        <w:spacing w:after="0" w:line="240" w:lineRule="auto"/>
        <w:ind w:firstLine="482"/>
        <w:jc w:val="both"/>
      </w:pPr>
      <w:r>
        <w:rPr>
          <w:szCs w:val="24"/>
        </w:rPr>
        <w:t xml:space="preserve">O rendimento do filé de tilápia do Nilo, é de aproximadamente 37%, gerando grande quantidade de resíduos (maior percentual para a produção de farinha de resíduos) ou processados na forma de CMS da carcaça (aumentando o aproveitamento) e o restante destinado a produção de farinha. Contudo, o rendimento de filé é diretamente proporcional ao peso dos animais, Santos et al (2007) demonstram que o rendimento de filé é superior para peixes de 800 gramas, quando comparado aos peixes com peso inferior.   Neste sentido, visando aumentar o rendimento de filé nas unidades de processamento de tilápia tem-se exigido peixes cada vez maiores para a indústria. </w:t>
      </w:r>
    </w:p>
    <w:p w:rsidR="00EF4DB4" w:rsidRDefault="00EF4DB4" w:rsidP="00EF4DB4">
      <w:pPr>
        <w:spacing w:after="0" w:line="240" w:lineRule="auto"/>
        <w:ind w:firstLine="482"/>
        <w:jc w:val="both"/>
        <w:rPr>
          <w:szCs w:val="24"/>
        </w:rPr>
      </w:pPr>
      <w:r>
        <w:rPr>
          <w:szCs w:val="24"/>
        </w:rPr>
        <w:t xml:space="preserve">O aprimoramento das técnicas de processamento visando maximizar o aproveitamento do pescado, seja ele com a obtenção da Carne Mecanicamente Separada para uso em produtos reestruturados ou a partir de cortes específicos deve ser incessante, pois o custo da produção tem apresentado cada vez mais elevado. </w:t>
      </w:r>
    </w:p>
    <w:p w:rsidR="00EF4DB4" w:rsidRDefault="00EF4DB4" w:rsidP="00EF4DB4">
      <w:pPr>
        <w:spacing w:after="0" w:line="240" w:lineRule="auto"/>
        <w:ind w:firstLine="482"/>
        <w:jc w:val="both"/>
        <w:rPr>
          <w:szCs w:val="24"/>
        </w:rPr>
      </w:pPr>
      <w:r w:rsidRPr="002B454B">
        <w:rPr>
          <w:szCs w:val="24"/>
        </w:rPr>
        <w:t xml:space="preserve">A produção de costela a partir de pescados, ocorre principalmente para espécies de peixes redondos (tambaqui, </w:t>
      </w:r>
      <w:proofErr w:type="spellStart"/>
      <w:r w:rsidRPr="002B454B">
        <w:rPr>
          <w:szCs w:val="24"/>
        </w:rPr>
        <w:t>tambatinga</w:t>
      </w:r>
      <w:proofErr w:type="spellEnd"/>
      <w:r w:rsidRPr="002B454B">
        <w:rPr>
          <w:szCs w:val="24"/>
        </w:rPr>
        <w:t xml:space="preserve"> e outros), aumentando consideravelmente o rendimento destinado ao consumo humano. Porém, com o aumento do peso da tilápia, que visa aumentar o rendimento de filé, é possível agregar valor com a produção de costela de tilápia.</w:t>
      </w:r>
    </w:p>
    <w:p w:rsidR="00EF4DB4" w:rsidRPr="002B454B" w:rsidRDefault="00EF4DB4" w:rsidP="00EF4DB4">
      <w:pPr>
        <w:spacing w:after="0" w:line="240" w:lineRule="auto"/>
        <w:ind w:firstLine="482"/>
        <w:jc w:val="both"/>
        <w:rPr>
          <w:szCs w:val="24"/>
        </w:rPr>
      </w:pPr>
      <w:r>
        <w:rPr>
          <w:szCs w:val="24"/>
        </w:rPr>
        <w:t xml:space="preserve">Objetivo do presente trabalho foi avaliar o rendimento de costela de </w:t>
      </w:r>
      <w:proofErr w:type="spellStart"/>
      <w:r>
        <w:rPr>
          <w:szCs w:val="24"/>
        </w:rPr>
        <w:t>tilapia</w:t>
      </w:r>
      <w:proofErr w:type="spellEnd"/>
      <w:r>
        <w:rPr>
          <w:szCs w:val="24"/>
        </w:rPr>
        <w:t xml:space="preserve"> do Nilo (</w:t>
      </w:r>
      <w:proofErr w:type="spellStart"/>
      <w:r>
        <w:rPr>
          <w:i/>
          <w:szCs w:val="24"/>
        </w:rPr>
        <w:t>Oreochromis</w:t>
      </w:r>
      <w:proofErr w:type="spellEnd"/>
      <w:r>
        <w:rPr>
          <w:i/>
          <w:szCs w:val="24"/>
        </w:rPr>
        <w:t xml:space="preserve"> </w:t>
      </w:r>
      <w:proofErr w:type="spellStart"/>
      <w:r>
        <w:rPr>
          <w:i/>
          <w:szCs w:val="24"/>
        </w:rPr>
        <w:t>niloticus</w:t>
      </w:r>
      <w:proofErr w:type="spellEnd"/>
      <w:r>
        <w:rPr>
          <w:szCs w:val="24"/>
        </w:rPr>
        <w:t>) visando melhorar o aproveitamento</w:t>
      </w:r>
    </w:p>
    <w:p w:rsidR="00063578" w:rsidRDefault="00063578" w:rsidP="00063578">
      <w:pPr>
        <w:spacing w:after="0" w:line="240" w:lineRule="auto"/>
        <w:ind w:firstLine="480"/>
        <w:jc w:val="both"/>
      </w:pPr>
    </w:p>
    <w:p w:rsidR="00063578" w:rsidRDefault="00063578" w:rsidP="00063578">
      <w:pPr>
        <w:spacing w:after="0" w:line="240" w:lineRule="auto"/>
      </w:pPr>
    </w:p>
    <w:p w:rsidR="00063578" w:rsidRDefault="00EF4DB4" w:rsidP="00EF4DB4">
      <w:pPr>
        <w:spacing w:after="0" w:line="240" w:lineRule="auto"/>
      </w:pPr>
      <w:r>
        <w:rPr>
          <w:b/>
        </w:rPr>
        <w:t xml:space="preserve">2- </w:t>
      </w:r>
      <w:r w:rsidR="00063578">
        <w:rPr>
          <w:b/>
        </w:rPr>
        <w:t>MATERIAL E MÉTODOS</w:t>
      </w:r>
    </w:p>
    <w:p w:rsidR="00EF4DB4" w:rsidRDefault="00EF4DB4" w:rsidP="00063578">
      <w:pPr>
        <w:spacing w:after="0" w:line="240" w:lineRule="auto"/>
        <w:rPr>
          <w:b/>
          <w:szCs w:val="24"/>
        </w:rPr>
      </w:pPr>
    </w:p>
    <w:p w:rsidR="00C77EE7" w:rsidRDefault="00C77EE7" w:rsidP="00C77EE7">
      <w:pPr>
        <w:spacing w:after="0" w:line="240" w:lineRule="auto"/>
        <w:rPr>
          <w:b/>
          <w:szCs w:val="24"/>
        </w:rPr>
      </w:pPr>
      <w:r>
        <w:rPr>
          <w:b/>
          <w:szCs w:val="24"/>
        </w:rPr>
        <w:t>Local de desenvolvimento</w:t>
      </w:r>
    </w:p>
    <w:p w:rsidR="00C77EE7" w:rsidRDefault="00C77EE7" w:rsidP="00C77EE7">
      <w:pPr>
        <w:spacing w:after="0" w:line="240" w:lineRule="auto"/>
        <w:ind w:firstLine="708"/>
        <w:jc w:val="both"/>
        <w:rPr>
          <w:szCs w:val="24"/>
        </w:rPr>
      </w:pPr>
      <w:r>
        <w:t xml:space="preserve">O projeto de pesquisa foi realizado no Bloco H, Laboratório de Abate e Corte do Instituto Federal do Paraná -IFPR, campus Foz do Iguaçu/Paraná, Brasil. </w:t>
      </w:r>
    </w:p>
    <w:p w:rsidR="00C77EE7" w:rsidRDefault="00C77EE7" w:rsidP="00C77EE7">
      <w:pPr>
        <w:spacing w:after="0" w:line="240" w:lineRule="auto"/>
        <w:ind w:firstLine="708"/>
        <w:jc w:val="both"/>
      </w:pPr>
    </w:p>
    <w:p w:rsidR="00C77EE7" w:rsidRDefault="00C77EE7" w:rsidP="00C77EE7">
      <w:pPr>
        <w:spacing w:after="0" w:line="240" w:lineRule="auto"/>
        <w:rPr>
          <w:b/>
        </w:rPr>
      </w:pPr>
      <w:r>
        <w:rPr>
          <w:b/>
          <w:szCs w:val="24"/>
        </w:rPr>
        <w:t xml:space="preserve">Matéria prima. </w:t>
      </w:r>
    </w:p>
    <w:p w:rsidR="00C77EE7" w:rsidRDefault="00C77EE7" w:rsidP="00C77EE7">
      <w:pPr>
        <w:spacing w:after="0" w:line="240" w:lineRule="auto"/>
        <w:jc w:val="both"/>
      </w:pPr>
      <w:r>
        <w:tab/>
        <w:t xml:space="preserve">A matéria prima utilizada, tilápia do Nilo adquirida </w:t>
      </w:r>
      <w:r w:rsidRPr="00BE5521">
        <w:t>em Frigorífico da região que possui Sistema de Inspeção Federal- SIF. Foram adquiridas 10 tilápia do Nilo, após sofreram o processo</w:t>
      </w:r>
      <w:r>
        <w:t xml:space="preserve"> de </w:t>
      </w:r>
      <w:r>
        <w:lastRenderedPageBreak/>
        <w:t xml:space="preserve">eutanásia no frigorifico. Os peixes foram </w:t>
      </w:r>
      <w:proofErr w:type="gramStart"/>
      <w:r>
        <w:t>armazenadas</w:t>
      </w:r>
      <w:proofErr w:type="gramEnd"/>
      <w:r>
        <w:t xml:space="preserve"> em gelo e transportados ao laboratório de Abate e Corte do Instituto Federal do Paraná – IFPR campus Foz do Iguaçu/Paraná, Brasil.</w:t>
      </w:r>
    </w:p>
    <w:p w:rsidR="00C77EE7" w:rsidRDefault="00C77EE7" w:rsidP="00C77EE7">
      <w:pPr>
        <w:spacing w:after="0" w:line="240" w:lineRule="auto"/>
        <w:jc w:val="both"/>
        <w:rPr>
          <w:b/>
        </w:rPr>
      </w:pPr>
    </w:p>
    <w:p w:rsidR="00C77EE7" w:rsidRDefault="00C77EE7" w:rsidP="00C77EE7">
      <w:pPr>
        <w:spacing w:after="0" w:line="240" w:lineRule="auto"/>
        <w:jc w:val="both"/>
        <w:rPr>
          <w:b/>
        </w:rPr>
      </w:pPr>
      <w:r>
        <w:rPr>
          <w:b/>
        </w:rPr>
        <w:t xml:space="preserve">Processo de obtenção do troco limpo  </w:t>
      </w:r>
    </w:p>
    <w:p w:rsidR="00C77EE7" w:rsidRDefault="00C77EE7" w:rsidP="00C77EE7">
      <w:pPr>
        <w:spacing w:after="0" w:line="240" w:lineRule="auto"/>
        <w:ind w:firstLine="708"/>
        <w:jc w:val="both"/>
      </w:pPr>
      <w:r>
        <w:t>No laboratório as tilápias foram separadas atendendo ao processamento proposto (filetagem ou costelinha). Todos os peixes foram pesados, evisceradas, a retirada da pele foi manual com auxílio de um alicate, nadadeiras e escamas, obtendo o tronco limpo, posteriormente foram submetidos a filetagem ou realizados os cortes de costelinha. As vísceras foram pesadas, separando-se a gordura visceral e o fígado.</w:t>
      </w:r>
    </w:p>
    <w:p w:rsidR="00C77EE7" w:rsidRDefault="00C77EE7" w:rsidP="00C77EE7">
      <w:pPr>
        <w:spacing w:after="0" w:line="240" w:lineRule="auto"/>
        <w:ind w:firstLine="708"/>
        <w:jc w:val="both"/>
      </w:pPr>
      <w:r>
        <w:t xml:space="preserve"> </w:t>
      </w:r>
    </w:p>
    <w:p w:rsidR="00C77EE7" w:rsidRDefault="00C77EE7" w:rsidP="00C77EE7">
      <w:pPr>
        <w:spacing w:after="0" w:line="240" w:lineRule="auto"/>
        <w:jc w:val="both"/>
        <w:rPr>
          <w:b/>
        </w:rPr>
      </w:pPr>
      <w:r>
        <w:rPr>
          <w:b/>
        </w:rPr>
        <w:t xml:space="preserve">Processo da obtenção do file </w:t>
      </w:r>
    </w:p>
    <w:p w:rsidR="00C77EE7" w:rsidRDefault="00C77EE7" w:rsidP="00C77EE7">
      <w:pPr>
        <w:spacing w:after="0" w:line="240" w:lineRule="auto"/>
        <w:jc w:val="both"/>
      </w:pPr>
      <w:r>
        <w:rPr>
          <w:b/>
        </w:rPr>
        <w:tab/>
      </w:r>
      <w:r>
        <w:t xml:space="preserve">Para o processo de filetagem </w:t>
      </w:r>
      <w:r w:rsidRPr="00BE5521">
        <w:t>fez-se a separação da musculatura dorsal nas duas laterais do peixe no sentido longitudinal ao longo da extensão</w:t>
      </w:r>
      <w:r>
        <w:t xml:space="preserve"> da coluna vertebral e das costelas posteriormente</w:t>
      </w:r>
      <w:r w:rsidRPr="00BE5521">
        <w:t>, em seguida realizado um corte em v para retirada dos espinhos.</w:t>
      </w:r>
      <w:r>
        <w:t xml:space="preserve"> </w:t>
      </w:r>
    </w:p>
    <w:p w:rsidR="00C77EE7" w:rsidRDefault="00C77EE7" w:rsidP="00C77EE7">
      <w:pPr>
        <w:spacing w:after="0" w:line="240" w:lineRule="auto"/>
        <w:jc w:val="both"/>
      </w:pPr>
    </w:p>
    <w:p w:rsidR="00C77EE7" w:rsidRDefault="00C77EE7" w:rsidP="00C77EE7">
      <w:pPr>
        <w:spacing w:after="0" w:line="240" w:lineRule="auto"/>
        <w:jc w:val="both"/>
        <w:rPr>
          <w:b/>
        </w:rPr>
      </w:pPr>
      <w:r>
        <w:rPr>
          <w:b/>
        </w:rPr>
        <w:t xml:space="preserve">Processo da obtenção da costela </w:t>
      </w:r>
    </w:p>
    <w:p w:rsidR="00C77EE7" w:rsidRDefault="00C77EE7" w:rsidP="00C77EE7">
      <w:pPr>
        <w:spacing w:after="0" w:line="240" w:lineRule="auto"/>
        <w:ind w:firstLine="708"/>
        <w:jc w:val="both"/>
      </w:pPr>
      <w:r>
        <w:t>Para a obtenção da costelinha, foi realizado o corte das bandas, posteriormente separada a costelinha e o filé dorsal e ventral (Figura 1).</w:t>
      </w:r>
    </w:p>
    <w:p w:rsidR="00C77EE7" w:rsidRDefault="00C77EE7" w:rsidP="00C77EE7">
      <w:pPr>
        <w:spacing w:after="0" w:line="240" w:lineRule="auto"/>
        <w:jc w:val="center"/>
      </w:pPr>
      <w:r w:rsidRPr="002B454B">
        <w:rPr>
          <w:noProof/>
          <w:szCs w:val="24"/>
          <w:lang w:eastAsia="pt-BR"/>
        </w:rPr>
        <w:drawing>
          <wp:inline distT="0" distB="0" distL="0" distR="0" wp14:anchorId="115425AA" wp14:editId="6435952A">
            <wp:extent cx="4922773" cy="3060000"/>
            <wp:effectExtent l="0" t="0" r="0" b="762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4631" r="7363"/>
                    <a:stretch/>
                  </pic:blipFill>
                  <pic:spPr bwMode="auto">
                    <a:xfrm>
                      <a:off x="0" y="0"/>
                      <a:ext cx="4922773" cy="3060000"/>
                    </a:xfrm>
                    <a:prstGeom prst="rect">
                      <a:avLst/>
                    </a:prstGeom>
                    <a:noFill/>
                    <a:ln>
                      <a:noFill/>
                    </a:ln>
                    <a:extLst>
                      <a:ext uri="{53640926-AAD7-44D8-BBD7-CCE9431645EC}">
                        <a14:shadowObscured xmlns:a14="http://schemas.microsoft.com/office/drawing/2010/main"/>
                      </a:ext>
                    </a:extLst>
                  </pic:spPr>
                </pic:pic>
              </a:graphicData>
            </a:graphic>
          </wp:inline>
        </w:drawing>
      </w:r>
    </w:p>
    <w:p w:rsidR="00C77EE7" w:rsidRDefault="00C77EE7" w:rsidP="00C77EE7">
      <w:pPr>
        <w:spacing w:after="0" w:line="240" w:lineRule="auto"/>
        <w:jc w:val="center"/>
      </w:pPr>
      <w:r>
        <w:t>Figura 2. Processamento das tilápias para obtenção de costela</w:t>
      </w:r>
    </w:p>
    <w:p w:rsidR="00C77EE7" w:rsidRDefault="00C77EE7" w:rsidP="00C77EE7">
      <w:pPr>
        <w:spacing w:after="0" w:line="240" w:lineRule="auto"/>
        <w:jc w:val="center"/>
      </w:pPr>
    </w:p>
    <w:p w:rsidR="00C77EE7" w:rsidRDefault="00C77EE7" w:rsidP="00C77EE7">
      <w:pPr>
        <w:spacing w:after="0" w:line="240" w:lineRule="auto"/>
        <w:jc w:val="both"/>
        <w:rPr>
          <w:b/>
        </w:rPr>
      </w:pPr>
      <w:r>
        <w:rPr>
          <w:b/>
        </w:rPr>
        <w:t>Rendimentos</w:t>
      </w:r>
    </w:p>
    <w:p w:rsidR="00C77EE7" w:rsidRDefault="00C77EE7" w:rsidP="00C77EE7">
      <w:pPr>
        <w:spacing w:after="0" w:line="240" w:lineRule="auto"/>
        <w:ind w:firstLine="708"/>
        <w:jc w:val="both"/>
      </w:pPr>
      <w:r>
        <w:t xml:space="preserve">Foram calculados os </w:t>
      </w:r>
      <w:r w:rsidRPr="00BE5521">
        <w:t>rendimentos dos peixes</w:t>
      </w:r>
      <w:r>
        <w:t xml:space="preserve"> eviscerados, tronco limpo, cabeça, índice </w:t>
      </w:r>
      <w:proofErr w:type="spellStart"/>
      <w:r>
        <w:t>víscerossomático</w:t>
      </w:r>
      <w:proofErr w:type="spellEnd"/>
      <w:r>
        <w:t xml:space="preserve">, índice </w:t>
      </w:r>
      <w:proofErr w:type="spellStart"/>
      <w:r>
        <w:t>hepatossomático</w:t>
      </w:r>
      <w:proofErr w:type="spellEnd"/>
      <w:r>
        <w:t xml:space="preserve"> e gordura visceral. Foram calculados ainda o rendimento de filé, costelinha, file dorsal, filé ventral e coluna vertebral. Posteriormente foram </w:t>
      </w:r>
      <w:r w:rsidRPr="00BE5521">
        <w:t>calculados os rendimentos das partes comercializadas em ambos os processos.</w:t>
      </w:r>
    </w:p>
    <w:p w:rsidR="00C77EE7" w:rsidRDefault="00C77EE7" w:rsidP="00C77EE7">
      <w:pPr>
        <w:spacing w:after="0" w:line="240" w:lineRule="auto"/>
        <w:jc w:val="both"/>
        <w:rPr>
          <w:b/>
        </w:rPr>
      </w:pPr>
    </w:p>
    <w:p w:rsidR="00C77EE7" w:rsidRDefault="00C77EE7" w:rsidP="00C77EE7">
      <w:pPr>
        <w:spacing w:after="0" w:line="240" w:lineRule="auto"/>
        <w:jc w:val="both"/>
        <w:rPr>
          <w:b/>
        </w:rPr>
      </w:pPr>
      <w:r>
        <w:rPr>
          <w:b/>
        </w:rPr>
        <w:t xml:space="preserve">Analises estatística </w:t>
      </w:r>
    </w:p>
    <w:p w:rsidR="00C77EE7" w:rsidRDefault="00C77EE7" w:rsidP="00C77EE7">
      <w:pPr>
        <w:spacing w:after="0" w:line="240" w:lineRule="auto"/>
        <w:ind w:firstLine="708"/>
        <w:jc w:val="both"/>
      </w:pPr>
      <w:r>
        <w:t xml:space="preserve">Os dados obtidos foram submetidos a Analise de Variância (ANOVA) checando os pressupostos de normalidade e homogeneidade, ao nível de 5% de significância, pelo programa STATISTICA 7.0. Os dados são expressos em percentagem do peso vivo dos animais e apresentadas as </w:t>
      </w:r>
      <w:proofErr w:type="spellStart"/>
      <w:r>
        <w:t>media±desvio</w:t>
      </w:r>
      <w:proofErr w:type="spellEnd"/>
      <w:r>
        <w:t xml:space="preserve">. </w:t>
      </w:r>
    </w:p>
    <w:p w:rsidR="00063578" w:rsidRDefault="00063578" w:rsidP="00063578">
      <w:pPr>
        <w:spacing w:after="0" w:line="240" w:lineRule="auto"/>
        <w:rPr>
          <w:b/>
        </w:rPr>
      </w:pPr>
    </w:p>
    <w:p w:rsidR="00573A65" w:rsidRDefault="00573A65" w:rsidP="00063578">
      <w:pPr>
        <w:spacing w:after="0" w:line="240" w:lineRule="auto"/>
        <w:rPr>
          <w:b/>
        </w:rPr>
      </w:pPr>
    </w:p>
    <w:p w:rsidR="00063578" w:rsidRDefault="00EF4DB4" w:rsidP="00EF4DB4">
      <w:pPr>
        <w:spacing w:after="0" w:line="240" w:lineRule="auto"/>
        <w:rPr>
          <w:b/>
        </w:rPr>
      </w:pPr>
      <w:r>
        <w:rPr>
          <w:b/>
        </w:rPr>
        <w:lastRenderedPageBreak/>
        <w:t xml:space="preserve">3- </w:t>
      </w:r>
      <w:r w:rsidR="00063578">
        <w:rPr>
          <w:b/>
        </w:rPr>
        <w:t>RESULTADOS E DISCUSSÃO</w:t>
      </w:r>
    </w:p>
    <w:p w:rsidR="00063578" w:rsidRDefault="00063578" w:rsidP="00063578">
      <w:pPr>
        <w:spacing w:after="0" w:line="240" w:lineRule="auto"/>
        <w:jc w:val="center"/>
      </w:pPr>
    </w:p>
    <w:p w:rsidR="00063578" w:rsidRPr="002B454B" w:rsidRDefault="00063578" w:rsidP="00063578">
      <w:pPr>
        <w:spacing w:after="0" w:line="240" w:lineRule="auto"/>
        <w:ind w:firstLine="567"/>
        <w:jc w:val="both"/>
        <w:rPr>
          <w:szCs w:val="24"/>
        </w:rPr>
      </w:pPr>
      <w:r w:rsidRPr="002B454B">
        <w:rPr>
          <w:szCs w:val="24"/>
        </w:rPr>
        <w:t xml:space="preserve">Comparando-se os rendimentos corporais da tilápia do Nilo na forma de filé e de costela não apresentaram diferença significativa (p-valor &lt;0.05) (Tabela 1) pode-se observar que o processo de obtenção de todos os parâmetros de rendimentos corporais como rendimento eviscerado, tronco limpo, assim como os de resíduos (cabeça; pele escamas, nadadeiras e índice </w:t>
      </w:r>
      <w:proofErr w:type="spellStart"/>
      <w:r w:rsidRPr="002B454B">
        <w:rPr>
          <w:szCs w:val="24"/>
        </w:rPr>
        <w:t>vicerossomatico</w:t>
      </w:r>
      <w:proofErr w:type="spellEnd"/>
      <w:r w:rsidRPr="002B454B">
        <w:rPr>
          <w:szCs w:val="24"/>
        </w:rPr>
        <w:t xml:space="preserve">), e composição das vísceras (índice </w:t>
      </w:r>
      <w:proofErr w:type="spellStart"/>
      <w:r w:rsidRPr="002B454B">
        <w:rPr>
          <w:szCs w:val="24"/>
        </w:rPr>
        <w:t>hepatossomatico</w:t>
      </w:r>
      <w:proofErr w:type="spellEnd"/>
      <w:r w:rsidRPr="002B454B">
        <w:rPr>
          <w:szCs w:val="24"/>
        </w:rPr>
        <w:t>, gordura visceral e outros componentes) não apresentam influencia. A observação da não diferença é esperada pois todos os peixes foram submetidos ao mesmo processamento, ou seja, obtenção do tranco limpo para posterior processo de filetagem ou costela.</w:t>
      </w:r>
    </w:p>
    <w:p w:rsidR="00063578" w:rsidRDefault="00063578" w:rsidP="00063578">
      <w:pPr>
        <w:spacing w:after="0" w:line="240" w:lineRule="auto"/>
      </w:pPr>
    </w:p>
    <w:p w:rsidR="00063578" w:rsidRDefault="00063578" w:rsidP="00063578">
      <w:pPr>
        <w:spacing w:after="0" w:line="240" w:lineRule="auto"/>
      </w:pPr>
      <w:r>
        <w:t>Tabela 1. Rendimentos corporais (</w:t>
      </w:r>
      <w:proofErr w:type="spellStart"/>
      <w:r>
        <w:t>media±desvio</w:t>
      </w:r>
      <w:proofErr w:type="spellEnd"/>
      <w:r>
        <w:t xml:space="preserve">) da tilápia do Nilo </w:t>
      </w:r>
    </w:p>
    <w:tbl>
      <w:tblPr>
        <w:tblW w:w="9691" w:type="dxa"/>
        <w:tblInd w:w="-5" w:type="dxa"/>
        <w:tblBorders>
          <w:top w:val="single" w:sz="4" w:space="0" w:color="00000A"/>
          <w:bottom w:val="single" w:sz="4" w:space="0" w:color="00000A"/>
          <w:insideH w:val="single" w:sz="4" w:space="0" w:color="00000A"/>
        </w:tblBorders>
        <w:tblCellMar>
          <w:left w:w="70" w:type="dxa"/>
          <w:right w:w="70" w:type="dxa"/>
        </w:tblCellMar>
        <w:tblLook w:val="04A0" w:firstRow="1" w:lastRow="0" w:firstColumn="1" w:lastColumn="0" w:noHBand="0" w:noVBand="1"/>
      </w:tblPr>
      <w:tblGrid>
        <w:gridCol w:w="5250"/>
        <w:gridCol w:w="1559"/>
        <w:gridCol w:w="1701"/>
        <w:gridCol w:w="1181"/>
      </w:tblGrid>
      <w:tr w:rsidR="00063578" w:rsidTr="00A66082">
        <w:trPr>
          <w:trHeight w:val="301"/>
        </w:trPr>
        <w:tc>
          <w:tcPr>
            <w:tcW w:w="5250" w:type="dxa"/>
            <w:vMerge w:val="restart"/>
            <w:tcBorders>
              <w:top w:val="single" w:sz="4" w:space="0" w:color="00000A"/>
              <w:bottom w:val="single" w:sz="4" w:space="0" w:color="00000A"/>
            </w:tcBorders>
            <w:shd w:val="clear" w:color="auto" w:fill="auto"/>
            <w:vAlign w:val="center"/>
          </w:tcPr>
          <w:p w:rsidR="00063578" w:rsidRDefault="00063578" w:rsidP="00DF0BD2">
            <w:pPr>
              <w:spacing w:after="0" w:line="240" w:lineRule="auto"/>
              <w:rPr>
                <w:rFonts w:eastAsia="Times New Roman"/>
                <w:bCs/>
                <w:color w:val="000000"/>
                <w:lang w:eastAsia="pt-BR"/>
              </w:rPr>
            </w:pPr>
            <w:r>
              <w:rPr>
                <w:rFonts w:eastAsia="Times New Roman"/>
                <w:bCs/>
                <w:color w:val="000000"/>
                <w:lang w:eastAsia="pt-BR"/>
              </w:rPr>
              <w:t>Parâmetros (%)</w:t>
            </w:r>
          </w:p>
        </w:tc>
        <w:tc>
          <w:tcPr>
            <w:tcW w:w="3260" w:type="dxa"/>
            <w:gridSpan w:val="2"/>
            <w:tcBorders>
              <w:top w:val="single" w:sz="4" w:space="0" w:color="00000A"/>
              <w:bottom w:val="single" w:sz="4" w:space="0" w:color="00000A"/>
            </w:tcBorders>
            <w:shd w:val="clear" w:color="auto" w:fill="auto"/>
            <w:vAlign w:val="bottom"/>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Processamento</w:t>
            </w:r>
          </w:p>
        </w:tc>
        <w:tc>
          <w:tcPr>
            <w:tcW w:w="1181" w:type="dxa"/>
            <w:vMerge w:val="restart"/>
            <w:tcBorders>
              <w:top w:val="single" w:sz="4" w:space="0" w:color="00000A"/>
              <w:bottom w:val="single" w:sz="4" w:space="0" w:color="00000A"/>
            </w:tcBorders>
            <w:shd w:val="clear" w:color="auto" w:fill="auto"/>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Valor de P</w:t>
            </w:r>
          </w:p>
        </w:tc>
      </w:tr>
      <w:tr w:rsidR="00063578" w:rsidTr="00A66082">
        <w:trPr>
          <w:trHeight w:val="301"/>
        </w:trPr>
        <w:tc>
          <w:tcPr>
            <w:tcW w:w="5250" w:type="dxa"/>
            <w:vMerge/>
            <w:tcBorders>
              <w:top w:val="single" w:sz="4" w:space="0" w:color="00000A"/>
              <w:bottom w:val="single" w:sz="4" w:space="0" w:color="auto"/>
            </w:tcBorders>
            <w:shd w:val="clear" w:color="auto" w:fill="auto"/>
            <w:vAlign w:val="bottom"/>
          </w:tcPr>
          <w:p w:rsidR="00063578" w:rsidRDefault="00063578" w:rsidP="00DF0BD2">
            <w:pPr>
              <w:spacing w:after="0" w:line="240" w:lineRule="auto"/>
              <w:rPr>
                <w:rFonts w:eastAsia="Times New Roman"/>
                <w:bCs/>
                <w:color w:val="000000"/>
                <w:lang w:eastAsia="pt-BR"/>
              </w:rPr>
            </w:pPr>
          </w:p>
        </w:tc>
        <w:tc>
          <w:tcPr>
            <w:tcW w:w="1559" w:type="dxa"/>
            <w:tcBorders>
              <w:top w:val="single" w:sz="4" w:space="0" w:color="00000A"/>
              <w:bottom w:val="single" w:sz="4" w:space="0" w:color="auto"/>
            </w:tcBorders>
            <w:shd w:val="clear" w:color="auto" w:fill="auto"/>
            <w:vAlign w:val="bottom"/>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Filé</w:t>
            </w:r>
          </w:p>
        </w:tc>
        <w:tc>
          <w:tcPr>
            <w:tcW w:w="1701" w:type="dxa"/>
            <w:tcBorders>
              <w:top w:val="single" w:sz="4" w:space="0" w:color="00000A"/>
              <w:bottom w:val="single" w:sz="4" w:space="0" w:color="auto"/>
            </w:tcBorders>
            <w:shd w:val="clear" w:color="auto" w:fill="auto"/>
            <w:vAlign w:val="bottom"/>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Costelinha</w:t>
            </w:r>
          </w:p>
        </w:tc>
        <w:tc>
          <w:tcPr>
            <w:tcW w:w="1181" w:type="dxa"/>
            <w:vMerge/>
            <w:tcBorders>
              <w:top w:val="single" w:sz="4" w:space="0" w:color="00000A"/>
              <w:bottom w:val="single" w:sz="4" w:space="0" w:color="auto"/>
            </w:tcBorders>
            <w:shd w:val="clear" w:color="auto" w:fill="auto"/>
          </w:tcPr>
          <w:p w:rsidR="00063578" w:rsidRDefault="00063578" w:rsidP="00DF0BD2">
            <w:pPr>
              <w:spacing w:after="0" w:line="240" w:lineRule="auto"/>
              <w:jc w:val="center"/>
              <w:rPr>
                <w:rFonts w:eastAsia="Times New Roman"/>
                <w:bCs/>
                <w:color w:val="000000"/>
                <w:lang w:eastAsia="pt-BR"/>
              </w:rPr>
            </w:pPr>
          </w:p>
        </w:tc>
      </w:tr>
      <w:tr w:rsidR="00063578" w:rsidTr="00A66082">
        <w:trPr>
          <w:trHeight w:val="301"/>
        </w:trPr>
        <w:tc>
          <w:tcPr>
            <w:tcW w:w="5250" w:type="dxa"/>
            <w:tcBorders>
              <w:top w:val="single" w:sz="4" w:space="0" w:color="auto"/>
              <w:bottom w:val="nil"/>
            </w:tcBorders>
            <w:shd w:val="clear" w:color="auto" w:fill="auto"/>
            <w:vAlign w:val="bottom"/>
          </w:tcPr>
          <w:p w:rsidR="00063578" w:rsidRDefault="00063578" w:rsidP="00DF0BD2">
            <w:pPr>
              <w:spacing w:after="0" w:line="240" w:lineRule="auto"/>
              <w:rPr>
                <w:rFonts w:eastAsia="Times New Roman"/>
                <w:bCs/>
                <w:color w:val="000000"/>
                <w:lang w:eastAsia="pt-BR"/>
              </w:rPr>
            </w:pPr>
            <w:r>
              <w:rPr>
                <w:rFonts w:eastAsia="Times New Roman"/>
                <w:bCs/>
                <w:color w:val="000000"/>
                <w:lang w:eastAsia="pt-BR"/>
              </w:rPr>
              <w:t xml:space="preserve">Rendimento eviscerado </w:t>
            </w:r>
          </w:p>
        </w:tc>
        <w:tc>
          <w:tcPr>
            <w:tcW w:w="1559" w:type="dxa"/>
            <w:tcBorders>
              <w:top w:val="single" w:sz="4" w:space="0" w:color="auto"/>
              <w:bottom w:val="nil"/>
            </w:tcBorders>
            <w:shd w:val="clear" w:color="auto" w:fill="auto"/>
            <w:vAlign w:val="bottom"/>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89,38±1,19</w:t>
            </w:r>
          </w:p>
        </w:tc>
        <w:tc>
          <w:tcPr>
            <w:tcW w:w="1701" w:type="dxa"/>
            <w:tcBorders>
              <w:top w:val="single" w:sz="4" w:space="0" w:color="auto"/>
              <w:bottom w:val="nil"/>
            </w:tcBorders>
            <w:shd w:val="clear" w:color="auto" w:fill="auto"/>
            <w:vAlign w:val="bottom"/>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88,40±1,60</w:t>
            </w:r>
          </w:p>
        </w:tc>
        <w:tc>
          <w:tcPr>
            <w:tcW w:w="1181" w:type="dxa"/>
            <w:tcBorders>
              <w:top w:val="single" w:sz="4" w:space="0" w:color="auto"/>
              <w:bottom w:val="nil"/>
            </w:tcBorders>
            <w:shd w:val="clear" w:color="auto" w:fill="auto"/>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0,328</w:t>
            </w:r>
            <w:r>
              <w:rPr>
                <w:rFonts w:eastAsia="Times New Roman"/>
                <w:bCs/>
                <w:color w:val="000000"/>
                <w:vertAlign w:val="superscript"/>
                <w:lang w:eastAsia="pt-BR"/>
              </w:rPr>
              <w:t>ns</w:t>
            </w:r>
          </w:p>
        </w:tc>
      </w:tr>
      <w:tr w:rsidR="00063578" w:rsidTr="00A66082">
        <w:trPr>
          <w:trHeight w:val="301"/>
        </w:trPr>
        <w:tc>
          <w:tcPr>
            <w:tcW w:w="5250" w:type="dxa"/>
            <w:tcBorders>
              <w:top w:val="nil"/>
              <w:bottom w:val="single" w:sz="4" w:space="0" w:color="auto"/>
            </w:tcBorders>
            <w:shd w:val="clear" w:color="auto" w:fill="auto"/>
            <w:vAlign w:val="bottom"/>
          </w:tcPr>
          <w:p w:rsidR="00063578" w:rsidRDefault="00063578" w:rsidP="00DF0BD2">
            <w:pPr>
              <w:spacing w:after="0" w:line="240" w:lineRule="auto"/>
              <w:rPr>
                <w:rFonts w:eastAsia="Times New Roman"/>
                <w:bCs/>
                <w:color w:val="000000"/>
                <w:lang w:eastAsia="pt-BR"/>
              </w:rPr>
            </w:pPr>
            <w:r>
              <w:rPr>
                <w:rFonts w:eastAsia="Times New Roman"/>
                <w:bCs/>
                <w:color w:val="000000"/>
                <w:lang w:eastAsia="pt-BR"/>
              </w:rPr>
              <w:t>Tronco limpo</w:t>
            </w:r>
          </w:p>
        </w:tc>
        <w:tc>
          <w:tcPr>
            <w:tcW w:w="1559" w:type="dxa"/>
            <w:tcBorders>
              <w:top w:val="nil"/>
              <w:bottom w:val="single" w:sz="4" w:space="0" w:color="auto"/>
            </w:tcBorders>
            <w:shd w:val="clear" w:color="auto" w:fill="auto"/>
            <w:vAlign w:val="bottom"/>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54,43±1,67</w:t>
            </w:r>
          </w:p>
        </w:tc>
        <w:tc>
          <w:tcPr>
            <w:tcW w:w="1701" w:type="dxa"/>
            <w:tcBorders>
              <w:top w:val="nil"/>
              <w:bottom w:val="single" w:sz="4" w:space="0" w:color="auto"/>
            </w:tcBorders>
            <w:shd w:val="clear" w:color="auto" w:fill="auto"/>
            <w:vAlign w:val="bottom"/>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53,97±1,88</w:t>
            </w:r>
          </w:p>
        </w:tc>
        <w:tc>
          <w:tcPr>
            <w:tcW w:w="1181" w:type="dxa"/>
            <w:tcBorders>
              <w:top w:val="nil"/>
              <w:bottom w:val="single" w:sz="4" w:space="0" w:color="auto"/>
            </w:tcBorders>
            <w:shd w:val="clear" w:color="auto" w:fill="auto"/>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0,702</w:t>
            </w:r>
            <w:r>
              <w:rPr>
                <w:rFonts w:eastAsia="Times New Roman"/>
                <w:bCs/>
                <w:color w:val="000000"/>
                <w:vertAlign w:val="superscript"/>
                <w:lang w:eastAsia="pt-BR"/>
              </w:rPr>
              <w:t xml:space="preserve"> </w:t>
            </w:r>
            <w:proofErr w:type="spellStart"/>
            <w:r>
              <w:rPr>
                <w:rFonts w:eastAsia="Times New Roman"/>
                <w:bCs/>
                <w:color w:val="000000"/>
                <w:vertAlign w:val="superscript"/>
                <w:lang w:eastAsia="pt-BR"/>
              </w:rPr>
              <w:t>ns</w:t>
            </w:r>
            <w:proofErr w:type="spellEnd"/>
          </w:p>
        </w:tc>
      </w:tr>
      <w:tr w:rsidR="00063578" w:rsidTr="00A66082">
        <w:trPr>
          <w:trHeight w:val="301"/>
        </w:trPr>
        <w:tc>
          <w:tcPr>
            <w:tcW w:w="5250" w:type="dxa"/>
            <w:tcBorders>
              <w:top w:val="single" w:sz="4" w:space="0" w:color="auto"/>
              <w:bottom w:val="single" w:sz="4" w:space="0" w:color="auto"/>
            </w:tcBorders>
            <w:shd w:val="clear" w:color="auto" w:fill="auto"/>
            <w:vAlign w:val="bottom"/>
          </w:tcPr>
          <w:p w:rsidR="00063578" w:rsidRDefault="00063578" w:rsidP="00DF0BD2">
            <w:pPr>
              <w:spacing w:after="0" w:line="240" w:lineRule="auto"/>
              <w:rPr>
                <w:rFonts w:eastAsia="Times New Roman"/>
                <w:bCs/>
                <w:color w:val="000000"/>
                <w:lang w:eastAsia="pt-BR"/>
              </w:rPr>
            </w:pPr>
            <w:r>
              <w:rPr>
                <w:rFonts w:eastAsia="Times New Roman"/>
                <w:bCs/>
                <w:color w:val="000000"/>
                <w:lang w:eastAsia="pt-BR"/>
              </w:rPr>
              <w:t>Resíduos</w:t>
            </w:r>
          </w:p>
        </w:tc>
        <w:tc>
          <w:tcPr>
            <w:tcW w:w="1559" w:type="dxa"/>
            <w:tcBorders>
              <w:top w:val="single" w:sz="4" w:space="0" w:color="auto"/>
              <w:bottom w:val="single" w:sz="4" w:space="0" w:color="auto"/>
            </w:tcBorders>
            <w:shd w:val="clear" w:color="auto" w:fill="auto"/>
            <w:vAlign w:val="bottom"/>
          </w:tcPr>
          <w:p w:rsidR="00063578" w:rsidRDefault="00063578" w:rsidP="00DF0BD2">
            <w:pPr>
              <w:spacing w:after="0" w:line="240" w:lineRule="auto"/>
              <w:jc w:val="center"/>
              <w:rPr>
                <w:rFonts w:eastAsia="Times New Roman"/>
                <w:bCs/>
                <w:color w:val="000000"/>
                <w:lang w:eastAsia="pt-BR"/>
              </w:rPr>
            </w:pPr>
          </w:p>
        </w:tc>
        <w:tc>
          <w:tcPr>
            <w:tcW w:w="1701" w:type="dxa"/>
            <w:tcBorders>
              <w:top w:val="single" w:sz="4" w:space="0" w:color="auto"/>
              <w:bottom w:val="single" w:sz="4" w:space="0" w:color="auto"/>
            </w:tcBorders>
            <w:shd w:val="clear" w:color="auto" w:fill="auto"/>
            <w:vAlign w:val="bottom"/>
          </w:tcPr>
          <w:p w:rsidR="00063578" w:rsidRDefault="00063578" w:rsidP="00DF0BD2">
            <w:pPr>
              <w:spacing w:after="0" w:line="240" w:lineRule="auto"/>
              <w:jc w:val="center"/>
              <w:rPr>
                <w:rFonts w:eastAsia="Times New Roman"/>
                <w:bCs/>
                <w:color w:val="000000"/>
                <w:lang w:eastAsia="pt-BR"/>
              </w:rPr>
            </w:pPr>
          </w:p>
        </w:tc>
        <w:tc>
          <w:tcPr>
            <w:tcW w:w="1181" w:type="dxa"/>
            <w:tcBorders>
              <w:top w:val="single" w:sz="4" w:space="0" w:color="auto"/>
              <w:bottom w:val="single" w:sz="4" w:space="0" w:color="auto"/>
            </w:tcBorders>
            <w:shd w:val="clear" w:color="auto" w:fill="auto"/>
          </w:tcPr>
          <w:p w:rsidR="00063578" w:rsidRDefault="00063578" w:rsidP="00DF0BD2">
            <w:pPr>
              <w:spacing w:after="0" w:line="240" w:lineRule="auto"/>
              <w:jc w:val="center"/>
              <w:rPr>
                <w:rFonts w:eastAsia="Times New Roman"/>
                <w:bCs/>
                <w:color w:val="000000"/>
                <w:lang w:eastAsia="pt-BR"/>
              </w:rPr>
            </w:pPr>
          </w:p>
        </w:tc>
      </w:tr>
      <w:tr w:rsidR="00063578" w:rsidTr="00A66082">
        <w:trPr>
          <w:trHeight w:val="301"/>
        </w:trPr>
        <w:tc>
          <w:tcPr>
            <w:tcW w:w="5250" w:type="dxa"/>
            <w:tcBorders>
              <w:top w:val="single" w:sz="4" w:space="0" w:color="auto"/>
              <w:bottom w:val="nil"/>
            </w:tcBorders>
            <w:shd w:val="clear" w:color="auto" w:fill="auto"/>
            <w:vAlign w:val="bottom"/>
          </w:tcPr>
          <w:p w:rsidR="00063578" w:rsidRDefault="00063578" w:rsidP="00DF0BD2">
            <w:pPr>
              <w:spacing w:after="0" w:line="240" w:lineRule="auto"/>
              <w:rPr>
                <w:rFonts w:eastAsia="Times New Roman"/>
                <w:bCs/>
                <w:color w:val="000000"/>
                <w:lang w:eastAsia="pt-BR"/>
              </w:rPr>
            </w:pPr>
            <w:r>
              <w:rPr>
                <w:rFonts w:eastAsia="Times New Roman"/>
                <w:bCs/>
                <w:color w:val="000000"/>
                <w:lang w:eastAsia="pt-BR"/>
              </w:rPr>
              <w:t>Cabeça</w:t>
            </w:r>
          </w:p>
        </w:tc>
        <w:tc>
          <w:tcPr>
            <w:tcW w:w="1559" w:type="dxa"/>
            <w:tcBorders>
              <w:top w:val="single" w:sz="4" w:space="0" w:color="auto"/>
              <w:bottom w:val="nil"/>
            </w:tcBorders>
            <w:shd w:val="clear" w:color="auto" w:fill="auto"/>
            <w:vAlign w:val="bottom"/>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20,69±1,15</w:t>
            </w:r>
          </w:p>
        </w:tc>
        <w:tc>
          <w:tcPr>
            <w:tcW w:w="1701" w:type="dxa"/>
            <w:tcBorders>
              <w:top w:val="single" w:sz="4" w:space="0" w:color="auto"/>
              <w:bottom w:val="nil"/>
            </w:tcBorders>
            <w:shd w:val="clear" w:color="auto" w:fill="auto"/>
            <w:vAlign w:val="bottom"/>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20,69±1,40</w:t>
            </w:r>
          </w:p>
        </w:tc>
        <w:tc>
          <w:tcPr>
            <w:tcW w:w="1181" w:type="dxa"/>
            <w:tcBorders>
              <w:top w:val="single" w:sz="4" w:space="0" w:color="auto"/>
              <w:bottom w:val="nil"/>
            </w:tcBorders>
            <w:shd w:val="clear" w:color="auto" w:fill="auto"/>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0,994</w:t>
            </w:r>
            <w:r>
              <w:rPr>
                <w:rFonts w:eastAsia="Times New Roman"/>
                <w:bCs/>
                <w:color w:val="000000"/>
                <w:vertAlign w:val="superscript"/>
                <w:lang w:eastAsia="pt-BR"/>
              </w:rPr>
              <w:t xml:space="preserve"> </w:t>
            </w:r>
            <w:proofErr w:type="spellStart"/>
            <w:r>
              <w:rPr>
                <w:rFonts w:eastAsia="Times New Roman"/>
                <w:bCs/>
                <w:color w:val="000000"/>
                <w:vertAlign w:val="superscript"/>
                <w:lang w:eastAsia="pt-BR"/>
              </w:rPr>
              <w:t>ns</w:t>
            </w:r>
            <w:proofErr w:type="spellEnd"/>
          </w:p>
        </w:tc>
      </w:tr>
      <w:tr w:rsidR="00063578" w:rsidTr="00A66082">
        <w:trPr>
          <w:trHeight w:val="301"/>
        </w:trPr>
        <w:tc>
          <w:tcPr>
            <w:tcW w:w="5250" w:type="dxa"/>
            <w:tcBorders>
              <w:top w:val="nil"/>
              <w:bottom w:val="nil"/>
            </w:tcBorders>
            <w:shd w:val="clear" w:color="auto" w:fill="auto"/>
            <w:vAlign w:val="bottom"/>
          </w:tcPr>
          <w:p w:rsidR="00063578" w:rsidRDefault="00063578" w:rsidP="00DF0BD2">
            <w:pPr>
              <w:spacing w:after="0" w:line="240" w:lineRule="auto"/>
              <w:rPr>
                <w:rFonts w:eastAsia="Times New Roman"/>
                <w:bCs/>
                <w:color w:val="000000"/>
                <w:lang w:eastAsia="pt-BR"/>
              </w:rPr>
            </w:pPr>
            <w:r>
              <w:rPr>
                <w:rFonts w:eastAsia="Times New Roman"/>
                <w:bCs/>
                <w:color w:val="000000"/>
                <w:lang w:eastAsia="pt-BR"/>
              </w:rPr>
              <w:t>Pele, escamas, nadadeiras</w:t>
            </w:r>
          </w:p>
        </w:tc>
        <w:tc>
          <w:tcPr>
            <w:tcW w:w="1559" w:type="dxa"/>
            <w:tcBorders>
              <w:top w:val="nil"/>
              <w:bottom w:val="nil"/>
            </w:tcBorders>
            <w:shd w:val="clear" w:color="auto" w:fill="auto"/>
            <w:vAlign w:val="bottom"/>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14,08±1,69</w:t>
            </w:r>
          </w:p>
        </w:tc>
        <w:tc>
          <w:tcPr>
            <w:tcW w:w="1701" w:type="dxa"/>
            <w:tcBorders>
              <w:top w:val="nil"/>
              <w:bottom w:val="nil"/>
            </w:tcBorders>
            <w:shd w:val="clear" w:color="auto" w:fill="auto"/>
            <w:vAlign w:val="bottom"/>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12,44±1,23</w:t>
            </w:r>
          </w:p>
        </w:tc>
        <w:tc>
          <w:tcPr>
            <w:tcW w:w="1181" w:type="dxa"/>
            <w:tcBorders>
              <w:top w:val="nil"/>
              <w:bottom w:val="nil"/>
            </w:tcBorders>
            <w:shd w:val="clear" w:color="auto" w:fill="auto"/>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0,111</w:t>
            </w:r>
            <w:r>
              <w:rPr>
                <w:rFonts w:eastAsia="Times New Roman"/>
                <w:bCs/>
                <w:color w:val="000000"/>
                <w:vertAlign w:val="superscript"/>
                <w:lang w:eastAsia="pt-BR"/>
              </w:rPr>
              <w:t xml:space="preserve"> </w:t>
            </w:r>
            <w:proofErr w:type="spellStart"/>
            <w:r>
              <w:rPr>
                <w:rFonts w:eastAsia="Times New Roman"/>
                <w:bCs/>
                <w:color w:val="000000"/>
                <w:vertAlign w:val="superscript"/>
                <w:lang w:eastAsia="pt-BR"/>
              </w:rPr>
              <w:t>ns</w:t>
            </w:r>
            <w:proofErr w:type="spellEnd"/>
          </w:p>
        </w:tc>
      </w:tr>
      <w:tr w:rsidR="00063578" w:rsidTr="00A66082">
        <w:trPr>
          <w:trHeight w:val="301"/>
        </w:trPr>
        <w:tc>
          <w:tcPr>
            <w:tcW w:w="5250" w:type="dxa"/>
            <w:tcBorders>
              <w:top w:val="nil"/>
              <w:bottom w:val="single" w:sz="4" w:space="0" w:color="auto"/>
            </w:tcBorders>
            <w:shd w:val="clear" w:color="auto" w:fill="auto"/>
            <w:vAlign w:val="bottom"/>
          </w:tcPr>
          <w:p w:rsidR="00063578" w:rsidRDefault="00063578" w:rsidP="00DF0BD2">
            <w:pPr>
              <w:spacing w:after="0" w:line="240" w:lineRule="auto"/>
              <w:rPr>
                <w:rFonts w:eastAsia="Times New Roman"/>
                <w:bCs/>
                <w:color w:val="000000"/>
                <w:lang w:eastAsia="pt-BR"/>
              </w:rPr>
            </w:pPr>
            <w:r>
              <w:rPr>
                <w:rFonts w:eastAsia="Times New Roman"/>
                <w:bCs/>
                <w:color w:val="000000"/>
                <w:lang w:eastAsia="pt-BR"/>
              </w:rPr>
              <w:t xml:space="preserve">Índice </w:t>
            </w:r>
            <w:proofErr w:type="spellStart"/>
            <w:r>
              <w:rPr>
                <w:rFonts w:eastAsia="Times New Roman"/>
                <w:bCs/>
                <w:color w:val="000000"/>
                <w:lang w:eastAsia="pt-BR"/>
              </w:rPr>
              <w:t>víscerossomático</w:t>
            </w:r>
            <w:proofErr w:type="spellEnd"/>
          </w:p>
        </w:tc>
        <w:tc>
          <w:tcPr>
            <w:tcW w:w="1559" w:type="dxa"/>
            <w:tcBorders>
              <w:top w:val="nil"/>
              <w:bottom w:val="single" w:sz="4" w:space="0" w:color="auto"/>
            </w:tcBorders>
            <w:shd w:val="clear" w:color="auto" w:fill="auto"/>
            <w:vAlign w:val="bottom"/>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10,62±1,19</w:t>
            </w:r>
          </w:p>
        </w:tc>
        <w:tc>
          <w:tcPr>
            <w:tcW w:w="1701" w:type="dxa"/>
            <w:tcBorders>
              <w:top w:val="nil"/>
              <w:bottom w:val="single" w:sz="4" w:space="0" w:color="auto"/>
            </w:tcBorders>
            <w:shd w:val="clear" w:color="auto" w:fill="auto"/>
            <w:vAlign w:val="bottom"/>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11,60±1,60</w:t>
            </w:r>
          </w:p>
        </w:tc>
        <w:tc>
          <w:tcPr>
            <w:tcW w:w="1181" w:type="dxa"/>
            <w:tcBorders>
              <w:top w:val="nil"/>
              <w:bottom w:val="single" w:sz="4" w:space="0" w:color="auto"/>
            </w:tcBorders>
            <w:shd w:val="clear" w:color="auto" w:fill="auto"/>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0,328</w:t>
            </w:r>
            <w:r>
              <w:rPr>
                <w:rFonts w:eastAsia="Times New Roman"/>
                <w:bCs/>
                <w:color w:val="000000"/>
                <w:vertAlign w:val="superscript"/>
                <w:lang w:eastAsia="pt-BR"/>
              </w:rPr>
              <w:t>ns</w:t>
            </w:r>
          </w:p>
        </w:tc>
      </w:tr>
      <w:tr w:rsidR="00063578" w:rsidTr="00A66082">
        <w:trPr>
          <w:trHeight w:val="301"/>
        </w:trPr>
        <w:tc>
          <w:tcPr>
            <w:tcW w:w="5250" w:type="dxa"/>
            <w:tcBorders>
              <w:top w:val="single" w:sz="4" w:space="0" w:color="auto"/>
              <w:bottom w:val="single" w:sz="4" w:space="0" w:color="auto"/>
            </w:tcBorders>
            <w:shd w:val="clear" w:color="auto" w:fill="auto"/>
            <w:vAlign w:val="bottom"/>
          </w:tcPr>
          <w:p w:rsidR="00063578" w:rsidRDefault="00063578" w:rsidP="00DF0BD2">
            <w:pPr>
              <w:spacing w:after="0" w:line="240" w:lineRule="auto"/>
              <w:rPr>
                <w:rFonts w:eastAsia="Times New Roman"/>
                <w:bCs/>
                <w:color w:val="000000"/>
                <w:lang w:eastAsia="pt-BR"/>
              </w:rPr>
            </w:pPr>
            <w:r>
              <w:rPr>
                <w:rFonts w:eastAsia="Times New Roman"/>
                <w:bCs/>
                <w:color w:val="000000"/>
                <w:lang w:eastAsia="pt-BR"/>
              </w:rPr>
              <w:t>Composição das vísceras</w:t>
            </w:r>
          </w:p>
        </w:tc>
        <w:tc>
          <w:tcPr>
            <w:tcW w:w="1559" w:type="dxa"/>
            <w:tcBorders>
              <w:top w:val="single" w:sz="4" w:space="0" w:color="auto"/>
              <w:bottom w:val="single" w:sz="4" w:space="0" w:color="auto"/>
            </w:tcBorders>
            <w:shd w:val="clear" w:color="auto" w:fill="auto"/>
            <w:vAlign w:val="bottom"/>
          </w:tcPr>
          <w:p w:rsidR="00063578" w:rsidRDefault="00063578" w:rsidP="00DF0BD2">
            <w:pPr>
              <w:spacing w:after="0" w:line="240" w:lineRule="auto"/>
              <w:jc w:val="center"/>
              <w:rPr>
                <w:rFonts w:eastAsia="Times New Roman"/>
                <w:bCs/>
                <w:color w:val="000000"/>
                <w:lang w:eastAsia="pt-BR"/>
              </w:rPr>
            </w:pPr>
          </w:p>
        </w:tc>
        <w:tc>
          <w:tcPr>
            <w:tcW w:w="1701" w:type="dxa"/>
            <w:tcBorders>
              <w:top w:val="single" w:sz="4" w:space="0" w:color="auto"/>
              <w:bottom w:val="single" w:sz="4" w:space="0" w:color="auto"/>
            </w:tcBorders>
            <w:shd w:val="clear" w:color="auto" w:fill="auto"/>
            <w:vAlign w:val="bottom"/>
          </w:tcPr>
          <w:p w:rsidR="00063578" w:rsidRDefault="00063578" w:rsidP="00DF0BD2">
            <w:pPr>
              <w:spacing w:after="0" w:line="240" w:lineRule="auto"/>
              <w:jc w:val="center"/>
              <w:rPr>
                <w:rFonts w:eastAsia="Times New Roman"/>
                <w:bCs/>
                <w:color w:val="000000"/>
                <w:lang w:eastAsia="pt-BR"/>
              </w:rPr>
            </w:pPr>
          </w:p>
        </w:tc>
        <w:tc>
          <w:tcPr>
            <w:tcW w:w="1181" w:type="dxa"/>
            <w:tcBorders>
              <w:top w:val="single" w:sz="4" w:space="0" w:color="auto"/>
              <w:bottom w:val="single" w:sz="4" w:space="0" w:color="auto"/>
            </w:tcBorders>
            <w:shd w:val="clear" w:color="auto" w:fill="auto"/>
          </w:tcPr>
          <w:p w:rsidR="00063578" w:rsidRDefault="00063578" w:rsidP="00DF0BD2">
            <w:pPr>
              <w:spacing w:after="0" w:line="240" w:lineRule="auto"/>
              <w:jc w:val="center"/>
              <w:rPr>
                <w:rFonts w:eastAsia="Times New Roman"/>
                <w:bCs/>
                <w:color w:val="000000"/>
                <w:lang w:eastAsia="pt-BR"/>
              </w:rPr>
            </w:pPr>
          </w:p>
        </w:tc>
      </w:tr>
      <w:tr w:rsidR="00063578" w:rsidTr="00A66082">
        <w:trPr>
          <w:trHeight w:val="301"/>
        </w:trPr>
        <w:tc>
          <w:tcPr>
            <w:tcW w:w="5250" w:type="dxa"/>
            <w:tcBorders>
              <w:top w:val="single" w:sz="4" w:space="0" w:color="auto"/>
              <w:bottom w:val="nil"/>
            </w:tcBorders>
            <w:shd w:val="clear" w:color="auto" w:fill="auto"/>
            <w:vAlign w:val="bottom"/>
          </w:tcPr>
          <w:p w:rsidR="00063578" w:rsidRDefault="00063578" w:rsidP="00DF0BD2">
            <w:pPr>
              <w:spacing w:after="0" w:line="240" w:lineRule="auto"/>
              <w:rPr>
                <w:rFonts w:eastAsia="Times New Roman"/>
                <w:bCs/>
                <w:color w:val="000000"/>
                <w:lang w:eastAsia="pt-BR"/>
              </w:rPr>
            </w:pPr>
            <w:r>
              <w:rPr>
                <w:rFonts w:eastAsia="Times New Roman"/>
                <w:bCs/>
                <w:color w:val="000000"/>
                <w:lang w:eastAsia="pt-BR"/>
              </w:rPr>
              <w:t xml:space="preserve">Índice </w:t>
            </w:r>
            <w:proofErr w:type="spellStart"/>
            <w:r>
              <w:rPr>
                <w:rFonts w:eastAsia="Times New Roman"/>
                <w:bCs/>
                <w:color w:val="000000"/>
                <w:lang w:eastAsia="pt-BR"/>
              </w:rPr>
              <w:t>Hepatossomático</w:t>
            </w:r>
            <w:proofErr w:type="spellEnd"/>
          </w:p>
        </w:tc>
        <w:tc>
          <w:tcPr>
            <w:tcW w:w="1559" w:type="dxa"/>
            <w:tcBorders>
              <w:top w:val="single" w:sz="4" w:space="0" w:color="auto"/>
              <w:bottom w:val="nil"/>
            </w:tcBorders>
            <w:shd w:val="clear" w:color="auto" w:fill="auto"/>
            <w:vAlign w:val="bottom"/>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1,99±1,27</w:t>
            </w:r>
          </w:p>
        </w:tc>
        <w:tc>
          <w:tcPr>
            <w:tcW w:w="1701" w:type="dxa"/>
            <w:tcBorders>
              <w:top w:val="single" w:sz="4" w:space="0" w:color="auto"/>
              <w:bottom w:val="nil"/>
            </w:tcBorders>
            <w:shd w:val="clear" w:color="auto" w:fill="auto"/>
            <w:vAlign w:val="bottom"/>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1,79±0,46</w:t>
            </w:r>
          </w:p>
        </w:tc>
        <w:tc>
          <w:tcPr>
            <w:tcW w:w="1181" w:type="dxa"/>
            <w:tcBorders>
              <w:top w:val="single" w:sz="4" w:space="0" w:color="auto"/>
              <w:bottom w:val="nil"/>
            </w:tcBorders>
            <w:shd w:val="clear" w:color="auto" w:fill="auto"/>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0,738</w:t>
            </w:r>
            <w:r>
              <w:rPr>
                <w:rFonts w:eastAsia="Times New Roman"/>
                <w:bCs/>
                <w:color w:val="000000"/>
                <w:vertAlign w:val="superscript"/>
                <w:lang w:eastAsia="pt-BR"/>
              </w:rPr>
              <w:t xml:space="preserve"> </w:t>
            </w:r>
            <w:proofErr w:type="spellStart"/>
            <w:r>
              <w:rPr>
                <w:rFonts w:eastAsia="Times New Roman"/>
                <w:bCs/>
                <w:color w:val="000000"/>
                <w:vertAlign w:val="superscript"/>
                <w:lang w:eastAsia="pt-BR"/>
              </w:rPr>
              <w:t>ns</w:t>
            </w:r>
            <w:proofErr w:type="spellEnd"/>
          </w:p>
        </w:tc>
      </w:tr>
      <w:tr w:rsidR="00063578" w:rsidTr="00A66082">
        <w:trPr>
          <w:trHeight w:val="301"/>
        </w:trPr>
        <w:tc>
          <w:tcPr>
            <w:tcW w:w="5250" w:type="dxa"/>
            <w:tcBorders>
              <w:top w:val="nil"/>
              <w:bottom w:val="nil"/>
            </w:tcBorders>
            <w:shd w:val="clear" w:color="auto" w:fill="auto"/>
            <w:vAlign w:val="bottom"/>
          </w:tcPr>
          <w:p w:rsidR="00063578" w:rsidRDefault="00063578" w:rsidP="00DF0BD2">
            <w:pPr>
              <w:spacing w:after="0" w:line="240" w:lineRule="auto"/>
              <w:rPr>
                <w:rFonts w:eastAsia="Times New Roman"/>
                <w:bCs/>
                <w:color w:val="000000"/>
                <w:lang w:eastAsia="pt-BR"/>
              </w:rPr>
            </w:pPr>
            <w:r>
              <w:rPr>
                <w:rFonts w:eastAsia="Times New Roman"/>
                <w:bCs/>
                <w:color w:val="000000"/>
                <w:lang w:eastAsia="pt-BR"/>
              </w:rPr>
              <w:t>Gordura Visceral</w:t>
            </w:r>
          </w:p>
        </w:tc>
        <w:tc>
          <w:tcPr>
            <w:tcW w:w="1559" w:type="dxa"/>
            <w:tcBorders>
              <w:top w:val="nil"/>
              <w:bottom w:val="nil"/>
            </w:tcBorders>
            <w:shd w:val="clear" w:color="auto" w:fill="auto"/>
            <w:vAlign w:val="bottom"/>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3,94±1,25</w:t>
            </w:r>
          </w:p>
        </w:tc>
        <w:tc>
          <w:tcPr>
            <w:tcW w:w="1701" w:type="dxa"/>
            <w:tcBorders>
              <w:top w:val="nil"/>
              <w:bottom w:val="nil"/>
            </w:tcBorders>
            <w:shd w:val="clear" w:color="auto" w:fill="auto"/>
            <w:vAlign w:val="bottom"/>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5,57±1,49</w:t>
            </w:r>
          </w:p>
        </w:tc>
        <w:tc>
          <w:tcPr>
            <w:tcW w:w="1181" w:type="dxa"/>
            <w:tcBorders>
              <w:top w:val="nil"/>
              <w:bottom w:val="nil"/>
            </w:tcBorders>
            <w:shd w:val="clear" w:color="auto" w:fill="auto"/>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0,111</w:t>
            </w:r>
            <w:r>
              <w:rPr>
                <w:rFonts w:eastAsia="Times New Roman"/>
                <w:bCs/>
                <w:color w:val="000000"/>
                <w:vertAlign w:val="superscript"/>
                <w:lang w:eastAsia="pt-BR"/>
              </w:rPr>
              <w:t xml:space="preserve"> </w:t>
            </w:r>
            <w:proofErr w:type="spellStart"/>
            <w:r>
              <w:rPr>
                <w:rFonts w:eastAsia="Times New Roman"/>
                <w:bCs/>
                <w:color w:val="000000"/>
                <w:vertAlign w:val="superscript"/>
                <w:lang w:eastAsia="pt-BR"/>
              </w:rPr>
              <w:t>ns</w:t>
            </w:r>
            <w:proofErr w:type="spellEnd"/>
          </w:p>
        </w:tc>
      </w:tr>
      <w:tr w:rsidR="00063578" w:rsidTr="00A66082">
        <w:trPr>
          <w:trHeight w:val="301"/>
        </w:trPr>
        <w:tc>
          <w:tcPr>
            <w:tcW w:w="5250" w:type="dxa"/>
            <w:tcBorders>
              <w:top w:val="nil"/>
              <w:bottom w:val="single" w:sz="4" w:space="0" w:color="auto"/>
            </w:tcBorders>
            <w:shd w:val="clear" w:color="auto" w:fill="auto"/>
            <w:vAlign w:val="bottom"/>
          </w:tcPr>
          <w:p w:rsidR="00063578" w:rsidRDefault="00063578" w:rsidP="00DF0BD2">
            <w:pPr>
              <w:spacing w:after="0" w:line="240" w:lineRule="auto"/>
              <w:rPr>
                <w:rFonts w:eastAsia="Times New Roman"/>
                <w:bCs/>
                <w:color w:val="000000"/>
                <w:lang w:eastAsia="pt-BR"/>
              </w:rPr>
            </w:pPr>
            <w:r>
              <w:rPr>
                <w:rFonts w:eastAsia="Times New Roman"/>
                <w:bCs/>
                <w:color w:val="000000"/>
                <w:lang w:eastAsia="pt-BR"/>
              </w:rPr>
              <w:t xml:space="preserve">Outros componentes das vísceras </w:t>
            </w:r>
          </w:p>
        </w:tc>
        <w:tc>
          <w:tcPr>
            <w:tcW w:w="1559" w:type="dxa"/>
            <w:tcBorders>
              <w:top w:val="nil"/>
              <w:bottom w:val="single" w:sz="4" w:space="0" w:color="auto"/>
            </w:tcBorders>
            <w:shd w:val="clear" w:color="auto" w:fill="auto"/>
            <w:vAlign w:val="bottom"/>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4,69±1,96</w:t>
            </w:r>
          </w:p>
        </w:tc>
        <w:tc>
          <w:tcPr>
            <w:tcW w:w="1701" w:type="dxa"/>
            <w:tcBorders>
              <w:top w:val="nil"/>
              <w:bottom w:val="single" w:sz="4" w:space="0" w:color="auto"/>
            </w:tcBorders>
            <w:shd w:val="clear" w:color="auto" w:fill="auto"/>
            <w:vAlign w:val="bottom"/>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4,23±0,68</w:t>
            </w:r>
          </w:p>
        </w:tc>
        <w:tc>
          <w:tcPr>
            <w:tcW w:w="1181" w:type="dxa"/>
            <w:tcBorders>
              <w:top w:val="nil"/>
              <w:bottom w:val="single" w:sz="4" w:space="0" w:color="auto"/>
            </w:tcBorders>
            <w:shd w:val="clear" w:color="auto" w:fill="auto"/>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0,609</w:t>
            </w:r>
            <w:r>
              <w:rPr>
                <w:rFonts w:eastAsia="Times New Roman"/>
                <w:bCs/>
                <w:color w:val="000000"/>
                <w:vertAlign w:val="superscript"/>
                <w:lang w:eastAsia="pt-BR"/>
              </w:rPr>
              <w:t xml:space="preserve"> </w:t>
            </w:r>
            <w:proofErr w:type="spellStart"/>
            <w:r>
              <w:rPr>
                <w:rFonts w:eastAsia="Times New Roman"/>
                <w:bCs/>
                <w:color w:val="000000"/>
                <w:vertAlign w:val="superscript"/>
                <w:lang w:eastAsia="pt-BR"/>
              </w:rPr>
              <w:t>ns</w:t>
            </w:r>
            <w:proofErr w:type="spellEnd"/>
          </w:p>
        </w:tc>
      </w:tr>
    </w:tbl>
    <w:p w:rsidR="00063578" w:rsidRPr="00C77EE7" w:rsidRDefault="00063578" w:rsidP="00063578">
      <w:pPr>
        <w:pStyle w:val="SemEspaamento"/>
        <w:rPr>
          <w:sz w:val="20"/>
        </w:rPr>
      </w:pPr>
      <w:r w:rsidRPr="00C77EE7">
        <w:rPr>
          <w:sz w:val="20"/>
        </w:rPr>
        <w:t xml:space="preserve">*Significativo ao nível de confiança de 95%; os tratamentos se diferenciam estatisticamente. </w:t>
      </w:r>
      <w:proofErr w:type="spellStart"/>
      <w:proofErr w:type="gramStart"/>
      <w:r w:rsidRPr="00C77EE7">
        <w:rPr>
          <w:sz w:val="20"/>
          <w:vertAlign w:val="superscript"/>
        </w:rPr>
        <w:t>ns</w:t>
      </w:r>
      <w:r w:rsidRPr="00C77EE7">
        <w:rPr>
          <w:sz w:val="20"/>
        </w:rPr>
        <w:t>Não</w:t>
      </w:r>
      <w:proofErr w:type="spellEnd"/>
      <w:proofErr w:type="gramEnd"/>
      <w:r w:rsidRPr="00C77EE7">
        <w:rPr>
          <w:sz w:val="20"/>
        </w:rPr>
        <w:t xml:space="preserve"> significativo ao nível de confiança de 95%; os tratamentos são semelhantes estatisticamente.</w:t>
      </w:r>
    </w:p>
    <w:p w:rsidR="00063578" w:rsidRDefault="00063578" w:rsidP="00063578">
      <w:pPr>
        <w:spacing w:after="0" w:line="240" w:lineRule="auto"/>
      </w:pPr>
    </w:p>
    <w:p w:rsidR="00063578" w:rsidRDefault="00063578" w:rsidP="00063578">
      <w:pPr>
        <w:spacing w:after="0" w:line="240" w:lineRule="auto"/>
        <w:ind w:firstLine="708"/>
        <w:jc w:val="both"/>
      </w:pPr>
      <w:r w:rsidRPr="002B454B">
        <w:rPr>
          <w:szCs w:val="24"/>
        </w:rPr>
        <w:t>Com relação ao processamento do tronco limpo (Tabela 2), observa-se que o percentual de coluna vertebral, é um parâmetro o qual foi influenciado (p-valor &lt;0.05) pelo processamento, de forma que aqueles submetidos ao processamento de costela apresentaram menor percentual de coluna vertebral, pois, as costelas permaneceram aderidas ao produto, porém, no caso da filetagem é considerado resíduo.</w:t>
      </w:r>
    </w:p>
    <w:p w:rsidR="00063578" w:rsidRDefault="00063578" w:rsidP="00063578">
      <w:pPr>
        <w:spacing w:after="0" w:line="240" w:lineRule="auto"/>
      </w:pPr>
    </w:p>
    <w:p w:rsidR="00063578" w:rsidRDefault="00063578" w:rsidP="00063578">
      <w:pPr>
        <w:spacing w:after="0" w:line="240" w:lineRule="auto"/>
      </w:pPr>
    </w:p>
    <w:p w:rsidR="00063578" w:rsidRDefault="00063578" w:rsidP="00063578">
      <w:pPr>
        <w:spacing w:after="0" w:line="240" w:lineRule="auto"/>
      </w:pPr>
      <w:r>
        <w:t>Tabela 2. Rendimentos (</w:t>
      </w:r>
      <w:proofErr w:type="spellStart"/>
      <w:r>
        <w:t>media±desvio</w:t>
      </w:r>
      <w:proofErr w:type="spellEnd"/>
      <w:r>
        <w:t>) a partir do tronco limpo da tilápia do Nilo</w:t>
      </w:r>
    </w:p>
    <w:tbl>
      <w:tblPr>
        <w:tblW w:w="9620" w:type="dxa"/>
        <w:tblInd w:w="-5" w:type="dxa"/>
        <w:tblBorders>
          <w:top w:val="single" w:sz="4" w:space="0" w:color="00000A"/>
          <w:bottom w:val="single" w:sz="4" w:space="0" w:color="00000A"/>
          <w:insideH w:val="single" w:sz="4" w:space="0" w:color="00000A"/>
        </w:tblBorders>
        <w:tblCellMar>
          <w:left w:w="70" w:type="dxa"/>
          <w:right w:w="70" w:type="dxa"/>
        </w:tblCellMar>
        <w:tblLook w:val="04A0" w:firstRow="1" w:lastRow="0" w:firstColumn="1" w:lastColumn="0" w:noHBand="0" w:noVBand="1"/>
      </w:tblPr>
      <w:tblGrid>
        <w:gridCol w:w="5250"/>
        <w:gridCol w:w="1701"/>
        <w:gridCol w:w="1276"/>
        <w:gridCol w:w="1393"/>
      </w:tblGrid>
      <w:tr w:rsidR="00063578" w:rsidTr="00A66082">
        <w:trPr>
          <w:trHeight w:val="299"/>
        </w:trPr>
        <w:tc>
          <w:tcPr>
            <w:tcW w:w="5250" w:type="dxa"/>
            <w:vMerge w:val="restart"/>
            <w:tcBorders>
              <w:top w:val="single" w:sz="4" w:space="0" w:color="00000A"/>
              <w:bottom w:val="single" w:sz="4" w:space="0" w:color="auto"/>
            </w:tcBorders>
            <w:shd w:val="clear" w:color="auto" w:fill="auto"/>
            <w:vAlign w:val="bottom"/>
          </w:tcPr>
          <w:p w:rsidR="00063578" w:rsidRDefault="00063578" w:rsidP="00DF0BD2">
            <w:pPr>
              <w:spacing w:after="0" w:line="240" w:lineRule="auto"/>
              <w:rPr>
                <w:rFonts w:eastAsia="Times New Roman"/>
                <w:bCs/>
                <w:color w:val="000000"/>
                <w:lang w:eastAsia="pt-BR"/>
              </w:rPr>
            </w:pPr>
            <w:r>
              <w:rPr>
                <w:rFonts w:eastAsia="Times New Roman"/>
                <w:bCs/>
                <w:color w:val="000000"/>
                <w:lang w:eastAsia="pt-BR"/>
              </w:rPr>
              <w:t>Parâmetros (%)</w:t>
            </w:r>
          </w:p>
        </w:tc>
        <w:tc>
          <w:tcPr>
            <w:tcW w:w="2977" w:type="dxa"/>
            <w:gridSpan w:val="2"/>
            <w:tcBorders>
              <w:top w:val="single" w:sz="4" w:space="0" w:color="00000A"/>
              <w:bottom w:val="single" w:sz="4" w:space="0" w:color="auto"/>
            </w:tcBorders>
            <w:shd w:val="clear" w:color="auto" w:fill="auto"/>
            <w:vAlign w:val="bottom"/>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Processamento</w:t>
            </w:r>
          </w:p>
        </w:tc>
        <w:tc>
          <w:tcPr>
            <w:tcW w:w="1393" w:type="dxa"/>
            <w:vMerge w:val="restart"/>
            <w:tcBorders>
              <w:top w:val="single" w:sz="4" w:space="0" w:color="00000A"/>
              <w:bottom w:val="single" w:sz="4" w:space="0" w:color="auto"/>
            </w:tcBorders>
            <w:shd w:val="clear" w:color="auto" w:fill="auto"/>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Valor de P</w:t>
            </w:r>
          </w:p>
        </w:tc>
      </w:tr>
      <w:tr w:rsidR="00063578" w:rsidTr="00A66082">
        <w:trPr>
          <w:trHeight w:val="299"/>
        </w:trPr>
        <w:tc>
          <w:tcPr>
            <w:tcW w:w="5250" w:type="dxa"/>
            <w:vMerge/>
            <w:tcBorders>
              <w:top w:val="single" w:sz="4" w:space="0" w:color="auto"/>
              <w:bottom w:val="single" w:sz="4" w:space="0" w:color="auto"/>
            </w:tcBorders>
            <w:shd w:val="clear" w:color="auto" w:fill="auto"/>
            <w:vAlign w:val="bottom"/>
          </w:tcPr>
          <w:p w:rsidR="00063578" w:rsidRDefault="00063578" w:rsidP="00DF0BD2">
            <w:pPr>
              <w:spacing w:after="0" w:line="240" w:lineRule="auto"/>
              <w:rPr>
                <w:rFonts w:eastAsia="Times New Roman"/>
                <w:bCs/>
                <w:color w:val="000000"/>
                <w:lang w:eastAsia="pt-BR"/>
              </w:rPr>
            </w:pPr>
          </w:p>
        </w:tc>
        <w:tc>
          <w:tcPr>
            <w:tcW w:w="1701" w:type="dxa"/>
            <w:tcBorders>
              <w:top w:val="single" w:sz="4" w:space="0" w:color="auto"/>
              <w:bottom w:val="single" w:sz="4" w:space="0" w:color="auto"/>
            </w:tcBorders>
            <w:shd w:val="clear" w:color="auto" w:fill="auto"/>
            <w:vAlign w:val="bottom"/>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Filé</w:t>
            </w:r>
          </w:p>
        </w:tc>
        <w:tc>
          <w:tcPr>
            <w:tcW w:w="1276" w:type="dxa"/>
            <w:tcBorders>
              <w:top w:val="single" w:sz="4" w:space="0" w:color="auto"/>
              <w:bottom w:val="single" w:sz="4" w:space="0" w:color="auto"/>
            </w:tcBorders>
            <w:shd w:val="clear" w:color="auto" w:fill="auto"/>
            <w:vAlign w:val="bottom"/>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Costelinha</w:t>
            </w:r>
          </w:p>
        </w:tc>
        <w:tc>
          <w:tcPr>
            <w:tcW w:w="1393" w:type="dxa"/>
            <w:vMerge/>
            <w:tcBorders>
              <w:top w:val="single" w:sz="4" w:space="0" w:color="auto"/>
              <w:bottom w:val="single" w:sz="4" w:space="0" w:color="auto"/>
            </w:tcBorders>
            <w:shd w:val="clear" w:color="auto" w:fill="auto"/>
          </w:tcPr>
          <w:p w:rsidR="00063578" w:rsidRDefault="00063578" w:rsidP="00DF0BD2">
            <w:pPr>
              <w:spacing w:after="0" w:line="240" w:lineRule="auto"/>
              <w:jc w:val="center"/>
              <w:rPr>
                <w:rFonts w:eastAsia="Times New Roman"/>
                <w:bCs/>
                <w:color w:val="000000"/>
                <w:lang w:eastAsia="pt-BR"/>
              </w:rPr>
            </w:pPr>
          </w:p>
        </w:tc>
      </w:tr>
      <w:tr w:rsidR="00063578" w:rsidTr="00A66082">
        <w:trPr>
          <w:trHeight w:val="299"/>
        </w:trPr>
        <w:tc>
          <w:tcPr>
            <w:tcW w:w="5250" w:type="dxa"/>
            <w:tcBorders>
              <w:top w:val="single" w:sz="4" w:space="0" w:color="auto"/>
              <w:bottom w:val="nil"/>
            </w:tcBorders>
            <w:shd w:val="clear" w:color="auto" w:fill="auto"/>
            <w:vAlign w:val="bottom"/>
          </w:tcPr>
          <w:p w:rsidR="00063578" w:rsidRDefault="00063578" w:rsidP="00DF0BD2">
            <w:pPr>
              <w:spacing w:after="0" w:line="240" w:lineRule="auto"/>
              <w:rPr>
                <w:rFonts w:eastAsia="Times New Roman"/>
                <w:bCs/>
                <w:color w:val="000000"/>
                <w:lang w:eastAsia="pt-BR"/>
              </w:rPr>
            </w:pPr>
            <w:r>
              <w:rPr>
                <w:rFonts w:eastAsia="Times New Roman"/>
                <w:bCs/>
                <w:color w:val="000000"/>
                <w:lang w:eastAsia="pt-BR"/>
              </w:rPr>
              <w:t>Filé</w:t>
            </w:r>
          </w:p>
        </w:tc>
        <w:tc>
          <w:tcPr>
            <w:tcW w:w="1701" w:type="dxa"/>
            <w:tcBorders>
              <w:top w:val="single" w:sz="4" w:space="0" w:color="auto"/>
              <w:bottom w:val="nil"/>
            </w:tcBorders>
            <w:shd w:val="clear" w:color="auto" w:fill="auto"/>
            <w:vAlign w:val="bottom"/>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36,11±1,92</w:t>
            </w:r>
          </w:p>
        </w:tc>
        <w:tc>
          <w:tcPr>
            <w:tcW w:w="1276" w:type="dxa"/>
            <w:tcBorders>
              <w:top w:val="single" w:sz="4" w:space="0" w:color="auto"/>
              <w:bottom w:val="nil"/>
            </w:tcBorders>
            <w:shd w:val="clear" w:color="auto" w:fill="auto"/>
            <w:vAlign w:val="bottom"/>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w:t>
            </w:r>
          </w:p>
        </w:tc>
        <w:tc>
          <w:tcPr>
            <w:tcW w:w="1393" w:type="dxa"/>
            <w:tcBorders>
              <w:top w:val="single" w:sz="4" w:space="0" w:color="auto"/>
              <w:bottom w:val="nil"/>
            </w:tcBorders>
            <w:shd w:val="clear" w:color="auto" w:fill="auto"/>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w:t>
            </w:r>
          </w:p>
        </w:tc>
      </w:tr>
      <w:tr w:rsidR="00063578" w:rsidTr="00A66082">
        <w:trPr>
          <w:trHeight w:val="299"/>
        </w:trPr>
        <w:tc>
          <w:tcPr>
            <w:tcW w:w="5250" w:type="dxa"/>
            <w:tcBorders>
              <w:top w:val="nil"/>
              <w:bottom w:val="nil"/>
            </w:tcBorders>
            <w:shd w:val="clear" w:color="auto" w:fill="auto"/>
            <w:vAlign w:val="bottom"/>
          </w:tcPr>
          <w:p w:rsidR="00063578" w:rsidRDefault="00063578" w:rsidP="00DF0BD2">
            <w:pPr>
              <w:spacing w:after="0" w:line="240" w:lineRule="auto"/>
              <w:rPr>
                <w:rFonts w:eastAsia="Times New Roman"/>
                <w:bCs/>
                <w:color w:val="000000"/>
                <w:lang w:eastAsia="pt-BR"/>
              </w:rPr>
            </w:pPr>
            <w:r>
              <w:rPr>
                <w:rFonts w:eastAsia="Times New Roman"/>
                <w:bCs/>
                <w:color w:val="000000"/>
                <w:lang w:eastAsia="pt-BR"/>
              </w:rPr>
              <w:t>Costelinhas</w:t>
            </w:r>
          </w:p>
        </w:tc>
        <w:tc>
          <w:tcPr>
            <w:tcW w:w="1701" w:type="dxa"/>
            <w:tcBorders>
              <w:top w:val="nil"/>
              <w:bottom w:val="nil"/>
            </w:tcBorders>
            <w:shd w:val="clear" w:color="auto" w:fill="auto"/>
            <w:vAlign w:val="bottom"/>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w:t>
            </w:r>
          </w:p>
        </w:tc>
        <w:tc>
          <w:tcPr>
            <w:tcW w:w="1276" w:type="dxa"/>
            <w:tcBorders>
              <w:top w:val="nil"/>
              <w:bottom w:val="nil"/>
            </w:tcBorders>
            <w:shd w:val="clear" w:color="auto" w:fill="auto"/>
            <w:vAlign w:val="bottom"/>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44,43±1,65</w:t>
            </w:r>
          </w:p>
        </w:tc>
        <w:tc>
          <w:tcPr>
            <w:tcW w:w="1393" w:type="dxa"/>
            <w:tcBorders>
              <w:top w:val="nil"/>
              <w:bottom w:val="nil"/>
            </w:tcBorders>
            <w:shd w:val="clear" w:color="auto" w:fill="auto"/>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w:t>
            </w:r>
          </w:p>
        </w:tc>
      </w:tr>
      <w:tr w:rsidR="00063578" w:rsidTr="00A66082">
        <w:trPr>
          <w:trHeight w:val="299"/>
        </w:trPr>
        <w:tc>
          <w:tcPr>
            <w:tcW w:w="5250" w:type="dxa"/>
            <w:tcBorders>
              <w:top w:val="nil"/>
              <w:bottom w:val="single" w:sz="4" w:space="0" w:color="auto"/>
            </w:tcBorders>
            <w:shd w:val="clear" w:color="auto" w:fill="auto"/>
            <w:vAlign w:val="bottom"/>
          </w:tcPr>
          <w:p w:rsidR="00063578" w:rsidRDefault="00063578" w:rsidP="00DF0BD2">
            <w:pPr>
              <w:spacing w:after="0" w:line="240" w:lineRule="auto"/>
              <w:rPr>
                <w:rFonts w:eastAsia="Times New Roman"/>
                <w:bCs/>
                <w:color w:val="000000"/>
                <w:lang w:eastAsia="pt-BR"/>
              </w:rPr>
            </w:pPr>
            <w:r>
              <w:rPr>
                <w:rFonts w:eastAsia="Times New Roman"/>
                <w:bCs/>
                <w:color w:val="000000"/>
                <w:lang w:eastAsia="pt-BR"/>
              </w:rPr>
              <w:t>Coluna vertebral %</w:t>
            </w:r>
          </w:p>
        </w:tc>
        <w:tc>
          <w:tcPr>
            <w:tcW w:w="1701" w:type="dxa"/>
            <w:tcBorders>
              <w:top w:val="nil"/>
              <w:bottom w:val="single" w:sz="4" w:space="0" w:color="auto"/>
            </w:tcBorders>
            <w:shd w:val="clear" w:color="auto" w:fill="auto"/>
            <w:vAlign w:val="bottom"/>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16,57±0,87</w:t>
            </w:r>
          </w:p>
        </w:tc>
        <w:tc>
          <w:tcPr>
            <w:tcW w:w="1276" w:type="dxa"/>
            <w:tcBorders>
              <w:top w:val="nil"/>
              <w:bottom w:val="single" w:sz="4" w:space="0" w:color="auto"/>
            </w:tcBorders>
            <w:shd w:val="clear" w:color="auto" w:fill="auto"/>
            <w:vAlign w:val="bottom"/>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6,61±0,43</w:t>
            </w:r>
          </w:p>
        </w:tc>
        <w:tc>
          <w:tcPr>
            <w:tcW w:w="1393" w:type="dxa"/>
            <w:tcBorders>
              <w:top w:val="nil"/>
              <w:bottom w:val="single" w:sz="4" w:space="0" w:color="auto"/>
            </w:tcBorders>
            <w:shd w:val="clear" w:color="auto" w:fill="auto"/>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0,000*</w:t>
            </w:r>
          </w:p>
        </w:tc>
      </w:tr>
      <w:tr w:rsidR="00063578" w:rsidTr="00A66082">
        <w:trPr>
          <w:trHeight w:val="299"/>
        </w:trPr>
        <w:tc>
          <w:tcPr>
            <w:tcW w:w="5250" w:type="dxa"/>
            <w:tcBorders>
              <w:top w:val="single" w:sz="4" w:space="0" w:color="auto"/>
              <w:bottom w:val="single" w:sz="4" w:space="0" w:color="auto"/>
            </w:tcBorders>
            <w:shd w:val="clear" w:color="auto" w:fill="auto"/>
            <w:vAlign w:val="bottom"/>
          </w:tcPr>
          <w:p w:rsidR="00063578" w:rsidRDefault="00063578" w:rsidP="00DF0BD2">
            <w:pPr>
              <w:spacing w:after="0" w:line="240" w:lineRule="auto"/>
              <w:rPr>
                <w:rFonts w:eastAsia="Times New Roman"/>
                <w:bCs/>
                <w:color w:val="000000"/>
                <w:lang w:eastAsia="pt-BR"/>
              </w:rPr>
            </w:pPr>
            <w:r>
              <w:rPr>
                <w:rFonts w:eastAsia="Times New Roman"/>
                <w:bCs/>
                <w:color w:val="000000"/>
                <w:lang w:eastAsia="pt-BR"/>
              </w:rPr>
              <w:t>Total</w:t>
            </w:r>
          </w:p>
        </w:tc>
        <w:tc>
          <w:tcPr>
            <w:tcW w:w="1701" w:type="dxa"/>
            <w:tcBorders>
              <w:top w:val="single" w:sz="4" w:space="0" w:color="auto"/>
              <w:bottom w:val="single" w:sz="4" w:space="0" w:color="auto"/>
            </w:tcBorders>
            <w:shd w:val="clear" w:color="auto" w:fill="auto"/>
            <w:vAlign w:val="bottom"/>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52,68±1,61</w:t>
            </w:r>
          </w:p>
        </w:tc>
        <w:tc>
          <w:tcPr>
            <w:tcW w:w="1276" w:type="dxa"/>
            <w:tcBorders>
              <w:top w:val="single" w:sz="4" w:space="0" w:color="auto"/>
              <w:bottom w:val="single" w:sz="4" w:space="0" w:color="auto"/>
            </w:tcBorders>
            <w:shd w:val="clear" w:color="auto" w:fill="auto"/>
            <w:vAlign w:val="bottom"/>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51,04±1,98</w:t>
            </w:r>
          </w:p>
        </w:tc>
        <w:tc>
          <w:tcPr>
            <w:tcW w:w="1393" w:type="dxa"/>
            <w:tcBorders>
              <w:top w:val="single" w:sz="4" w:space="0" w:color="auto"/>
              <w:bottom w:val="single" w:sz="4" w:space="0" w:color="auto"/>
            </w:tcBorders>
            <w:shd w:val="clear" w:color="auto" w:fill="auto"/>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0,099</w:t>
            </w:r>
            <w:r>
              <w:rPr>
                <w:rFonts w:eastAsia="Times New Roman"/>
                <w:bCs/>
                <w:color w:val="000000"/>
                <w:vertAlign w:val="superscript"/>
                <w:lang w:eastAsia="pt-BR"/>
              </w:rPr>
              <w:t xml:space="preserve"> </w:t>
            </w:r>
            <w:proofErr w:type="spellStart"/>
            <w:r>
              <w:rPr>
                <w:rFonts w:eastAsia="Times New Roman"/>
                <w:bCs/>
                <w:color w:val="000000"/>
                <w:vertAlign w:val="superscript"/>
                <w:lang w:eastAsia="pt-BR"/>
              </w:rPr>
              <w:t>ns</w:t>
            </w:r>
            <w:proofErr w:type="spellEnd"/>
          </w:p>
        </w:tc>
      </w:tr>
    </w:tbl>
    <w:p w:rsidR="00063578" w:rsidRPr="00C77EE7" w:rsidRDefault="00063578" w:rsidP="00063578">
      <w:pPr>
        <w:pStyle w:val="SemEspaamento"/>
        <w:rPr>
          <w:sz w:val="20"/>
        </w:rPr>
      </w:pPr>
      <w:r w:rsidRPr="00C77EE7">
        <w:rPr>
          <w:sz w:val="20"/>
        </w:rPr>
        <w:t xml:space="preserve">*Significativo ao nível de confiança de 95%; os tratamentos se diferenciam estatisticamente. </w:t>
      </w:r>
      <w:proofErr w:type="spellStart"/>
      <w:proofErr w:type="gramStart"/>
      <w:r w:rsidRPr="00C77EE7">
        <w:rPr>
          <w:sz w:val="20"/>
          <w:vertAlign w:val="superscript"/>
        </w:rPr>
        <w:t>ns</w:t>
      </w:r>
      <w:r w:rsidRPr="00C77EE7">
        <w:rPr>
          <w:sz w:val="20"/>
        </w:rPr>
        <w:t>Não</w:t>
      </w:r>
      <w:proofErr w:type="spellEnd"/>
      <w:proofErr w:type="gramEnd"/>
      <w:r w:rsidRPr="00C77EE7">
        <w:rPr>
          <w:sz w:val="20"/>
        </w:rPr>
        <w:t xml:space="preserve"> significativo ao nível de confiança de 95%; os tratamentos são semelhantes estatisticamente.</w:t>
      </w:r>
    </w:p>
    <w:p w:rsidR="00063578" w:rsidRDefault="00063578" w:rsidP="00063578">
      <w:pPr>
        <w:spacing w:after="0" w:line="240" w:lineRule="auto"/>
      </w:pPr>
    </w:p>
    <w:p w:rsidR="00063578" w:rsidRPr="002B454B" w:rsidRDefault="00063578" w:rsidP="00063578">
      <w:pPr>
        <w:spacing w:after="0" w:line="240" w:lineRule="auto"/>
        <w:ind w:firstLine="708"/>
        <w:jc w:val="both"/>
      </w:pPr>
      <w:r w:rsidRPr="002B454B">
        <w:rPr>
          <w:szCs w:val="24"/>
        </w:rPr>
        <w:t>Souza</w:t>
      </w:r>
      <w:r>
        <w:rPr>
          <w:szCs w:val="24"/>
        </w:rPr>
        <w:t>,</w:t>
      </w:r>
      <w:r w:rsidRPr="002B454B">
        <w:rPr>
          <w:szCs w:val="24"/>
        </w:rPr>
        <w:t xml:space="preserve"> (2002) determinou o rendimento em filés de tilápia (</w:t>
      </w:r>
      <w:proofErr w:type="spellStart"/>
      <w:r w:rsidRPr="002B454B">
        <w:rPr>
          <w:i/>
          <w:szCs w:val="24"/>
        </w:rPr>
        <w:t>Oreochromis</w:t>
      </w:r>
      <w:proofErr w:type="spellEnd"/>
      <w:r w:rsidRPr="002B454B">
        <w:rPr>
          <w:i/>
          <w:szCs w:val="24"/>
        </w:rPr>
        <w:t xml:space="preserve"> </w:t>
      </w:r>
      <w:proofErr w:type="spellStart"/>
      <w:r w:rsidRPr="002B454B">
        <w:rPr>
          <w:i/>
          <w:szCs w:val="24"/>
        </w:rPr>
        <w:t>niloticus</w:t>
      </w:r>
      <w:proofErr w:type="spellEnd"/>
      <w:r w:rsidRPr="002B454B">
        <w:rPr>
          <w:szCs w:val="24"/>
        </w:rPr>
        <w:t xml:space="preserve">) em torno de 34,6 a 36,6%, porém encontrou diferenças significativas quanto aos métodos de filetagem usados. Sendo o melhor método de filetagem foi o que retirou a pele do peixe inteiro e depois removeu o filé. Contudo, o rendimento em filé, quando submetido a extração das peles após a filetagem, envolve segundo </w:t>
      </w:r>
      <w:proofErr w:type="spellStart"/>
      <w:r w:rsidRPr="002B454B">
        <w:rPr>
          <w:szCs w:val="24"/>
        </w:rPr>
        <w:t>Contreras</w:t>
      </w:r>
      <w:proofErr w:type="spellEnd"/>
      <w:r w:rsidRPr="002B454B">
        <w:rPr>
          <w:szCs w:val="24"/>
        </w:rPr>
        <w:t xml:space="preserve">-Guzmán, 1994, além da eficiência das máquinas </w:t>
      </w:r>
      <w:proofErr w:type="spellStart"/>
      <w:r w:rsidRPr="002B454B">
        <w:rPr>
          <w:szCs w:val="24"/>
        </w:rPr>
        <w:t>filetadoras</w:t>
      </w:r>
      <w:proofErr w:type="spellEnd"/>
      <w:r w:rsidRPr="002B454B">
        <w:rPr>
          <w:szCs w:val="24"/>
        </w:rPr>
        <w:t xml:space="preserve">, a destreza manual do </w:t>
      </w:r>
      <w:r w:rsidRPr="002B454B">
        <w:rPr>
          <w:szCs w:val="24"/>
        </w:rPr>
        <w:lastRenderedPageBreak/>
        <w:t>operário, características intrínsecas à matéria-prima (forma anatômica do corpo, tamanho da cabeça e dos pesos dos resíduos - vísceras, pele e nadadeiras). Para Souza e Maranhão (2001) o rendimento de filé varia em função do peso, forma ou método de filetagem, formato anatômico, densidade</w:t>
      </w:r>
      <w:r w:rsidRPr="002B454B">
        <w:t xml:space="preserve"> de estocagem e intrínseco a própria espécie.</w:t>
      </w:r>
    </w:p>
    <w:p w:rsidR="00063578" w:rsidRPr="002B454B" w:rsidRDefault="00063578" w:rsidP="00063578">
      <w:pPr>
        <w:spacing w:after="0" w:line="240" w:lineRule="auto"/>
        <w:ind w:firstLine="567"/>
        <w:jc w:val="both"/>
      </w:pPr>
      <w:r w:rsidRPr="002B454B">
        <w:t xml:space="preserve">Para os parâmetros de rendimento para comercialização observa-se diferença estatística (p-valor &lt;0.05) com maior percentual de aproveitamento para aqueles submetidos ao processamento de costela (46,00%) comparado ao filé (36,11%), um aumento de 10% no rendimento em função do peso total do peixe. Com relação aos rendimentos observa-se 18,97% de rendimento de costela, 19,53% de filé dorsal e 7,50% de filé ventral. Estes valores demonstram que o processamento de costela pode ser uma alternativa para aumento do rendimento para comercialização. </w:t>
      </w:r>
    </w:p>
    <w:p w:rsidR="00063578" w:rsidRDefault="00063578" w:rsidP="00063578">
      <w:pPr>
        <w:spacing w:after="0" w:line="240" w:lineRule="auto"/>
        <w:ind w:firstLine="567"/>
      </w:pPr>
    </w:p>
    <w:p w:rsidR="00063578" w:rsidRDefault="00063578" w:rsidP="00063578">
      <w:pPr>
        <w:spacing w:after="0" w:line="240" w:lineRule="auto"/>
      </w:pPr>
      <w:r>
        <w:t>Tabela 3. Rendimentos (</w:t>
      </w:r>
      <w:proofErr w:type="spellStart"/>
      <w:r>
        <w:t>media±desvio</w:t>
      </w:r>
      <w:proofErr w:type="spellEnd"/>
      <w:r>
        <w:t>) para comercialização da tilápia do Nilo</w:t>
      </w:r>
    </w:p>
    <w:tbl>
      <w:tblPr>
        <w:tblW w:w="9613" w:type="dxa"/>
        <w:tblInd w:w="-5" w:type="dxa"/>
        <w:tblBorders>
          <w:top w:val="single" w:sz="4" w:space="0" w:color="00000A"/>
        </w:tblBorders>
        <w:tblCellMar>
          <w:left w:w="70" w:type="dxa"/>
          <w:right w:w="70" w:type="dxa"/>
        </w:tblCellMar>
        <w:tblLook w:val="04A0" w:firstRow="1" w:lastRow="0" w:firstColumn="1" w:lastColumn="0" w:noHBand="0" w:noVBand="1"/>
      </w:tblPr>
      <w:tblGrid>
        <w:gridCol w:w="5108"/>
        <w:gridCol w:w="1843"/>
        <w:gridCol w:w="1579"/>
        <w:gridCol w:w="1083"/>
      </w:tblGrid>
      <w:tr w:rsidR="00063578" w:rsidTr="00A66082">
        <w:trPr>
          <w:trHeight w:val="291"/>
        </w:trPr>
        <w:tc>
          <w:tcPr>
            <w:tcW w:w="5108" w:type="dxa"/>
            <w:vMerge w:val="restart"/>
            <w:tcBorders>
              <w:top w:val="single" w:sz="4" w:space="0" w:color="00000A"/>
            </w:tcBorders>
            <w:shd w:val="clear" w:color="auto" w:fill="auto"/>
            <w:vAlign w:val="bottom"/>
          </w:tcPr>
          <w:p w:rsidR="00063578" w:rsidRDefault="00063578" w:rsidP="00DF0BD2">
            <w:pPr>
              <w:spacing w:after="0" w:line="240" w:lineRule="auto"/>
              <w:rPr>
                <w:rFonts w:eastAsia="Times New Roman"/>
                <w:bCs/>
                <w:color w:val="000000"/>
                <w:lang w:eastAsia="pt-BR"/>
              </w:rPr>
            </w:pPr>
            <w:r>
              <w:rPr>
                <w:rFonts w:eastAsia="Times New Roman"/>
                <w:bCs/>
                <w:color w:val="000000"/>
                <w:lang w:eastAsia="pt-BR"/>
              </w:rPr>
              <w:t>Parâmetros (%)</w:t>
            </w:r>
          </w:p>
        </w:tc>
        <w:tc>
          <w:tcPr>
            <w:tcW w:w="3422" w:type="dxa"/>
            <w:gridSpan w:val="2"/>
            <w:tcBorders>
              <w:top w:val="single" w:sz="4" w:space="0" w:color="00000A"/>
              <w:bottom w:val="single" w:sz="4" w:space="0" w:color="00000A"/>
            </w:tcBorders>
            <w:shd w:val="clear" w:color="auto" w:fill="auto"/>
            <w:vAlign w:val="bottom"/>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Processamento</w:t>
            </w:r>
          </w:p>
        </w:tc>
        <w:tc>
          <w:tcPr>
            <w:tcW w:w="1083" w:type="dxa"/>
            <w:vMerge w:val="restart"/>
            <w:tcBorders>
              <w:top w:val="single" w:sz="4" w:space="0" w:color="00000A"/>
            </w:tcBorders>
            <w:shd w:val="clear" w:color="auto" w:fill="auto"/>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Valor de P</w:t>
            </w:r>
          </w:p>
        </w:tc>
      </w:tr>
      <w:tr w:rsidR="00063578" w:rsidTr="00A66082">
        <w:trPr>
          <w:trHeight w:val="291"/>
        </w:trPr>
        <w:tc>
          <w:tcPr>
            <w:tcW w:w="5108" w:type="dxa"/>
            <w:vMerge/>
            <w:tcBorders>
              <w:bottom w:val="single" w:sz="4" w:space="0" w:color="00000A"/>
            </w:tcBorders>
            <w:shd w:val="clear" w:color="auto" w:fill="auto"/>
            <w:vAlign w:val="bottom"/>
          </w:tcPr>
          <w:p w:rsidR="00063578" w:rsidRDefault="00063578" w:rsidP="00DF0BD2">
            <w:pPr>
              <w:spacing w:after="0" w:line="240" w:lineRule="auto"/>
              <w:rPr>
                <w:rFonts w:eastAsia="Times New Roman"/>
                <w:bCs/>
                <w:color w:val="000000"/>
                <w:lang w:eastAsia="pt-BR"/>
              </w:rPr>
            </w:pPr>
          </w:p>
        </w:tc>
        <w:tc>
          <w:tcPr>
            <w:tcW w:w="1843" w:type="dxa"/>
            <w:tcBorders>
              <w:top w:val="single" w:sz="4" w:space="0" w:color="00000A"/>
              <w:bottom w:val="single" w:sz="4" w:space="0" w:color="00000A"/>
            </w:tcBorders>
            <w:shd w:val="clear" w:color="auto" w:fill="auto"/>
            <w:vAlign w:val="bottom"/>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Filé</w:t>
            </w:r>
          </w:p>
        </w:tc>
        <w:tc>
          <w:tcPr>
            <w:tcW w:w="1579" w:type="dxa"/>
            <w:tcBorders>
              <w:top w:val="single" w:sz="4" w:space="0" w:color="00000A"/>
              <w:bottom w:val="single" w:sz="4" w:space="0" w:color="00000A"/>
            </w:tcBorders>
            <w:shd w:val="clear" w:color="auto" w:fill="auto"/>
            <w:vAlign w:val="bottom"/>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Costelinha</w:t>
            </w:r>
          </w:p>
        </w:tc>
        <w:tc>
          <w:tcPr>
            <w:tcW w:w="1083" w:type="dxa"/>
            <w:vMerge/>
            <w:tcBorders>
              <w:bottom w:val="single" w:sz="4" w:space="0" w:color="00000A"/>
            </w:tcBorders>
            <w:shd w:val="clear" w:color="auto" w:fill="auto"/>
          </w:tcPr>
          <w:p w:rsidR="00063578" w:rsidRDefault="00063578" w:rsidP="00DF0BD2">
            <w:pPr>
              <w:spacing w:after="0" w:line="240" w:lineRule="auto"/>
              <w:jc w:val="center"/>
              <w:rPr>
                <w:rFonts w:eastAsia="Times New Roman"/>
                <w:bCs/>
                <w:color w:val="000000"/>
                <w:lang w:eastAsia="pt-BR"/>
              </w:rPr>
            </w:pPr>
          </w:p>
        </w:tc>
      </w:tr>
      <w:tr w:rsidR="00063578" w:rsidTr="00A66082">
        <w:trPr>
          <w:trHeight w:val="291"/>
        </w:trPr>
        <w:tc>
          <w:tcPr>
            <w:tcW w:w="5108" w:type="dxa"/>
            <w:tcBorders>
              <w:top w:val="single" w:sz="4" w:space="0" w:color="00000A"/>
            </w:tcBorders>
            <w:shd w:val="clear" w:color="auto" w:fill="auto"/>
            <w:vAlign w:val="bottom"/>
          </w:tcPr>
          <w:p w:rsidR="00063578" w:rsidRDefault="00063578" w:rsidP="00DF0BD2">
            <w:pPr>
              <w:spacing w:after="0" w:line="240" w:lineRule="auto"/>
              <w:rPr>
                <w:rFonts w:eastAsia="Times New Roman"/>
                <w:bCs/>
                <w:color w:val="000000"/>
                <w:lang w:eastAsia="pt-BR"/>
              </w:rPr>
            </w:pPr>
            <w:r>
              <w:rPr>
                <w:rFonts w:eastAsia="Times New Roman"/>
                <w:bCs/>
                <w:color w:val="000000"/>
                <w:lang w:eastAsia="pt-BR"/>
              </w:rPr>
              <w:t>Filé</w:t>
            </w:r>
          </w:p>
        </w:tc>
        <w:tc>
          <w:tcPr>
            <w:tcW w:w="1843" w:type="dxa"/>
            <w:tcBorders>
              <w:top w:val="single" w:sz="4" w:space="0" w:color="00000A"/>
            </w:tcBorders>
            <w:shd w:val="clear" w:color="auto" w:fill="auto"/>
            <w:vAlign w:val="bottom"/>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36,11±1,92</w:t>
            </w:r>
          </w:p>
        </w:tc>
        <w:tc>
          <w:tcPr>
            <w:tcW w:w="1579" w:type="dxa"/>
            <w:tcBorders>
              <w:top w:val="single" w:sz="4" w:space="0" w:color="00000A"/>
            </w:tcBorders>
            <w:shd w:val="clear" w:color="auto" w:fill="auto"/>
            <w:vAlign w:val="bottom"/>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w:t>
            </w:r>
          </w:p>
        </w:tc>
        <w:tc>
          <w:tcPr>
            <w:tcW w:w="1083" w:type="dxa"/>
            <w:tcBorders>
              <w:top w:val="single" w:sz="4" w:space="0" w:color="00000A"/>
            </w:tcBorders>
            <w:shd w:val="clear" w:color="auto" w:fill="auto"/>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w:t>
            </w:r>
          </w:p>
        </w:tc>
      </w:tr>
      <w:tr w:rsidR="00063578" w:rsidTr="00A66082">
        <w:trPr>
          <w:trHeight w:val="291"/>
        </w:trPr>
        <w:tc>
          <w:tcPr>
            <w:tcW w:w="5108" w:type="dxa"/>
            <w:shd w:val="clear" w:color="auto" w:fill="auto"/>
            <w:vAlign w:val="bottom"/>
          </w:tcPr>
          <w:p w:rsidR="00063578" w:rsidRDefault="00063578" w:rsidP="00DF0BD2">
            <w:pPr>
              <w:spacing w:after="0" w:line="240" w:lineRule="auto"/>
              <w:rPr>
                <w:rFonts w:eastAsia="Times New Roman"/>
                <w:bCs/>
                <w:color w:val="000000"/>
                <w:lang w:eastAsia="pt-BR"/>
              </w:rPr>
            </w:pPr>
            <w:r>
              <w:rPr>
                <w:rFonts w:eastAsia="Times New Roman"/>
                <w:bCs/>
                <w:color w:val="000000"/>
                <w:lang w:eastAsia="pt-BR"/>
              </w:rPr>
              <w:t>Costelinha</w:t>
            </w:r>
          </w:p>
        </w:tc>
        <w:tc>
          <w:tcPr>
            <w:tcW w:w="1843" w:type="dxa"/>
            <w:shd w:val="clear" w:color="auto" w:fill="auto"/>
            <w:vAlign w:val="bottom"/>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w:t>
            </w:r>
          </w:p>
        </w:tc>
        <w:tc>
          <w:tcPr>
            <w:tcW w:w="1579" w:type="dxa"/>
            <w:shd w:val="clear" w:color="auto" w:fill="auto"/>
            <w:vAlign w:val="bottom"/>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18,97±1,25</w:t>
            </w:r>
          </w:p>
        </w:tc>
        <w:tc>
          <w:tcPr>
            <w:tcW w:w="1083" w:type="dxa"/>
            <w:shd w:val="clear" w:color="auto" w:fill="auto"/>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w:t>
            </w:r>
          </w:p>
        </w:tc>
      </w:tr>
      <w:tr w:rsidR="00063578" w:rsidTr="00A66082">
        <w:trPr>
          <w:trHeight w:val="291"/>
        </w:trPr>
        <w:tc>
          <w:tcPr>
            <w:tcW w:w="5108" w:type="dxa"/>
            <w:shd w:val="clear" w:color="auto" w:fill="auto"/>
            <w:vAlign w:val="bottom"/>
          </w:tcPr>
          <w:p w:rsidR="00063578" w:rsidRDefault="00063578" w:rsidP="00DF0BD2">
            <w:pPr>
              <w:spacing w:after="0" w:line="240" w:lineRule="auto"/>
              <w:rPr>
                <w:rFonts w:eastAsia="Times New Roman"/>
                <w:bCs/>
                <w:color w:val="000000"/>
                <w:lang w:eastAsia="pt-BR"/>
              </w:rPr>
            </w:pPr>
            <w:r>
              <w:rPr>
                <w:rFonts w:eastAsia="Times New Roman"/>
                <w:bCs/>
                <w:color w:val="000000"/>
                <w:lang w:eastAsia="pt-BR"/>
              </w:rPr>
              <w:t>Filé dorsal</w:t>
            </w:r>
          </w:p>
        </w:tc>
        <w:tc>
          <w:tcPr>
            <w:tcW w:w="1843" w:type="dxa"/>
            <w:shd w:val="clear" w:color="auto" w:fill="auto"/>
            <w:vAlign w:val="bottom"/>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w:t>
            </w:r>
          </w:p>
        </w:tc>
        <w:tc>
          <w:tcPr>
            <w:tcW w:w="1579" w:type="dxa"/>
            <w:shd w:val="clear" w:color="auto" w:fill="auto"/>
            <w:vAlign w:val="bottom"/>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19,53±1,52</w:t>
            </w:r>
          </w:p>
        </w:tc>
        <w:tc>
          <w:tcPr>
            <w:tcW w:w="1083" w:type="dxa"/>
            <w:shd w:val="clear" w:color="auto" w:fill="auto"/>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w:t>
            </w:r>
          </w:p>
        </w:tc>
      </w:tr>
      <w:tr w:rsidR="00063578" w:rsidTr="00A66082">
        <w:trPr>
          <w:trHeight w:val="291"/>
        </w:trPr>
        <w:tc>
          <w:tcPr>
            <w:tcW w:w="5108" w:type="dxa"/>
            <w:tcBorders>
              <w:bottom w:val="single" w:sz="4" w:space="0" w:color="00000A"/>
            </w:tcBorders>
            <w:shd w:val="clear" w:color="auto" w:fill="auto"/>
            <w:vAlign w:val="bottom"/>
          </w:tcPr>
          <w:p w:rsidR="00063578" w:rsidRDefault="00063578" w:rsidP="00DF0BD2">
            <w:pPr>
              <w:spacing w:after="0" w:line="240" w:lineRule="auto"/>
              <w:rPr>
                <w:rFonts w:eastAsia="Times New Roman"/>
                <w:bCs/>
                <w:color w:val="000000"/>
                <w:lang w:eastAsia="pt-BR"/>
              </w:rPr>
            </w:pPr>
            <w:r>
              <w:rPr>
                <w:rFonts w:eastAsia="Times New Roman"/>
                <w:bCs/>
                <w:color w:val="000000"/>
                <w:lang w:eastAsia="pt-BR"/>
              </w:rPr>
              <w:t>Filé ventral</w:t>
            </w:r>
          </w:p>
        </w:tc>
        <w:tc>
          <w:tcPr>
            <w:tcW w:w="1843" w:type="dxa"/>
            <w:tcBorders>
              <w:bottom w:val="single" w:sz="4" w:space="0" w:color="00000A"/>
            </w:tcBorders>
            <w:shd w:val="clear" w:color="auto" w:fill="auto"/>
            <w:vAlign w:val="bottom"/>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w:t>
            </w:r>
          </w:p>
        </w:tc>
        <w:tc>
          <w:tcPr>
            <w:tcW w:w="1579" w:type="dxa"/>
            <w:tcBorders>
              <w:bottom w:val="single" w:sz="4" w:space="0" w:color="00000A"/>
            </w:tcBorders>
            <w:shd w:val="clear" w:color="auto" w:fill="auto"/>
            <w:vAlign w:val="bottom"/>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7,50±0,38</w:t>
            </w:r>
          </w:p>
        </w:tc>
        <w:tc>
          <w:tcPr>
            <w:tcW w:w="1083" w:type="dxa"/>
            <w:tcBorders>
              <w:bottom w:val="single" w:sz="4" w:space="0" w:color="00000A"/>
            </w:tcBorders>
            <w:shd w:val="clear" w:color="auto" w:fill="auto"/>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w:t>
            </w:r>
          </w:p>
        </w:tc>
      </w:tr>
      <w:tr w:rsidR="00063578" w:rsidTr="00A66082">
        <w:trPr>
          <w:trHeight w:val="291"/>
        </w:trPr>
        <w:tc>
          <w:tcPr>
            <w:tcW w:w="5108" w:type="dxa"/>
            <w:tcBorders>
              <w:top w:val="single" w:sz="4" w:space="0" w:color="00000A"/>
              <w:bottom w:val="single" w:sz="4" w:space="0" w:color="00000A"/>
            </w:tcBorders>
            <w:shd w:val="clear" w:color="auto" w:fill="auto"/>
            <w:vAlign w:val="bottom"/>
          </w:tcPr>
          <w:p w:rsidR="00063578" w:rsidRDefault="00063578" w:rsidP="00DF0BD2">
            <w:pPr>
              <w:spacing w:after="0" w:line="240" w:lineRule="auto"/>
              <w:rPr>
                <w:rFonts w:eastAsia="Times New Roman"/>
                <w:bCs/>
                <w:color w:val="000000"/>
                <w:lang w:eastAsia="pt-BR"/>
              </w:rPr>
            </w:pPr>
            <w:r>
              <w:rPr>
                <w:rFonts w:eastAsia="Times New Roman"/>
                <w:bCs/>
                <w:color w:val="000000"/>
                <w:lang w:eastAsia="pt-BR"/>
              </w:rPr>
              <w:t>Total</w:t>
            </w:r>
          </w:p>
        </w:tc>
        <w:tc>
          <w:tcPr>
            <w:tcW w:w="1843" w:type="dxa"/>
            <w:tcBorders>
              <w:top w:val="single" w:sz="4" w:space="0" w:color="00000A"/>
              <w:bottom w:val="single" w:sz="4" w:space="0" w:color="00000A"/>
            </w:tcBorders>
            <w:shd w:val="clear" w:color="auto" w:fill="auto"/>
            <w:vAlign w:val="bottom"/>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36,11±1,92</w:t>
            </w:r>
          </w:p>
        </w:tc>
        <w:tc>
          <w:tcPr>
            <w:tcW w:w="1579" w:type="dxa"/>
            <w:tcBorders>
              <w:top w:val="single" w:sz="4" w:space="0" w:color="00000A"/>
              <w:bottom w:val="single" w:sz="4" w:space="0" w:color="00000A"/>
            </w:tcBorders>
            <w:shd w:val="clear" w:color="auto" w:fill="auto"/>
            <w:vAlign w:val="bottom"/>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46,00±2,07</w:t>
            </w:r>
          </w:p>
        </w:tc>
        <w:tc>
          <w:tcPr>
            <w:tcW w:w="1083" w:type="dxa"/>
            <w:tcBorders>
              <w:top w:val="single" w:sz="4" w:space="0" w:color="00000A"/>
              <w:bottom w:val="single" w:sz="4" w:space="0" w:color="00000A"/>
            </w:tcBorders>
            <w:shd w:val="clear" w:color="auto" w:fill="auto"/>
          </w:tcPr>
          <w:p w:rsidR="00063578" w:rsidRDefault="00063578" w:rsidP="00DF0BD2">
            <w:pPr>
              <w:spacing w:after="0" w:line="240" w:lineRule="auto"/>
              <w:jc w:val="center"/>
              <w:rPr>
                <w:rFonts w:eastAsia="Times New Roman"/>
                <w:bCs/>
                <w:color w:val="000000"/>
                <w:lang w:eastAsia="pt-BR"/>
              </w:rPr>
            </w:pPr>
            <w:r>
              <w:rPr>
                <w:rFonts w:eastAsia="Times New Roman"/>
                <w:bCs/>
                <w:color w:val="000000"/>
                <w:lang w:eastAsia="pt-BR"/>
              </w:rPr>
              <w:t>0,000*</w:t>
            </w:r>
          </w:p>
        </w:tc>
      </w:tr>
    </w:tbl>
    <w:p w:rsidR="00063578" w:rsidRPr="00C77EE7" w:rsidRDefault="00063578" w:rsidP="00063578">
      <w:pPr>
        <w:pStyle w:val="SemEspaamento"/>
        <w:rPr>
          <w:sz w:val="20"/>
        </w:rPr>
      </w:pPr>
      <w:r w:rsidRPr="00C77EE7">
        <w:rPr>
          <w:sz w:val="20"/>
        </w:rPr>
        <w:t xml:space="preserve">*Significativo ao nível de confiança de 95%; os tratamentos se diferenciam estatisticamente. </w:t>
      </w:r>
      <w:proofErr w:type="spellStart"/>
      <w:proofErr w:type="gramStart"/>
      <w:r w:rsidRPr="00C77EE7">
        <w:rPr>
          <w:sz w:val="20"/>
          <w:vertAlign w:val="superscript"/>
        </w:rPr>
        <w:t>ns</w:t>
      </w:r>
      <w:r w:rsidRPr="00C77EE7">
        <w:rPr>
          <w:sz w:val="20"/>
        </w:rPr>
        <w:t>Não</w:t>
      </w:r>
      <w:proofErr w:type="spellEnd"/>
      <w:proofErr w:type="gramEnd"/>
      <w:r w:rsidRPr="00C77EE7">
        <w:rPr>
          <w:sz w:val="20"/>
        </w:rPr>
        <w:t xml:space="preserve"> significativo ao nível de confiança de 95%; os tratamentos são semelhantes estatisticamente.</w:t>
      </w:r>
    </w:p>
    <w:p w:rsidR="00063578" w:rsidRDefault="00063578" w:rsidP="00063578">
      <w:pPr>
        <w:spacing w:after="0" w:line="240" w:lineRule="auto"/>
      </w:pPr>
    </w:p>
    <w:p w:rsidR="00063578" w:rsidRPr="002B454B" w:rsidRDefault="00063578" w:rsidP="00063578">
      <w:pPr>
        <w:spacing w:after="0" w:line="240" w:lineRule="auto"/>
        <w:ind w:firstLine="708"/>
        <w:jc w:val="both"/>
      </w:pPr>
      <w:r w:rsidRPr="002B454B">
        <w:t>Os rendimentos observados para a tilápia, são superiores aos avaliados ao rendimento de pacu (</w:t>
      </w:r>
      <w:proofErr w:type="spellStart"/>
      <w:r w:rsidRPr="002B454B">
        <w:rPr>
          <w:i/>
        </w:rPr>
        <w:t>Piaractus</w:t>
      </w:r>
      <w:proofErr w:type="spellEnd"/>
      <w:r w:rsidRPr="002B454B">
        <w:rPr>
          <w:i/>
        </w:rPr>
        <w:t xml:space="preserve"> </w:t>
      </w:r>
      <w:proofErr w:type="spellStart"/>
      <w:r w:rsidRPr="002B454B">
        <w:rPr>
          <w:i/>
        </w:rPr>
        <w:t>mesopotamicus</w:t>
      </w:r>
      <w:proofErr w:type="spellEnd"/>
      <w:r w:rsidRPr="002B454B">
        <w:t xml:space="preserve">) observados por Lima et al. (2012) o qual observaram rendimento de 17,51% de costela e </w:t>
      </w:r>
      <w:proofErr w:type="spellStart"/>
      <w:r w:rsidRPr="002B454B">
        <w:t>Mujica</w:t>
      </w:r>
      <w:proofErr w:type="spellEnd"/>
      <w:r w:rsidRPr="002B454B">
        <w:t xml:space="preserve"> e Lima (2011), estudando o rendimento de tambaqui (</w:t>
      </w:r>
      <w:proofErr w:type="spellStart"/>
      <w:r w:rsidRPr="002B454B">
        <w:rPr>
          <w:i/>
        </w:rPr>
        <w:t>Colossoma</w:t>
      </w:r>
      <w:proofErr w:type="spellEnd"/>
      <w:r w:rsidRPr="002B454B">
        <w:rPr>
          <w:i/>
        </w:rPr>
        <w:t xml:space="preserve"> </w:t>
      </w:r>
      <w:proofErr w:type="spellStart"/>
      <w:r w:rsidRPr="002B454B">
        <w:rPr>
          <w:i/>
        </w:rPr>
        <w:t>macropomum</w:t>
      </w:r>
      <w:proofErr w:type="spellEnd"/>
      <w:r w:rsidRPr="002B454B">
        <w:t>), observaram 16,27% de costela.</w:t>
      </w:r>
    </w:p>
    <w:p w:rsidR="00063578" w:rsidRPr="002B454B" w:rsidRDefault="00063578" w:rsidP="00063578">
      <w:pPr>
        <w:spacing w:after="0" w:line="240" w:lineRule="auto"/>
        <w:ind w:firstLine="708"/>
        <w:jc w:val="both"/>
      </w:pPr>
      <w:r w:rsidRPr="002B454B">
        <w:t>Segundo Lima et al. (2012) pesquisas com rendimento de carcaça de peixes que buscam maior eficiência nos sistemas de produção melhoram o aproveitamento e consequentemente rendimento de cortes nobres e mais valorizados pelo mercado consumidor, contudo, o processamento industrial de pescados fornece muito mais do que alimentos nutritivos, na medida em que geram grandes quantidades de resíduos, os quais são devem ser, de alguma forma reaproveitados, pois são componente de alto valor biológico.</w:t>
      </w:r>
    </w:p>
    <w:p w:rsidR="00063578" w:rsidRPr="002B454B" w:rsidRDefault="00063578" w:rsidP="00063578">
      <w:pPr>
        <w:spacing w:after="0" w:line="240" w:lineRule="auto"/>
        <w:ind w:firstLine="708"/>
        <w:jc w:val="both"/>
      </w:pPr>
      <w:r w:rsidRPr="002B454B">
        <w:t xml:space="preserve">Para a indústria, é importante é a parte útil do peixe, principalmente para a preparação do produto, os tipos de cortes, à produção e ao rendimento em filés; enfim, em relação aos processos, que vão desde o abate até a industrialização e a apresentação do produto ao consumidor (LIMA et al., 2012). Porém, para o produtor, somente interessa o peso do peixe a ser entregue à indústria (BRUSHI, 2001). </w:t>
      </w:r>
    </w:p>
    <w:p w:rsidR="00063578" w:rsidRPr="002B454B" w:rsidRDefault="00063578" w:rsidP="00063578">
      <w:pPr>
        <w:spacing w:after="0" w:line="240" w:lineRule="auto"/>
        <w:ind w:firstLine="708"/>
        <w:jc w:val="both"/>
      </w:pPr>
      <w:r w:rsidRPr="002B454B">
        <w:t>No Brasil, segundo Lima et al. (2012) o aproveitamento dos resíduos de pescado é pequeno, sendo que a maioria destes resíduos é descartada, causando, por consequência, um sério problema ambiental, que serão utilizados para farinha e óleo ou descartados. As cabeças, escamas, peles, vísceras e carcaças são os principais resíduos do processamento de pescado, gerando aproximadamente 65% de resíduos em função do peso vivo dos animais.</w:t>
      </w:r>
    </w:p>
    <w:p w:rsidR="00063578" w:rsidRDefault="00063578" w:rsidP="00063578">
      <w:pPr>
        <w:spacing w:after="0" w:line="240" w:lineRule="auto"/>
        <w:ind w:firstLine="708"/>
        <w:jc w:val="both"/>
        <w:rPr>
          <w:szCs w:val="24"/>
        </w:rPr>
      </w:pPr>
    </w:p>
    <w:p w:rsidR="00573A65" w:rsidRPr="002B454B" w:rsidRDefault="00573A65" w:rsidP="00063578">
      <w:pPr>
        <w:spacing w:after="0" w:line="240" w:lineRule="auto"/>
        <w:ind w:firstLine="708"/>
        <w:jc w:val="both"/>
        <w:rPr>
          <w:szCs w:val="24"/>
        </w:rPr>
      </w:pPr>
      <w:bookmarkStart w:id="0" w:name="_GoBack"/>
      <w:bookmarkEnd w:id="0"/>
    </w:p>
    <w:p w:rsidR="00063578" w:rsidRDefault="00EF4DB4" w:rsidP="00063578">
      <w:pPr>
        <w:spacing w:after="0" w:line="240" w:lineRule="auto"/>
        <w:rPr>
          <w:szCs w:val="24"/>
        </w:rPr>
      </w:pPr>
      <w:r>
        <w:rPr>
          <w:szCs w:val="24"/>
        </w:rPr>
        <w:t xml:space="preserve">4- </w:t>
      </w:r>
      <w:r w:rsidRPr="00EF4DB4">
        <w:rPr>
          <w:b/>
          <w:szCs w:val="24"/>
        </w:rPr>
        <w:t>CONCLUSÃO</w:t>
      </w:r>
    </w:p>
    <w:p w:rsidR="00EF4DB4" w:rsidRDefault="00EF4DB4" w:rsidP="00063578">
      <w:pPr>
        <w:spacing w:after="0" w:line="240" w:lineRule="auto"/>
        <w:rPr>
          <w:szCs w:val="24"/>
        </w:rPr>
      </w:pPr>
    </w:p>
    <w:p w:rsidR="00EF4DB4" w:rsidRDefault="00C77EE7" w:rsidP="00C77EE7">
      <w:pPr>
        <w:spacing w:after="0" w:line="240" w:lineRule="auto"/>
        <w:ind w:firstLine="708"/>
        <w:jc w:val="both"/>
        <w:rPr>
          <w:szCs w:val="24"/>
        </w:rPr>
      </w:pPr>
      <w:r>
        <w:t>Referente aos resultados obtidos, pode- concluir que</w:t>
      </w:r>
      <w:r>
        <w:t xml:space="preserve"> o processamento da tilápia do Nilo, na forma de costela, file dorsal e file ventral apresentam rendimento 10% superior ao processo de filetagem.</w:t>
      </w:r>
    </w:p>
    <w:p w:rsidR="00EF4DB4" w:rsidRDefault="00EF4DB4" w:rsidP="00063578">
      <w:pPr>
        <w:spacing w:after="0" w:line="240" w:lineRule="auto"/>
        <w:rPr>
          <w:szCs w:val="24"/>
        </w:rPr>
      </w:pPr>
    </w:p>
    <w:p w:rsidR="00573A65" w:rsidRDefault="00573A65" w:rsidP="00063578">
      <w:pPr>
        <w:spacing w:after="0" w:line="240" w:lineRule="auto"/>
        <w:rPr>
          <w:szCs w:val="24"/>
        </w:rPr>
      </w:pPr>
    </w:p>
    <w:p w:rsidR="00573A65" w:rsidRDefault="00573A65" w:rsidP="00063578">
      <w:pPr>
        <w:spacing w:after="0" w:line="240" w:lineRule="auto"/>
        <w:rPr>
          <w:szCs w:val="24"/>
        </w:rPr>
      </w:pPr>
    </w:p>
    <w:p w:rsidR="00063578" w:rsidRPr="00EB5874" w:rsidRDefault="00EF4DB4" w:rsidP="00063578">
      <w:pPr>
        <w:spacing w:after="0" w:line="240" w:lineRule="auto"/>
        <w:rPr>
          <w:szCs w:val="24"/>
        </w:rPr>
      </w:pPr>
      <w:r>
        <w:rPr>
          <w:b/>
          <w:szCs w:val="24"/>
        </w:rPr>
        <w:t xml:space="preserve">5- </w:t>
      </w:r>
      <w:r w:rsidRPr="00EF4DB4">
        <w:rPr>
          <w:b/>
          <w:szCs w:val="24"/>
        </w:rPr>
        <w:t>BIBLIOGRAFIA</w:t>
      </w:r>
    </w:p>
    <w:p w:rsidR="00063578" w:rsidRDefault="00063578" w:rsidP="00573A65">
      <w:pPr>
        <w:spacing w:after="0" w:line="240" w:lineRule="auto"/>
        <w:jc w:val="both"/>
        <w:rPr>
          <w:color w:val="000000"/>
          <w:szCs w:val="24"/>
        </w:rPr>
      </w:pPr>
      <w:r w:rsidRPr="00EB5874">
        <w:rPr>
          <w:color w:val="000000"/>
          <w:szCs w:val="24"/>
        </w:rPr>
        <w:t xml:space="preserve">BRUSHI, F. L. F. </w:t>
      </w:r>
      <w:r w:rsidRPr="00EB5874">
        <w:rPr>
          <w:b/>
          <w:bCs/>
          <w:color w:val="000000"/>
          <w:szCs w:val="24"/>
        </w:rPr>
        <w:t>Rendimento, Composição Química e Perfil de Ácidos Graxos de Pescados e seus Resíduos: uma Comparação</w:t>
      </w:r>
      <w:r w:rsidRPr="00EB5874">
        <w:rPr>
          <w:color w:val="000000"/>
          <w:szCs w:val="24"/>
        </w:rPr>
        <w:t xml:space="preserve">. 2001. 65 f. Monografia (Graduação em </w:t>
      </w:r>
      <w:proofErr w:type="gramStart"/>
      <w:r w:rsidRPr="00EB5874">
        <w:rPr>
          <w:color w:val="000000"/>
          <w:szCs w:val="24"/>
        </w:rPr>
        <w:t>Oceanografia)-</w:t>
      </w:r>
      <w:proofErr w:type="gramEnd"/>
      <w:r w:rsidRPr="00EB5874">
        <w:rPr>
          <w:color w:val="000000"/>
          <w:szCs w:val="24"/>
        </w:rPr>
        <w:t>Universidade do Vale do Itajaí, Itajaí, 2001.</w:t>
      </w:r>
    </w:p>
    <w:p w:rsidR="00573A65" w:rsidRPr="00573A65" w:rsidRDefault="00573A65" w:rsidP="00573A65">
      <w:pPr>
        <w:shd w:val="clear" w:color="auto" w:fill="FFFFFF"/>
        <w:spacing w:after="0" w:line="240" w:lineRule="auto"/>
        <w:rPr>
          <w:rFonts w:eastAsia="Times New Roman"/>
          <w:color w:val="000000"/>
          <w:szCs w:val="24"/>
          <w:lang w:eastAsia="pt-BR"/>
        </w:rPr>
      </w:pPr>
      <w:r w:rsidRPr="00573A65">
        <w:rPr>
          <w:rFonts w:eastAsia="Times New Roman"/>
          <w:color w:val="000000"/>
          <w:szCs w:val="24"/>
          <w:lang w:eastAsia="pt-BR"/>
        </w:rPr>
        <w:t xml:space="preserve">BOSWORTH, B.G; HOLLAND, M.; BRAZIL, B.L. </w:t>
      </w:r>
      <w:proofErr w:type="spellStart"/>
      <w:r w:rsidRPr="00573A65">
        <w:rPr>
          <w:rFonts w:eastAsia="Times New Roman"/>
          <w:color w:val="000000"/>
          <w:szCs w:val="24"/>
          <w:lang w:eastAsia="pt-BR"/>
        </w:rPr>
        <w:t>Evaluation</w:t>
      </w:r>
      <w:proofErr w:type="spellEnd"/>
      <w:r w:rsidRPr="00573A65">
        <w:rPr>
          <w:rFonts w:eastAsia="Times New Roman"/>
          <w:color w:val="000000"/>
          <w:szCs w:val="24"/>
          <w:lang w:eastAsia="pt-BR"/>
        </w:rPr>
        <w:t xml:space="preserve"> </w:t>
      </w:r>
      <w:proofErr w:type="spellStart"/>
      <w:r w:rsidRPr="00573A65">
        <w:rPr>
          <w:rFonts w:eastAsia="Times New Roman"/>
          <w:color w:val="000000"/>
          <w:szCs w:val="24"/>
          <w:lang w:eastAsia="pt-BR"/>
        </w:rPr>
        <w:t>of</w:t>
      </w:r>
      <w:proofErr w:type="spellEnd"/>
      <w:r w:rsidRPr="00573A65">
        <w:rPr>
          <w:rFonts w:eastAsia="Times New Roman"/>
          <w:color w:val="000000"/>
          <w:szCs w:val="24"/>
          <w:lang w:eastAsia="pt-BR"/>
        </w:rPr>
        <w:t xml:space="preserve"> </w:t>
      </w:r>
      <w:proofErr w:type="spellStart"/>
      <w:r w:rsidRPr="00573A65">
        <w:rPr>
          <w:rFonts w:eastAsia="Times New Roman"/>
          <w:color w:val="000000"/>
          <w:szCs w:val="24"/>
          <w:lang w:eastAsia="pt-BR"/>
        </w:rPr>
        <w:t>ultrasound</w:t>
      </w:r>
      <w:proofErr w:type="spellEnd"/>
      <w:r w:rsidRPr="00573A65">
        <w:rPr>
          <w:rFonts w:eastAsia="Times New Roman"/>
          <w:color w:val="000000"/>
          <w:szCs w:val="24"/>
          <w:lang w:eastAsia="pt-BR"/>
        </w:rPr>
        <w:t xml:space="preserve"> </w:t>
      </w:r>
      <w:proofErr w:type="spellStart"/>
      <w:r w:rsidRPr="00573A65">
        <w:rPr>
          <w:rFonts w:eastAsia="Times New Roman"/>
          <w:color w:val="000000"/>
          <w:szCs w:val="24"/>
          <w:lang w:eastAsia="pt-BR"/>
        </w:rPr>
        <w:t>imagery</w:t>
      </w:r>
      <w:proofErr w:type="spellEnd"/>
      <w:r w:rsidRPr="00573A65">
        <w:rPr>
          <w:rFonts w:eastAsia="Times New Roman"/>
          <w:color w:val="000000"/>
          <w:szCs w:val="24"/>
          <w:lang w:eastAsia="pt-BR"/>
        </w:rPr>
        <w:t xml:space="preserve"> </w:t>
      </w:r>
      <w:proofErr w:type="spellStart"/>
      <w:r w:rsidRPr="00573A65">
        <w:rPr>
          <w:rFonts w:eastAsia="Times New Roman"/>
          <w:color w:val="000000"/>
          <w:szCs w:val="24"/>
          <w:lang w:eastAsia="pt-BR"/>
        </w:rPr>
        <w:t>and</w:t>
      </w:r>
      <w:proofErr w:type="spellEnd"/>
      <w:r w:rsidRPr="00573A65">
        <w:rPr>
          <w:rFonts w:eastAsia="Times New Roman"/>
          <w:color w:val="000000"/>
          <w:szCs w:val="24"/>
          <w:lang w:eastAsia="pt-BR"/>
        </w:rPr>
        <w:t xml:space="preserve"> </w:t>
      </w:r>
      <w:proofErr w:type="spellStart"/>
      <w:r w:rsidRPr="00573A65">
        <w:rPr>
          <w:rFonts w:eastAsia="Times New Roman"/>
          <w:color w:val="000000"/>
          <w:szCs w:val="24"/>
          <w:lang w:eastAsia="pt-BR"/>
        </w:rPr>
        <w:t>body</w:t>
      </w:r>
      <w:proofErr w:type="spellEnd"/>
      <w:r w:rsidRPr="00573A65">
        <w:rPr>
          <w:rFonts w:eastAsia="Times New Roman"/>
          <w:color w:val="000000"/>
          <w:szCs w:val="24"/>
          <w:lang w:eastAsia="pt-BR"/>
        </w:rPr>
        <w:t xml:space="preserve"> </w:t>
      </w:r>
      <w:proofErr w:type="spellStart"/>
      <w:r w:rsidRPr="00573A65">
        <w:rPr>
          <w:rFonts w:eastAsia="Times New Roman"/>
          <w:color w:val="000000"/>
          <w:szCs w:val="24"/>
          <w:lang w:eastAsia="pt-BR"/>
        </w:rPr>
        <w:t>shape</w:t>
      </w:r>
      <w:proofErr w:type="spellEnd"/>
      <w:r w:rsidRPr="00573A65">
        <w:rPr>
          <w:rFonts w:eastAsia="Times New Roman"/>
          <w:color w:val="000000"/>
          <w:szCs w:val="24"/>
          <w:lang w:eastAsia="pt-BR"/>
        </w:rPr>
        <w:t xml:space="preserve"> </w:t>
      </w:r>
      <w:proofErr w:type="spellStart"/>
      <w:r w:rsidRPr="00573A65">
        <w:rPr>
          <w:rFonts w:eastAsia="Times New Roman"/>
          <w:color w:val="000000"/>
          <w:szCs w:val="24"/>
          <w:lang w:eastAsia="pt-BR"/>
        </w:rPr>
        <w:t>to</w:t>
      </w:r>
      <w:proofErr w:type="spellEnd"/>
      <w:r w:rsidRPr="00573A65">
        <w:rPr>
          <w:rFonts w:eastAsia="Times New Roman"/>
          <w:color w:val="000000"/>
          <w:szCs w:val="24"/>
          <w:lang w:eastAsia="pt-BR"/>
        </w:rPr>
        <w:t xml:space="preserve"> </w:t>
      </w:r>
      <w:proofErr w:type="spellStart"/>
      <w:r w:rsidRPr="00573A65">
        <w:rPr>
          <w:rFonts w:eastAsia="Times New Roman"/>
          <w:color w:val="000000"/>
          <w:szCs w:val="24"/>
          <w:lang w:eastAsia="pt-BR"/>
        </w:rPr>
        <w:t>predict</w:t>
      </w:r>
      <w:proofErr w:type="spellEnd"/>
      <w:r w:rsidRPr="00573A65">
        <w:rPr>
          <w:rFonts w:eastAsia="Times New Roman"/>
          <w:color w:val="000000"/>
          <w:szCs w:val="24"/>
          <w:lang w:eastAsia="pt-BR"/>
        </w:rPr>
        <w:t xml:space="preserve"> </w:t>
      </w:r>
      <w:proofErr w:type="spellStart"/>
      <w:r w:rsidRPr="00573A65">
        <w:rPr>
          <w:rFonts w:eastAsia="Times New Roman"/>
          <w:color w:val="000000"/>
          <w:szCs w:val="24"/>
          <w:lang w:eastAsia="pt-BR"/>
        </w:rPr>
        <w:t>carcass</w:t>
      </w:r>
      <w:proofErr w:type="spellEnd"/>
      <w:r w:rsidRPr="00573A65">
        <w:rPr>
          <w:rFonts w:eastAsia="Times New Roman"/>
          <w:color w:val="000000"/>
          <w:szCs w:val="24"/>
          <w:lang w:eastAsia="pt-BR"/>
        </w:rPr>
        <w:t xml:space="preserve"> </w:t>
      </w:r>
      <w:proofErr w:type="spellStart"/>
      <w:r w:rsidRPr="00573A65">
        <w:rPr>
          <w:rFonts w:eastAsia="Times New Roman"/>
          <w:color w:val="000000"/>
          <w:szCs w:val="24"/>
          <w:lang w:eastAsia="pt-BR"/>
        </w:rPr>
        <w:t>and</w:t>
      </w:r>
      <w:proofErr w:type="spellEnd"/>
      <w:r w:rsidRPr="00573A65">
        <w:rPr>
          <w:rFonts w:eastAsia="Times New Roman"/>
          <w:color w:val="000000"/>
          <w:szCs w:val="24"/>
          <w:lang w:eastAsia="pt-BR"/>
        </w:rPr>
        <w:t xml:space="preserve"> </w:t>
      </w:r>
      <w:proofErr w:type="spellStart"/>
      <w:r w:rsidRPr="00573A65">
        <w:rPr>
          <w:rFonts w:eastAsia="Times New Roman"/>
          <w:color w:val="000000"/>
          <w:szCs w:val="24"/>
          <w:lang w:eastAsia="pt-BR"/>
        </w:rPr>
        <w:t>fillet</w:t>
      </w:r>
      <w:proofErr w:type="spellEnd"/>
      <w:r w:rsidRPr="00573A65">
        <w:rPr>
          <w:rFonts w:eastAsia="Times New Roman"/>
          <w:color w:val="000000"/>
          <w:szCs w:val="24"/>
          <w:lang w:eastAsia="pt-BR"/>
        </w:rPr>
        <w:t xml:space="preserve"> </w:t>
      </w:r>
      <w:proofErr w:type="spellStart"/>
      <w:r w:rsidRPr="00573A65">
        <w:rPr>
          <w:rFonts w:eastAsia="Times New Roman"/>
          <w:color w:val="000000"/>
          <w:szCs w:val="24"/>
          <w:lang w:eastAsia="pt-BR"/>
        </w:rPr>
        <w:t>yeild</w:t>
      </w:r>
      <w:proofErr w:type="spellEnd"/>
      <w:r w:rsidRPr="00573A65">
        <w:rPr>
          <w:rFonts w:eastAsia="Times New Roman"/>
          <w:color w:val="000000"/>
          <w:szCs w:val="24"/>
          <w:lang w:eastAsia="pt-BR"/>
        </w:rPr>
        <w:t xml:space="preserve"> in </w:t>
      </w:r>
      <w:proofErr w:type="spellStart"/>
      <w:r w:rsidRPr="00573A65">
        <w:rPr>
          <w:rFonts w:eastAsia="Times New Roman"/>
          <w:color w:val="000000"/>
          <w:szCs w:val="24"/>
          <w:lang w:eastAsia="pt-BR"/>
        </w:rPr>
        <w:t>farm-raised</w:t>
      </w:r>
      <w:proofErr w:type="spellEnd"/>
      <w:r w:rsidRPr="00573A65">
        <w:rPr>
          <w:rFonts w:eastAsia="Times New Roman"/>
          <w:color w:val="000000"/>
          <w:szCs w:val="24"/>
          <w:lang w:eastAsia="pt-BR"/>
        </w:rPr>
        <w:t xml:space="preserve"> </w:t>
      </w:r>
      <w:proofErr w:type="spellStart"/>
      <w:r w:rsidRPr="00573A65">
        <w:rPr>
          <w:rFonts w:eastAsia="Times New Roman"/>
          <w:color w:val="000000"/>
          <w:szCs w:val="24"/>
          <w:lang w:eastAsia="pt-BR"/>
        </w:rPr>
        <w:t>catfhis</w:t>
      </w:r>
      <w:proofErr w:type="spellEnd"/>
      <w:r w:rsidRPr="00573A65">
        <w:rPr>
          <w:rFonts w:eastAsia="Times New Roman"/>
          <w:color w:val="000000"/>
          <w:szCs w:val="24"/>
          <w:lang w:eastAsia="pt-BR"/>
        </w:rPr>
        <w:t xml:space="preserve">. </w:t>
      </w:r>
      <w:proofErr w:type="spellStart"/>
      <w:r w:rsidRPr="00573A65">
        <w:rPr>
          <w:rFonts w:eastAsia="Times New Roman"/>
          <w:color w:val="000000"/>
          <w:szCs w:val="24"/>
          <w:lang w:eastAsia="pt-BR"/>
        </w:rPr>
        <w:t>Journal</w:t>
      </w:r>
      <w:proofErr w:type="spellEnd"/>
      <w:r w:rsidRPr="00573A65">
        <w:rPr>
          <w:rFonts w:eastAsia="Times New Roman"/>
          <w:color w:val="000000"/>
          <w:szCs w:val="24"/>
          <w:lang w:eastAsia="pt-BR"/>
        </w:rPr>
        <w:t xml:space="preserve"> </w:t>
      </w:r>
      <w:proofErr w:type="spellStart"/>
      <w:r w:rsidRPr="00573A65">
        <w:rPr>
          <w:rFonts w:eastAsia="Times New Roman"/>
          <w:color w:val="000000"/>
          <w:szCs w:val="24"/>
          <w:lang w:eastAsia="pt-BR"/>
        </w:rPr>
        <w:t>of</w:t>
      </w:r>
      <w:proofErr w:type="spellEnd"/>
      <w:r w:rsidRPr="00573A65">
        <w:rPr>
          <w:rFonts w:eastAsia="Times New Roman"/>
          <w:color w:val="000000"/>
          <w:szCs w:val="24"/>
          <w:lang w:eastAsia="pt-BR"/>
        </w:rPr>
        <w:t xml:space="preserve"> Animal Science, v.79, n.6, p.1483-1490, 2001.</w:t>
      </w:r>
    </w:p>
    <w:p w:rsidR="00063578" w:rsidRPr="00EB5874" w:rsidRDefault="00063578" w:rsidP="00573A65">
      <w:pPr>
        <w:spacing w:after="0" w:line="240" w:lineRule="auto"/>
        <w:jc w:val="both"/>
        <w:rPr>
          <w:szCs w:val="24"/>
        </w:rPr>
      </w:pPr>
      <w:r w:rsidRPr="00EB5874">
        <w:rPr>
          <w:szCs w:val="24"/>
        </w:rPr>
        <w:t xml:space="preserve">CONTRERAS-GUZMÁN, E. S. </w:t>
      </w:r>
      <w:r w:rsidRPr="00EB5874">
        <w:rPr>
          <w:b/>
          <w:szCs w:val="24"/>
        </w:rPr>
        <w:t>Bioquímica de pescados e derivados</w:t>
      </w:r>
      <w:r w:rsidRPr="00EB5874">
        <w:rPr>
          <w:szCs w:val="24"/>
        </w:rPr>
        <w:t>. Jaboticabal: FUNEP, 1994. 409 p.</w:t>
      </w:r>
    </w:p>
    <w:p w:rsidR="00063578" w:rsidRPr="00EB5874" w:rsidRDefault="00063578" w:rsidP="00573A65">
      <w:pPr>
        <w:spacing w:after="0" w:line="240" w:lineRule="auto"/>
        <w:jc w:val="both"/>
        <w:rPr>
          <w:color w:val="000000"/>
          <w:szCs w:val="24"/>
        </w:rPr>
      </w:pPr>
      <w:r w:rsidRPr="00EB5874">
        <w:rPr>
          <w:color w:val="000000"/>
          <w:szCs w:val="24"/>
        </w:rPr>
        <w:t>LIMA, M. M.; NUNES, M. L.; MUJICA, P. I. C.; LIMA, A. M.; SANTOS, J. A. B.; SILVA, G. F. Caracterização química e avaliação do rendimento em filés de vermelha (</w:t>
      </w:r>
      <w:proofErr w:type="spellStart"/>
      <w:r w:rsidRPr="00EB5874">
        <w:rPr>
          <w:color w:val="000000"/>
          <w:szCs w:val="24"/>
        </w:rPr>
        <w:t>Lutjanus</w:t>
      </w:r>
      <w:proofErr w:type="spellEnd"/>
      <w:r w:rsidRPr="00EB5874">
        <w:rPr>
          <w:color w:val="000000"/>
          <w:szCs w:val="24"/>
        </w:rPr>
        <w:t xml:space="preserve"> </w:t>
      </w:r>
      <w:proofErr w:type="spellStart"/>
      <w:r w:rsidRPr="00EB5874">
        <w:rPr>
          <w:color w:val="000000"/>
          <w:szCs w:val="24"/>
        </w:rPr>
        <w:t>sp</w:t>
      </w:r>
      <w:proofErr w:type="spellEnd"/>
      <w:r w:rsidRPr="00EB5874">
        <w:rPr>
          <w:color w:val="000000"/>
          <w:szCs w:val="24"/>
        </w:rPr>
        <w:t xml:space="preserve">). In: FEIRA NACIONAL DO CAMARÃO, 9., 2012, Natal. </w:t>
      </w:r>
      <w:r w:rsidRPr="00EB5874">
        <w:rPr>
          <w:b/>
          <w:bCs/>
          <w:color w:val="000000"/>
          <w:szCs w:val="24"/>
        </w:rPr>
        <w:t xml:space="preserve">Anais... </w:t>
      </w:r>
      <w:r w:rsidRPr="00EB5874">
        <w:rPr>
          <w:color w:val="000000"/>
          <w:szCs w:val="24"/>
        </w:rPr>
        <w:t>Natal: FENANCAM, 2012. 1 CD-ROM.</w:t>
      </w:r>
    </w:p>
    <w:p w:rsidR="00063578" w:rsidRPr="00EB5874" w:rsidRDefault="00063578" w:rsidP="00573A65">
      <w:pPr>
        <w:spacing w:after="0" w:line="240" w:lineRule="auto"/>
        <w:jc w:val="both"/>
        <w:rPr>
          <w:color w:val="000000"/>
          <w:szCs w:val="24"/>
        </w:rPr>
      </w:pPr>
      <w:r w:rsidRPr="00EB5874">
        <w:rPr>
          <w:color w:val="000000"/>
          <w:szCs w:val="24"/>
        </w:rPr>
        <w:t>MUJICA, P. I. C.; LIMA, M. M. Caracterização físico-química e avaliação do rendimento em filés de tambaqui (</w:t>
      </w:r>
      <w:proofErr w:type="spellStart"/>
      <w:r w:rsidRPr="00EB5874">
        <w:rPr>
          <w:color w:val="000000"/>
          <w:szCs w:val="24"/>
        </w:rPr>
        <w:t>Colossoma</w:t>
      </w:r>
      <w:proofErr w:type="spellEnd"/>
      <w:r w:rsidRPr="00EB5874">
        <w:rPr>
          <w:color w:val="000000"/>
          <w:szCs w:val="24"/>
        </w:rPr>
        <w:t xml:space="preserve"> </w:t>
      </w:r>
      <w:proofErr w:type="spellStart"/>
      <w:r w:rsidRPr="00EB5874">
        <w:rPr>
          <w:color w:val="000000"/>
          <w:szCs w:val="24"/>
        </w:rPr>
        <w:t>macropomum</w:t>
      </w:r>
      <w:proofErr w:type="spellEnd"/>
      <w:r w:rsidRPr="00EB5874">
        <w:rPr>
          <w:color w:val="000000"/>
          <w:szCs w:val="24"/>
        </w:rPr>
        <w:t xml:space="preserve">). In: CONGRESSO SERGIPANO DE CIÊNCIAS, 2011, Aracaju. </w:t>
      </w:r>
      <w:r w:rsidRPr="00EB5874">
        <w:rPr>
          <w:b/>
          <w:bCs/>
          <w:color w:val="000000"/>
          <w:szCs w:val="24"/>
        </w:rPr>
        <w:t xml:space="preserve">Anais... </w:t>
      </w:r>
      <w:r w:rsidRPr="00EB5874">
        <w:rPr>
          <w:color w:val="000000"/>
          <w:szCs w:val="24"/>
        </w:rPr>
        <w:t>Aracaju: Associação Sergipana de Ciência, 2011. 1 CD-ROM.</w:t>
      </w:r>
    </w:p>
    <w:p w:rsidR="00063578" w:rsidRPr="00EB5874" w:rsidRDefault="00063578" w:rsidP="00573A65">
      <w:pPr>
        <w:spacing w:after="0" w:line="240" w:lineRule="auto"/>
        <w:jc w:val="both"/>
        <w:rPr>
          <w:szCs w:val="24"/>
        </w:rPr>
      </w:pPr>
      <w:r w:rsidRPr="00EB5874">
        <w:rPr>
          <w:szCs w:val="24"/>
        </w:rPr>
        <w:t>SANTOS, B.; FREITAS, R.T.F.; LOGATO, P.V.R.; FREATO, T.A.; ORFÃO, L.H.; MILLIOTI, L.C. Rendimento do processamento de linhagens de tilápias (</w:t>
      </w:r>
      <w:proofErr w:type="spellStart"/>
      <w:r w:rsidRPr="00EB5874">
        <w:rPr>
          <w:i/>
          <w:szCs w:val="24"/>
        </w:rPr>
        <w:t>Oreochromis</w:t>
      </w:r>
      <w:proofErr w:type="spellEnd"/>
      <w:r w:rsidRPr="00EB5874">
        <w:rPr>
          <w:i/>
          <w:szCs w:val="24"/>
        </w:rPr>
        <w:t xml:space="preserve"> </w:t>
      </w:r>
      <w:proofErr w:type="spellStart"/>
      <w:r w:rsidRPr="00EB5874">
        <w:rPr>
          <w:i/>
          <w:szCs w:val="24"/>
        </w:rPr>
        <w:t>niloticus</w:t>
      </w:r>
      <w:proofErr w:type="spellEnd"/>
      <w:r w:rsidRPr="00EB5874">
        <w:rPr>
          <w:szCs w:val="24"/>
        </w:rPr>
        <w:t xml:space="preserve">) em função do peso corporal. </w:t>
      </w:r>
      <w:r w:rsidRPr="00EB5874">
        <w:rPr>
          <w:b/>
          <w:szCs w:val="24"/>
        </w:rPr>
        <w:t xml:space="preserve">Ciência e </w:t>
      </w:r>
      <w:proofErr w:type="spellStart"/>
      <w:r w:rsidRPr="00EB5874">
        <w:rPr>
          <w:b/>
          <w:szCs w:val="24"/>
        </w:rPr>
        <w:t>Agrotecnologia</w:t>
      </w:r>
      <w:proofErr w:type="spellEnd"/>
      <w:r w:rsidRPr="00EB5874">
        <w:rPr>
          <w:szCs w:val="24"/>
        </w:rPr>
        <w:t>, v. 31, n. 2, p. 554-562, 2007.</w:t>
      </w:r>
    </w:p>
    <w:p w:rsidR="00063578" w:rsidRPr="00EB5874" w:rsidRDefault="00063578" w:rsidP="00573A65">
      <w:pPr>
        <w:spacing w:after="0" w:line="240" w:lineRule="auto"/>
        <w:jc w:val="both"/>
        <w:rPr>
          <w:color w:val="000000"/>
          <w:szCs w:val="24"/>
        </w:rPr>
      </w:pPr>
      <w:r w:rsidRPr="00EB5874">
        <w:rPr>
          <w:color w:val="000000"/>
          <w:szCs w:val="24"/>
        </w:rPr>
        <w:t>SOUZA, M. L. R. Comparação de seis métodos de filetagem, em relação ao rendimento de filé e de subprodutos do processamento da Tilápia-do-Nilo (</w:t>
      </w:r>
      <w:proofErr w:type="spellStart"/>
      <w:r w:rsidRPr="00EB5874">
        <w:rPr>
          <w:i/>
          <w:iCs/>
          <w:color w:val="000000"/>
          <w:szCs w:val="24"/>
        </w:rPr>
        <w:t>Oreochromis</w:t>
      </w:r>
      <w:proofErr w:type="spellEnd"/>
      <w:r w:rsidRPr="00EB5874">
        <w:rPr>
          <w:i/>
          <w:iCs/>
          <w:color w:val="000000"/>
          <w:szCs w:val="24"/>
        </w:rPr>
        <w:t xml:space="preserve"> </w:t>
      </w:r>
      <w:proofErr w:type="spellStart"/>
      <w:r w:rsidRPr="00EB5874">
        <w:rPr>
          <w:i/>
          <w:iCs/>
          <w:color w:val="000000"/>
          <w:szCs w:val="24"/>
        </w:rPr>
        <w:t>niloticus</w:t>
      </w:r>
      <w:proofErr w:type="spellEnd"/>
      <w:r w:rsidRPr="00EB5874">
        <w:rPr>
          <w:color w:val="000000"/>
          <w:szCs w:val="24"/>
        </w:rPr>
        <w:t xml:space="preserve">). </w:t>
      </w:r>
      <w:r w:rsidRPr="00EB5874">
        <w:rPr>
          <w:b/>
          <w:bCs/>
          <w:color w:val="000000"/>
          <w:szCs w:val="24"/>
        </w:rPr>
        <w:t>Revista Brasileira de Zootecnia</w:t>
      </w:r>
      <w:r w:rsidRPr="00EB5874">
        <w:rPr>
          <w:color w:val="000000"/>
          <w:szCs w:val="24"/>
        </w:rPr>
        <w:t>, Viçosa, v. 31, n. 3, p. 1076-1084, 2002.</w:t>
      </w:r>
    </w:p>
    <w:p w:rsidR="00063578" w:rsidRPr="00EB5874" w:rsidRDefault="00063578" w:rsidP="00573A65">
      <w:pPr>
        <w:spacing w:after="0" w:line="240" w:lineRule="auto"/>
        <w:jc w:val="both"/>
        <w:rPr>
          <w:szCs w:val="24"/>
        </w:rPr>
      </w:pPr>
      <w:r w:rsidRPr="00EB5874">
        <w:rPr>
          <w:szCs w:val="24"/>
        </w:rPr>
        <w:t>SOUZA, M. L. R.; CARACIOLO, M. S. B.; LÊMOS, J. B. de; COSTA, F. J. C. B.; ALENCAR, M. A. R. de. Avaliação do rendimento da carne da tilápia nilótica (</w:t>
      </w:r>
      <w:proofErr w:type="spellStart"/>
      <w:r w:rsidRPr="00EB5874">
        <w:rPr>
          <w:i/>
          <w:szCs w:val="24"/>
        </w:rPr>
        <w:t>Oreochromis</w:t>
      </w:r>
      <w:proofErr w:type="spellEnd"/>
      <w:r w:rsidRPr="00EB5874">
        <w:rPr>
          <w:i/>
          <w:szCs w:val="24"/>
        </w:rPr>
        <w:t xml:space="preserve"> </w:t>
      </w:r>
      <w:proofErr w:type="spellStart"/>
      <w:r w:rsidRPr="00EB5874">
        <w:rPr>
          <w:i/>
          <w:szCs w:val="24"/>
        </w:rPr>
        <w:t>niloticus</w:t>
      </w:r>
      <w:proofErr w:type="spellEnd"/>
      <w:r w:rsidRPr="00EB5874">
        <w:rPr>
          <w:szCs w:val="24"/>
        </w:rPr>
        <w:t xml:space="preserve">). In: AQÜICULTURA BRASIL, 2002, Goiânia. Anais... Goiânia: </w:t>
      </w:r>
      <w:proofErr w:type="spellStart"/>
      <w:r w:rsidRPr="00EB5874">
        <w:rPr>
          <w:szCs w:val="24"/>
        </w:rPr>
        <w:t>ABRAq</w:t>
      </w:r>
      <w:proofErr w:type="spellEnd"/>
      <w:r w:rsidRPr="00EB5874">
        <w:rPr>
          <w:szCs w:val="24"/>
        </w:rPr>
        <w:t>, 2002a. p. 231.</w:t>
      </w:r>
    </w:p>
    <w:p w:rsidR="00063578" w:rsidRPr="00EB5874" w:rsidRDefault="00063578" w:rsidP="00573A65">
      <w:pPr>
        <w:spacing w:after="0" w:line="240" w:lineRule="auto"/>
        <w:jc w:val="both"/>
        <w:rPr>
          <w:szCs w:val="24"/>
        </w:rPr>
      </w:pPr>
      <w:r w:rsidRPr="00EB5874">
        <w:rPr>
          <w:szCs w:val="24"/>
        </w:rPr>
        <w:t>SOUZA, M.L.R. et al. Influência do método de filetagem e categorias de peso sobre rendimento de carcaça da tilápia do Nilo (</w:t>
      </w:r>
      <w:proofErr w:type="spellStart"/>
      <w:r w:rsidRPr="00EB5874">
        <w:rPr>
          <w:i/>
          <w:szCs w:val="24"/>
        </w:rPr>
        <w:t>Oreochromis</w:t>
      </w:r>
      <w:proofErr w:type="spellEnd"/>
      <w:r w:rsidRPr="00EB5874">
        <w:rPr>
          <w:i/>
          <w:szCs w:val="24"/>
        </w:rPr>
        <w:t xml:space="preserve"> </w:t>
      </w:r>
      <w:proofErr w:type="spellStart"/>
      <w:r w:rsidRPr="00EB5874">
        <w:rPr>
          <w:i/>
          <w:szCs w:val="24"/>
        </w:rPr>
        <w:t>niloticus</w:t>
      </w:r>
      <w:proofErr w:type="spellEnd"/>
      <w:r w:rsidRPr="00EB5874">
        <w:rPr>
          <w:szCs w:val="24"/>
        </w:rPr>
        <w:t xml:space="preserve">). </w:t>
      </w:r>
      <w:r w:rsidRPr="00EB5874">
        <w:rPr>
          <w:b/>
          <w:szCs w:val="24"/>
        </w:rPr>
        <w:t>Revista Brasileira de Zootecnia</w:t>
      </w:r>
      <w:r w:rsidRPr="00EB5874">
        <w:rPr>
          <w:szCs w:val="24"/>
        </w:rPr>
        <w:t>, v. 28, p. 1-6, 1999.</w:t>
      </w:r>
    </w:p>
    <w:p w:rsidR="00063578" w:rsidRPr="00EB5874" w:rsidRDefault="00063578" w:rsidP="00573A65">
      <w:pPr>
        <w:spacing w:after="0" w:line="240" w:lineRule="auto"/>
        <w:jc w:val="both"/>
        <w:rPr>
          <w:szCs w:val="24"/>
        </w:rPr>
      </w:pPr>
      <w:r w:rsidRPr="00EB5874">
        <w:rPr>
          <w:szCs w:val="24"/>
        </w:rPr>
        <w:t xml:space="preserve">SOUZA, M.L.R., MARANHÃO, T.C.F. </w:t>
      </w:r>
      <w:proofErr w:type="spellStart"/>
      <w:r w:rsidRPr="00EB5874">
        <w:rPr>
          <w:szCs w:val="24"/>
        </w:rPr>
        <w:t>Influence</w:t>
      </w:r>
      <w:proofErr w:type="spellEnd"/>
      <w:r w:rsidRPr="00EB5874">
        <w:rPr>
          <w:szCs w:val="24"/>
        </w:rPr>
        <w:t xml:space="preserve"> </w:t>
      </w:r>
      <w:proofErr w:type="spellStart"/>
      <w:r w:rsidRPr="00EB5874">
        <w:rPr>
          <w:szCs w:val="24"/>
        </w:rPr>
        <w:t>of</w:t>
      </w:r>
      <w:proofErr w:type="spellEnd"/>
      <w:r w:rsidRPr="00EB5874">
        <w:rPr>
          <w:szCs w:val="24"/>
        </w:rPr>
        <w:t xml:space="preserve"> </w:t>
      </w:r>
      <w:proofErr w:type="spellStart"/>
      <w:r w:rsidRPr="00EB5874">
        <w:rPr>
          <w:szCs w:val="24"/>
        </w:rPr>
        <w:t>live</w:t>
      </w:r>
      <w:proofErr w:type="spellEnd"/>
      <w:r w:rsidRPr="00EB5874">
        <w:rPr>
          <w:szCs w:val="24"/>
        </w:rPr>
        <w:t xml:space="preserve"> </w:t>
      </w:r>
      <w:proofErr w:type="spellStart"/>
      <w:r w:rsidRPr="00EB5874">
        <w:rPr>
          <w:szCs w:val="24"/>
        </w:rPr>
        <w:t>weight</w:t>
      </w:r>
      <w:proofErr w:type="spellEnd"/>
      <w:r w:rsidRPr="00EB5874">
        <w:rPr>
          <w:szCs w:val="24"/>
        </w:rPr>
        <w:t xml:space="preserve"> </w:t>
      </w:r>
      <w:proofErr w:type="spellStart"/>
      <w:r w:rsidRPr="00EB5874">
        <w:rPr>
          <w:szCs w:val="24"/>
        </w:rPr>
        <w:t>on</w:t>
      </w:r>
      <w:proofErr w:type="spellEnd"/>
      <w:r w:rsidRPr="00EB5874">
        <w:rPr>
          <w:szCs w:val="24"/>
        </w:rPr>
        <w:t xml:space="preserve"> </w:t>
      </w:r>
      <w:proofErr w:type="spellStart"/>
      <w:r w:rsidRPr="00EB5874">
        <w:rPr>
          <w:szCs w:val="24"/>
        </w:rPr>
        <w:t>carcass</w:t>
      </w:r>
      <w:proofErr w:type="spellEnd"/>
      <w:r w:rsidRPr="00EB5874">
        <w:rPr>
          <w:szCs w:val="24"/>
        </w:rPr>
        <w:t xml:space="preserve">, </w:t>
      </w:r>
      <w:proofErr w:type="spellStart"/>
      <w:r w:rsidRPr="00EB5874">
        <w:rPr>
          <w:szCs w:val="24"/>
        </w:rPr>
        <w:t>fillet</w:t>
      </w:r>
      <w:proofErr w:type="spellEnd"/>
      <w:r w:rsidRPr="00EB5874">
        <w:rPr>
          <w:szCs w:val="24"/>
        </w:rPr>
        <w:t xml:space="preserve"> </w:t>
      </w:r>
      <w:proofErr w:type="spellStart"/>
      <w:r w:rsidRPr="00EB5874">
        <w:rPr>
          <w:szCs w:val="24"/>
        </w:rPr>
        <w:t>yield</w:t>
      </w:r>
      <w:proofErr w:type="spellEnd"/>
      <w:r w:rsidRPr="00EB5874">
        <w:rPr>
          <w:szCs w:val="24"/>
        </w:rPr>
        <w:t xml:space="preserve"> </w:t>
      </w:r>
      <w:proofErr w:type="spellStart"/>
      <w:r w:rsidRPr="00EB5874">
        <w:rPr>
          <w:szCs w:val="24"/>
        </w:rPr>
        <w:t>and</w:t>
      </w:r>
      <w:proofErr w:type="spellEnd"/>
      <w:r w:rsidRPr="00EB5874">
        <w:rPr>
          <w:szCs w:val="24"/>
        </w:rPr>
        <w:t xml:space="preserve"> </w:t>
      </w:r>
      <w:proofErr w:type="spellStart"/>
      <w:r w:rsidRPr="00EB5874">
        <w:rPr>
          <w:szCs w:val="24"/>
        </w:rPr>
        <w:t>by-products</w:t>
      </w:r>
      <w:proofErr w:type="spellEnd"/>
      <w:r w:rsidRPr="00EB5874">
        <w:rPr>
          <w:szCs w:val="24"/>
        </w:rPr>
        <w:t xml:space="preserve"> </w:t>
      </w:r>
      <w:proofErr w:type="spellStart"/>
      <w:r w:rsidRPr="00EB5874">
        <w:rPr>
          <w:szCs w:val="24"/>
        </w:rPr>
        <w:t>of</w:t>
      </w:r>
      <w:proofErr w:type="spellEnd"/>
      <w:r w:rsidRPr="00EB5874">
        <w:rPr>
          <w:szCs w:val="24"/>
        </w:rPr>
        <w:t xml:space="preserve"> </w:t>
      </w:r>
      <w:proofErr w:type="spellStart"/>
      <w:r w:rsidRPr="00EB5874">
        <w:rPr>
          <w:szCs w:val="24"/>
        </w:rPr>
        <w:t>fillet</w:t>
      </w:r>
      <w:proofErr w:type="spellEnd"/>
      <w:r w:rsidRPr="00EB5874">
        <w:rPr>
          <w:szCs w:val="24"/>
        </w:rPr>
        <w:t xml:space="preserve"> </w:t>
      </w:r>
      <w:proofErr w:type="spellStart"/>
      <w:r w:rsidRPr="00EB5874">
        <w:rPr>
          <w:szCs w:val="24"/>
        </w:rPr>
        <w:t>processing</w:t>
      </w:r>
      <w:proofErr w:type="spellEnd"/>
      <w:r w:rsidRPr="00EB5874">
        <w:rPr>
          <w:szCs w:val="24"/>
        </w:rPr>
        <w:t xml:space="preserve"> </w:t>
      </w:r>
      <w:proofErr w:type="spellStart"/>
      <w:r w:rsidRPr="00EB5874">
        <w:rPr>
          <w:szCs w:val="24"/>
        </w:rPr>
        <w:t>of</w:t>
      </w:r>
      <w:proofErr w:type="spellEnd"/>
      <w:r w:rsidRPr="00EB5874">
        <w:rPr>
          <w:szCs w:val="24"/>
        </w:rPr>
        <w:t xml:space="preserve"> </w:t>
      </w:r>
      <w:proofErr w:type="spellStart"/>
      <w:r w:rsidRPr="00EB5874">
        <w:rPr>
          <w:szCs w:val="24"/>
        </w:rPr>
        <w:t>Oreochromis</w:t>
      </w:r>
      <w:proofErr w:type="spellEnd"/>
      <w:r w:rsidRPr="00EB5874">
        <w:rPr>
          <w:szCs w:val="24"/>
        </w:rPr>
        <w:t xml:space="preserve"> </w:t>
      </w:r>
      <w:proofErr w:type="spellStart"/>
      <w:r w:rsidRPr="00EB5874">
        <w:rPr>
          <w:szCs w:val="24"/>
        </w:rPr>
        <w:t>niloticus</w:t>
      </w:r>
      <w:proofErr w:type="spellEnd"/>
      <w:r w:rsidRPr="00EB5874">
        <w:rPr>
          <w:szCs w:val="24"/>
        </w:rPr>
        <w:t>. In: AQUICULTURA BRASIL’98. 1998, Recife. Anais/</w:t>
      </w:r>
      <w:proofErr w:type="spellStart"/>
      <w:r w:rsidRPr="00EB5874">
        <w:rPr>
          <w:szCs w:val="24"/>
        </w:rPr>
        <w:t>Proceedings</w:t>
      </w:r>
      <w:proofErr w:type="spellEnd"/>
      <w:r w:rsidRPr="00EB5874">
        <w:rPr>
          <w:szCs w:val="24"/>
        </w:rPr>
        <w:t xml:space="preserve">... Recife: </w:t>
      </w:r>
      <w:proofErr w:type="spellStart"/>
      <w:r w:rsidRPr="00EB5874">
        <w:rPr>
          <w:szCs w:val="24"/>
        </w:rPr>
        <w:t>ABRAq</w:t>
      </w:r>
      <w:proofErr w:type="spellEnd"/>
      <w:r w:rsidRPr="00EB5874">
        <w:rPr>
          <w:szCs w:val="24"/>
        </w:rPr>
        <w:t>. 1998. p. 322.</w:t>
      </w:r>
    </w:p>
    <w:p w:rsidR="00063578" w:rsidRPr="00EB5874" w:rsidRDefault="00063578" w:rsidP="00573A65">
      <w:pPr>
        <w:spacing w:after="0" w:line="240" w:lineRule="auto"/>
        <w:jc w:val="both"/>
        <w:rPr>
          <w:szCs w:val="24"/>
        </w:rPr>
      </w:pPr>
      <w:r w:rsidRPr="00EB5874">
        <w:rPr>
          <w:szCs w:val="24"/>
        </w:rPr>
        <w:t>SOUZA, M.L.R.; MACEDO-VIEGAS, E.M. Comparação de quatro métodos de filetagem utilizado para a tilápia do Nilo (</w:t>
      </w:r>
      <w:proofErr w:type="spellStart"/>
      <w:r w:rsidRPr="00EB5874">
        <w:rPr>
          <w:i/>
          <w:szCs w:val="24"/>
        </w:rPr>
        <w:t>Oreochromis</w:t>
      </w:r>
      <w:proofErr w:type="spellEnd"/>
      <w:r w:rsidRPr="00EB5874">
        <w:rPr>
          <w:i/>
          <w:szCs w:val="24"/>
        </w:rPr>
        <w:t xml:space="preserve"> </w:t>
      </w:r>
      <w:proofErr w:type="spellStart"/>
      <w:r w:rsidRPr="00EB5874">
        <w:rPr>
          <w:i/>
          <w:szCs w:val="24"/>
        </w:rPr>
        <w:t>niloticus</w:t>
      </w:r>
      <w:proofErr w:type="spellEnd"/>
      <w:r w:rsidRPr="00EB5874">
        <w:rPr>
          <w:szCs w:val="24"/>
        </w:rPr>
        <w:t xml:space="preserve">) sobre o rendimento do processamento. </w:t>
      </w:r>
      <w:proofErr w:type="spellStart"/>
      <w:r w:rsidRPr="00EB5874">
        <w:rPr>
          <w:b/>
          <w:szCs w:val="24"/>
        </w:rPr>
        <w:t>Infopesca</w:t>
      </w:r>
      <w:proofErr w:type="spellEnd"/>
      <w:r w:rsidRPr="00EB5874">
        <w:rPr>
          <w:b/>
          <w:szCs w:val="24"/>
        </w:rPr>
        <w:t xml:space="preserve"> </w:t>
      </w:r>
      <w:proofErr w:type="spellStart"/>
      <w:r w:rsidRPr="00EB5874">
        <w:rPr>
          <w:b/>
          <w:szCs w:val="24"/>
        </w:rPr>
        <w:t>International</w:t>
      </w:r>
      <w:proofErr w:type="spellEnd"/>
      <w:r w:rsidRPr="00EB5874">
        <w:rPr>
          <w:szCs w:val="24"/>
        </w:rPr>
        <w:t>, v. 7, p. 26-31, 2001.</w:t>
      </w:r>
    </w:p>
    <w:p w:rsidR="00376441" w:rsidRPr="00063578" w:rsidRDefault="00376441" w:rsidP="00573A65">
      <w:pPr>
        <w:spacing w:after="0" w:line="240" w:lineRule="auto"/>
      </w:pPr>
    </w:p>
    <w:sectPr w:rsidR="00376441" w:rsidRPr="00063578" w:rsidSect="0084602C">
      <w:headerReference w:type="default" r:id="rId16"/>
      <w:pgSz w:w="11906" w:h="16838"/>
      <w:pgMar w:top="156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189" w:rsidRDefault="00C22189" w:rsidP="00880ABD">
      <w:pPr>
        <w:spacing w:after="0" w:line="240" w:lineRule="auto"/>
      </w:pPr>
      <w:r>
        <w:separator/>
      </w:r>
    </w:p>
  </w:endnote>
  <w:endnote w:type="continuationSeparator" w:id="0">
    <w:p w:rsidR="00C22189" w:rsidRDefault="00C22189" w:rsidP="0088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189" w:rsidRDefault="00C22189" w:rsidP="00880ABD">
      <w:pPr>
        <w:spacing w:after="0" w:line="240" w:lineRule="auto"/>
      </w:pPr>
      <w:r>
        <w:separator/>
      </w:r>
    </w:p>
  </w:footnote>
  <w:footnote w:type="continuationSeparator" w:id="0">
    <w:p w:rsidR="00C22189" w:rsidRDefault="00C22189" w:rsidP="00880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ABD" w:rsidRDefault="00D86DFD" w:rsidP="0084602C">
    <w:pPr>
      <w:pStyle w:val="Cabealho"/>
      <w:jc w:val="right"/>
    </w:pPr>
    <w:r>
      <w:rPr>
        <w:noProof/>
      </w:rPr>
      <w:drawing>
        <wp:anchor distT="0" distB="0" distL="114300" distR="114300" simplePos="0" relativeHeight="251657728" behindDoc="0" locked="0" layoutInCell="1" allowOverlap="1">
          <wp:simplePos x="0" y="0"/>
          <wp:positionH relativeFrom="margin">
            <wp:posOffset>334645</wp:posOffset>
          </wp:positionH>
          <wp:positionV relativeFrom="margin">
            <wp:posOffset>-815340</wp:posOffset>
          </wp:positionV>
          <wp:extent cx="4819015" cy="777875"/>
          <wp:effectExtent l="0" t="0" r="0" b="0"/>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015" cy="777875"/>
                  </a:xfrm>
                  <a:prstGeom prst="rect">
                    <a:avLst/>
                  </a:prstGeom>
                  <a:noFill/>
                </pic:spPr>
              </pic:pic>
            </a:graphicData>
          </a:graphic>
          <wp14:sizeRelH relativeFrom="page">
            <wp14:pctWidth>0</wp14:pctWidth>
          </wp14:sizeRelH>
          <wp14:sizeRelV relativeFrom="page">
            <wp14:pctHeight>0</wp14:pctHeight>
          </wp14:sizeRelV>
        </wp:anchor>
      </w:drawing>
    </w:r>
    <w:r w:rsidR="00A968FE">
      <w:t xml:space="preserve">     </w:t>
    </w:r>
    <w:r w:rsidR="004D17CC" w:rsidRPr="00880ABD">
      <w:rPr>
        <w:sz w:val="20"/>
        <w:szCs w:val="20"/>
      </w:rPr>
      <w:fldChar w:fldCharType="begin"/>
    </w:r>
    <w:r w:rsidR="00880ABD" w:rsidRPr="00880ABD">
      <w:rPr>
        <w:sz w:val="20"/>
        <w:szCs w:val="20"/>
      </w:rPr>
      <w:instrText xml:space="preserve"> PAGE   \* MERGEFORMAT </w:instrText>
    </w:r>
    <w:r w:rsidR="004D17CC" w:rsidRPr="00880ABD">
      <w:rPr>
        <w:sz w:val="20"/>
        <w:szCs w:val="20"/>
      </w:rPr>
      <w:fldChar w:fldCharType="separate"/>
    </w:r>
    <w:r w:rsidR="00573A65">
      <w:rPr>
        <w:noProof/>
        <w:sz w:val="20"/>
        <w:szCs w:val="20"/>
      </w:rPr>
      <w:t>6</w:t>
    </w:r>
    <w:r w:rsidR="004D17CC" w:rsidRPr="00880ABD">
      <w:rPr>
        <w:sz w:val="20"/>
        <w:szCs w:val="20"/>
      </w:rPr>
      <w:fldChar w:fldCharType="end"/>
    </w:r>
  </w:p>
  <w:p w:rsidR="00880ABD" w:rsidRDefault="00880AB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B03BE"/>
    <w:multiLevelType w:val="hybridMultilevel"/>
    <w:tmpl w:val="4B9AA8AC"/>
    <w:lvl w:ilvl="0" w:tplc="EF985A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6AF795D"/>
    <w:multiLevelType w:val="hybridMultilevel"/>
    <w:tmpl w:val="9016149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4C726FF2"/>
    <w:multiLevelType w:val="multilevel"/>
    <w:tmpl w:val="B2B8AC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994CAC"/>
    <w:multiLevelType w:val="hybridMultilevel"/>
    <w:tmpl w:val="097667BE"/>
    <w:lvl w:ilvl="0" w:tplc="8D10356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5A2C1E97"/>
    <w:multiLevelType w:val="hybridMultilevel"/>
    <w:tmpl w:val="B6EE561C"/>
    <w:lvl w:ilvl="0" w:tplc="74D6D0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79C1CB0"/>
    <w:multiLevelType w:val="hybridMultilevel"/>
    <w:tmpl w:val="37F4DB46"/>
    <w:lvl w:ilvl="0" w:tplc="E6EEF890">
      <w:start w:val="1"/>
      <w:numFmt w:val="decimal"/>
      <w:lvlText w:val="%1-"/>
      <w:lvlJc w:val="left"/>
      <w:pPr>
        <w:ind w:left="720" w:hanging="360"/>
      </w:pPr>
      <w:rPr>
        <w:rFonts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C3875B3"/>
    <w:multiLevelType w:val="multilevel"/>
    <w:tmpl w:val="4B00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ABD"/>
    <w:rsid w:val="00063578"/>
    <w:rsid w:val="000B1F53"/>
    <w:rsid w:val="000C71CA"/>
    <w:rsid w:val="000F2732"/>
    <w:rsid w:val="0017440C"/>
    <w:rsid w:val="001C5E32"/>
    <w:rsid w:val="001F2267"/>
    <w:rsid w:val="00271200"/>
    <w:rsid w:val="002812AA"/>
    <w:rsid w:val="002E188F"/>
    <w:rsid w:val="002F5A77"/>
    <w:rsid w:val="003270C9"/>
    <w:rsid w:val="00353954"/>
    <w:rsid w:val="00354010"/>
    <w:rsid w:val="00376441"/>
    <w:rsid w:val="003C7F86"/>
    <w:rsid w:val="004146C9"/>
    <w:rsid w:val="00437053"/>
    <w:rsid w:val="00455756"/>
    <w:rsid w:val="004D17CC"/>
    <w:rsid w:val="00573A65"/>
    <w:rsid w:val="005E7BB3"/>
    <w:rsid w:val="005F0065"/>
    <w:rsid w:val="005F1B78"/>
    <w:rsid w:val="00600A4F"/>
    <w:rsid w:val="00624FD0"/>
    <w:rsid w:val="00680B68"/>
    <w:rsid w:val="006D7C8B"/>
    <w:rsid w:val="00706E0D"/>
    <w:rsid w:val="007101DA"/>
    <w:rsid w:val="007269F2"/>
    <w:rsid w:val="00760D6B"/>
    <w:rsid w:val="007B7288"/>
    <w:rsid w:val="008012D4"/>
    <w:rsid w:val="00815198"/>
    <w:rsid w:val="00815365"/>
    <w:rsid w:val="0081639F"/>
    <w:rsid w:val="00826FAA"/>
    <w:rsid w:val="008332CB"/>
    <w:rsid w:val="0084602C"/>
    <w:rsid w:val="00880ABD"/>
    <w:rsid w:val="008B385C"/>
    <w:rsid w:val="008F3774"/>
    <w:rsid w:val="00912EDA"/>
    <w:rsid w:val="00950475"/>
    <w:rsid w:val="00964D0B"/>
    <w:rsid w:val="009734FE"/>
    <w:rsid w:val="00986650"/>
    <w:rsid w:val="009B0E3A"/>
    <w:rsid w:val="009B527D"/>
    <w:rsid w:val="009C1047"/>
    <w:rsid w:val="009E7188"/>
    <w:rsid w:val="00A069E2"/>
    <w:rsid w:val="00A36148"/>
    <w:rsid w:val="00A60E79"/>
    <w:rsid w:val="00A66082"/>
    <w:rsid w:val="00A67EB5"/>
    <w:rsid w:val="00A968FE"/>
    <w:rsid w:val="00AA3AD6"/>
    <w:rsid w:val="00AB61C9"/>
    <w:rsid w:val="00AF5B6E"/>
    <w:rsid w:val="00B27C5A"/>
    <w:rsid w:val="00B51ED4"/>
    <w:rsid w:val="00B86724"/>
    <w:rsid w:val="00C16E8D"/>
    <w:rsid w:val="00C22189"/>
    <w:rsid w:val="00C428DA"/>
    <w:rsid w:val="00C77EE7"/>
    <w:rsid w:val="00C86FAA"/>
    <w:rsid w:val="00C978E1"/>
    <w:rsid w:val="00CC7791"/>
    <w:rsid w:val="00D66241"/>
    <w:rsid w:val="00D73C82"/>
    <w:rsid w:val="00D86DFD"/>
    <w:rsid w:val="00DA68D9"/>
    <w:rsid w:val="00DB1E78"/>
    <w:rsid w:val="00DD1D86"/>
    <w:rsid w:val="00DF07DA"/>
    <w:rsid w:val="00E26491"/>
    <w:rsid w:val="00E51E5B"/>
    <w:rsid w:val="00E86C3C"/>
    <w:rsid w:val="00EC0FEF"/>
    <w:rsid w:val="00EC4BB0"/>
    <w:rsid w:val="00EE35E2"/>
    <w:rsid w:val="00EE3E2B"/>
    <w:rsid w:val="00EF4DB4"/>
    <w:rsid w:val="00EF6BA8"/>
    <w:rsid w:val="00F2360A"/>
    <w:rsid w:val="00F66549"/>
    <w:rsid w:val="00F92E7B"/>
    <w:rsid w:val="00FE5F0E"/>
    <w:rsid w:val="00FF25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E1617"/>
  <w15:docId w15:val="{9B6223EB-A025-4E08-9ACC-7A049403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ABD"/>
    <w:pPr>
      <w:spacing w:after="200" w:line="276" w:lineRule="auto"/>
    </w:pPr>
    <w:rPr>
      <w:sz w:val="24"/>
      <w:szCs w:val="22"/>
      <w:lang w:eastAsia="en-US"/>
    </w:rPr>
  </w:style>
  <w:style w:type="paragraph" w:styleId="Ttulo1">
    <w:name w:val="heading 1"/>
    <w:basedOn w:val="Normal"/>
    <w:next w:val="Normal"/>
    <w:link w:val="Ttulo1Char"/>
    <w:qFormat/>
    <w:rsid w:val="00376441"/>
    <w:pPr>
      <w:keepNext/>
      <w:spacing w:before="240" w:after="60" w:line="240" w:lineRule="auto"/>
      <w:outlineLvl w:val="0"/>
    </w:pPr>
    <w:rPr>
      <w:rFonts w:ascii="Arial" w:eastAsia="Times New Roman" w:hAnsi="Arial" w:cs="Arial"/>
      <w:b/>
      <w:bCs/>
      <w:kern w:val="32"/>
      <w:sz w:val="32"/>
      <w:szCs w:val="32"/>
      <w:lang w:eastAsia="pt-BR"/>
    </w:rPr>
  </w:style>
  <w:style w:type="paragraph" w:styleId="Ttulo3">
    <w:name w:val="heading 3"/>
    <w:basedOn w:val="Normal"/>
    <w:next w:val="Normal"/>
    <w:link w:val="Ttulo3Char"/>
    <w:uiPriority w:val="9"/>
    <w:unhideWhenUsed/>
    <w:qFormat/>
    <w:rsid w:val="008012D4"/>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0A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ABD"/>
  </w:style>
  <w:style w:type="paragraph" w:styleId="Rodap">
    <w:name w:val="footer"/>
    <w:basedOn w:val="Normal"/>
    <w:link w:val="RodapChar"/>
    <w:uiPriority w:val="99"/>
    <w:unhideWhenUsed/>
    <w:rsid w:val="00880ABD"/>
    <w:pPr>
      <w:tabs>
        <w:tab w:val="center" w:pos="4252"/>
        <w:tab w:val="right" w:pos="8504"/>
      </w:tabs>
      <w:spacing w:after="0" w:line="240" w:lineRule="auto"/>
    </w:pPr>
  </w:style>
  <w:style w:type="character" w:customStyle="1" w:styleId="RodapChar">
    <w:name w:val="Rodapé Char"/>
    <w:basedOn w:val="Fontepargpadro"/>
    <w:link w:val="Rodap"/>
    <w:uiPriority w:val="99"/>
    <w:rsid w:val="00880ABD"/>
  </w:style>
  <w:style w:type="paragraph" w:styleId="Textodebalo">
    <w:name w:val="Balloon Text"/>
    <w:basedOn w:val="Normal"/>
    <w:link w:val="TextodebaloChar"/>
    <w:uiPriority w:val="99"/>
    <w:semiHidden/>
    <w:unhideWhenUsed/>
    <w:rsid w:val="00880AB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80ABD"/>
    <w:rPr>
      <w:rFonts w:ascii="Tahoma" w:hAnsi="Tahoma" w:cs="Tahoma"/>
      <w:sz w:val="16"/>
      <w:szCs w:val="16"/>
    </w:rPr>
  </w:style>
  <w:style w:type="character" w:styleId="Hyperlink">
    <w:name w:val="Hyperlink"/>
    <w:uiPriority w:val="99"/>
    <w:unhideWhenUsed/>
    <w:rsid w:val="008332CB"/>
    <w:rPr>
      <w:color w:val="0000FF"/>
      <w:u w:val="single"/>
    </w:rPr>
  </w:style>
  <w:style w:type="character" w:customStyle="1" w:styleId="Ttulo1Char">
    <w:name w:val="Título 1 Char"/>
    <w:link w:val="Ttulo1"/>
    <w:rsid w:val="00376441"/>
    <w:rPr>
      <w:rFonts w:ascii="Arial" w:eastAsia="Times New Roman" w:hAnsi="Arial" w:cs="Arial"/>
      <w:b/>
      <w:bCs/>
      <w:kern w:val="32"/>
      <w:sz w:val="32"/>
      <w:szCs w:val="32"/>
      <w:lang w:eastAsia="pt-BR"/>
    </w:rPr>
  </w:style>
  <w:style w:type="paragraph" w:styleId="PargrafodaLista">
    <w:name w:val="List Paragraph"/>
    <w:basedOn w:val="Normal"/>
    <w:uiPriority w:val="34"/>
    <w:qFormat/>
    <w:rsid w:val="00C86FAA"/>
    <w:pPr>
      <w:ind w:left="720"/>
      <w:contextualSpacing/>
    </w:pPr>
  </w:style>
  <w:style w:type="paragraph" w:customStyle="1" w:styleId="Pargrafopadro">
    <w:name w:val="Parágrafo padrão"/>
    <w:basedOn w:val="Normal"/>
    <w:autoRedefine/>
    <w:rsid w:val="00DA68D9"/>
    <w:pPr>
      <w:spacing w:after="0" w:line="360" w:lineRule="auto"/>
      <w:ind w:firstLine="737"/>
      <w:jc w:val="both"/>
    </w:pPr>
    <w:rPr>
      <w:rFonts w:eastAsia="Times New Roman"/>
      <w:iCs/>
      <w:szCs w:val="20"/>
      <w:lang w:eastAsia="pt-BR"/>
    </w:rPr>
  </w:style>
  <w:style w:type="table" w:styleId="Tabelacomgrade">
    <w:name w:val="Table Grid"/>
    <w:basedOn w:val="Tabelanormal"/>
    <w:uiPriority w:val="39"/>
    <w:rsid w:val="00DA68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DA68D9"/>
  </w:style>
  <w:style w:type="paragraph" w:customStyle="1" w:styleId="RefernciasBibliogrficas">
    <w:name w:val="Referências Bibliográficas"/>
    <w:basedOn w:val="Normal"/>
    <w:rsid w:val="00DA68D9"/>
    <w:pPr>
      <w:spacing w:after="0" w:line="240" w:lineRule="auto"/>
      <w:jc w:val="both"/>
    </w:pPr>
    <w:rPr>
      <w:rFonts w:eastAsia="Times New Roman"/>
      <w:iCs/>
      <w:szCs w:val="24"/>
      <w:lang w:eastAsia="pt-BR"/>
    </w:rPr>
  </w:style>
  <w:style w:type="paragraph" w:styleId="Pr-formataoHTML">
    <w:name w:val="HTML Preformatted"/>
    <w:basedOn w:val="Normal"/>
    <w:link w:val="Pr-formataoHTMLChar"/>
    <w:uiPriority w:val="99"/>
    <w:semiHidden/>
    <w:unhideWhenUsed/>
    <w:rsid w:val="008F3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8F3774"/>
    <w:rPr>
      <w:rFonts w:ascii="Courier New" w:eastAsia="Times New Roman" w:hAnsi="Courier New" w:cs="Courier New"/>
    </w:rPr>
  </w:style>
  <w:style w:type="paragraph" w:styleId="NormalWeb">
    <w:name w:val="Normal (Web)"/>
    <w:basedOn w:val="Normal"/>
    <w:uiPriority w:val="99"/>
    <w:semiHidden/>
    <w:unhideWhenUsed/>
    <w:rsid w:val="008F3774"/>
    <w:pPr>
      <w:spacing w:before="100" w:beforeAutospacing="1" w:after="100" w:afterAutospacing="1" w:line="240" w:lineRule="auto"/>
    </w:pPr>
    <w:rPr>
      <w:rFonts w:eastAsia="Times New Roman"/>
      <w:szCs w:val="24"/>
      <w:lang w:eastAsia="pt-BR"/>
    </w:rPr>
  </w:style>
  <w:style w:type="character" w:customStyle="1" w:styleId="Ttulo3Char">
    <w:name w:val="Título 3 Char"/>
    <w:basedOn w:val="Fontepargpadro"/>
    <w:link w:val="Ttulo3"/>
    <w:uiPriority w:val="9"/>
    <w:rsid w:val="008012D4"/>
    <w:rPr>
      <w:rFonts w:asciiTheme="majorHAnsi" w:eastAsiaTheme="majorEastAsia" w:hAnsiTheme="majorHAnsi" w:cstheme="majorBidi"/>
      <w:color w:val="243F60" w:themeColor="accent1" w:themeShade="7F"/>
      <w:sz w:val="24"/>
      <w:szCs w:val="24"/>
      <w:lang w:eastAsia="en-US"/>
    </w:rPr>
  </w:style>
  <w:style w:type="character" w:customStyle="1" w:styleId="text">
    <w:name w:val="text"/>
    <w:basedOn w:val="Fontepargpadro"/>
    <w:rsid w:val="00FF2504"/>
  </w:style>
  <w:style w:type="character" w:customStyle="1" w:styleId="authorsname">
    <w:name w:val="authors__name"/>
    <w:basedOn w:val="Fontepargpadro"/>
    <w:rsid w:val="00FF2504"/>
  </w:style>
  <w:style w:type="character" w:customStyle="1" w:styleId="SemEspaamentoChar">
    <w:name w:val="Sem Espaçamento Char"/>
    <w:link w:val="SemEspaamento"/>
    <w:uiPriority w:val="1"/>
    <w:qFormat/>
    <w:rsid w:val="00063578"/>
    <w:rPr>
      <w:rFonts w:eastAsia="Times New Roman"/>
      <w:sz w:val="24"/>
    </w:rPr>
  </w:style>
  <w:style w:type="paragraph" w:styleId="SemEspaamento">
    <w:name w:val="No Spacing"/>
    <w:link w:val="SemEspaamentoChar"/>
    <w:uiPriority w:val="1"/>
    <w:qFormat/>
    <w:rsid w:val="00063578"/>
    <w:pPr>
      <w:jc w:val="both"/>
    </w:pPr>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4590">
      <w:bodyDiv w:val="1"/>
      <w:marLeft w:val="0"/>
      <w:marRight w:val="0"/>
      <w:marTop w:val="0"/>
      <w:marBottom w:val="0"/>
      <w:divBdr>
        <w:top w:val="none" w:sz="0" w:space="0" w:color="auto"/>
        <w:left w:val="none" w:sz="0" w:space="0" w:color="auto"/>
        <w:bottom w:val="none" w:sz="0" w:space="0" w:color="auto"/>
        <w:right w:val="none" w:sz="0" w:space="0" w:color="auto"/>
      </w:divBdr>
      <w:divsChild>
        <w:div w:id="536354302">
          <w:marLeft w:val="0"/>
          <w:marRight w:val="0"/>
          <w:marTop w:val="0"/>
          <w:marBottom w:val="0"/>
          <w:divBdr>
            <w:top w:val="single" w:sz="6" w:space="16" w:color="414141"/>
            <w:left w:val="single" w:sz="6" w:space="18" w:color="414141"/>
            <w:bottom w:val="single" w:sz="6" w:space="0" w:color="414141"/>
            <w:right w:val="single" w:sz="6" w:space="31" w:color="414141"/>
          </w:divBdr>
        </w:div>
        <w:div w:id="941297705">
          <w:marLeft w:val="0"/>
          <w:marRight w:val="0"/>
          <w:marTop w:val="0"/>
          <w:marBottom w:val="0"/>
          <w:divBdr>
            <w:top w:val="single" w:sz="6" w:space="16" w:color="414141"/>
            <w:left w:val="single" w:sz="6" w:space="18" w:color="414141"/>
            <w:bottom w:val="single" w:sz="6" w:space="0" w:color="414141"/>
            <w:right w:val="single" w:sz="6" w:space="31" w:color="414141"/>
          </w:divBdr>
        </w:div>
        <w:div w:id="1897550644">
          <w:marLeft w:val="0"/>
          <w:marRight w:val="0"/>
          <w:marTop w:val="0"/>
          <w:marBottom w:val="0"/>
          <w:divBdr>
            <w:top w:val="single" w:sz="6" w:space="16" w:color="414141"/>
            <w:left w:val="single" w:sz="6" w:space="18" w:color="414141"/>
            <w:bottom w:val="single" w:sz="6" w:space="0" w:color="414141"/>
            <w:right w:val="single" w:sz="6" w:space="31" w:color="414141"/>
          </w:divBdr>
        </w:div>
      </w:divsChild>
    </w:div>
    <w:div w:id="895776782">
      <w:bodyDiv w:val="1"/>
      <w:marLeft w:val="0"/>
      <w:marRight w:val="0"/>
      <w:marTop w:val="0"/>
      <w:marBottom w:val="0"/>
      <w:divBdr>
        <w:top w:val="none" w:sz="0" w:space="0" w:color="auto"/>
        <w:left w:val="none" w:sz="0" w:space="0" w:color="auto"/>
        <w:bottom w:val="none" w:sz="0" w:space="0" w:color="auto"/>
        <w:right w:val="none" w:sz="0" w:space="0" w:color="auto"/>
      </w:divBdr>
    </w:div>
    <w:div w:id="1053502305">
      <w:bodyDiv w:val="1"/>
      <w:marLeft w:val="0"/>
      <w:marRight w:val="0"/>
      <w:marTop w:val="0"/>
      <w:marBottom w:val="0"/>
      <w:divBdr>
        <w:top w:val="none" w:sz="0" w:space="0" w:color="auto"/>
        <w:left w:val="none" w:sz="0" w:space="0" w:color="auto"/>
        <w:bottom w:val="none" w:sz="0" w:space="0" w:color="auto"/>
        <w:right w:val="none" w:sz="0" w:space="0" w:color="auto"/>
      </w:divBdr>
    </w:div>
    <w:div w:id="1211041510">
      <w:bodyDiv w:val="1"/>
      <w:marLeft w:val="0"/>
      <w:marRight w:val="0"/>
      <w:marTop w:val="0"/>
      <w:marBottom w:val="0"/>
      <w:divBdr>
        <w:top w:val="none" w:sz="0" w:space="0" w:color="auto"/>
        <w:left w:val="none" w:sz="0" w:space="0" w:color="auto"/>
        <w:bottom w:val="none" w:sz="0" w:space="0" w:color="auto"/>
        <w:right w:val="none" w:sz="0" w:space="0" w:color="auto"/>
      </w:divBdr>
    </w:div>
    <w:div w:id="1426149882">
      <w:bodyDiv w:val="1"/>
      <w:marLeft w:val="0"/>
      <w:marRight w:val="0"/>
      <w:marTop w:val="0"/>
      <w:marBottom w:val="0"/>
      <w:divBdr>
        <w:top w:val="none" w:sz="0" w:space="0" w:color="auto"/>
        <w:left w:val="none" w:sz="0" w:space="0" w:color="auto"/>
        <w:bottom w:val="none" w:sz="0" w:space="0" w:color="auto"/>
        <w:right w:val="none" w:sz="0" w:space="0" w:color="auto"/>
      </w:divBdr>
    </w:div>
    <w:div w:id="1619143855">
      <w:bodyDiv w:val="1"/>
      <w:marLeft w:val="0"/>
      <w:marRight w:val="0"/>
      <w:marTop w:val="0"/>
      <w:marBottom w:val="0"/>
      <w:divBdr>
        <w:top w:val="none" w:sz="0" w:space="0" w:color="auto"/>
        <w:left w:val="none" w:sz="0" w:space="0" w:color="auto"/>
        <w:bottom w:val="none" w:sz="0" w:space="0" w:color="auto"/>
        <w:right w:val="none" w:sz="0" w:space="0" w:color="auto"/>
      </w:divBdr>
      <w:divsChild>
        <w:div w:id="1500342269">
          <w:marLeft w:val="0"/>
          <w:marRight w:val="0"/>
          <w:marTop w:val="0"/>
          <w:marBottom w:val="0"/>
          <w:divBdr>
            <w:top w:val="none" w:sz="0" w:space="0" w:color="auto"/>
            <w:left w:val="none" w:sz="0" w:space="0" w:color="auto"/>
            <w:bottom w:val="none" w:sz="0" w:space="0" w:color="auto"/>
            <w:right w:val="none" w:sz="0" w:space="0" w:color="auto"/>
          </w:divBdr>
        </w:div>
        <w:div w:id="1802993125">
          <w:marLeft w:val="0"/>
          <w:marRight w:val="0"/>
          <w:marTop w:val="0"/>
          <w:marBottom w:val="0"/>
          <w:divBdr>
            <w:top w:val="none" w:sz="0" w:space="0" w:color="auto"/>
            <w:left w:val="none" w:sz="0" w:space="0" w:color="auto"/>
            <w:bottom w:val="none" w:sz="0" w:space="0" w:color="auto"/>
            <w:right w:val="none" w:sz="0" w:space="0" w:color="auto"/>
          </w:divBdr>
        </w:div>
        <w:div w:id="2000420917">
          <w:marLeft w:val="0"/>
          <w:marRight w:val="0"/>
          <w:marTop w:val="0"/>
          <w:marBottom w:val="0"/>
          <w:divBdr>
            <w:top w:val="none" w:sz="0" w:space="0" w:color="auto"/>
            <w:left w:val="none" w:sz="0" w:space="0" w:color="auto"/>
            <w:bottom w:val="none" w:sz="0" w:space="0" w:color="auto"/>
            <w:right w:val="none" w:sz="0" w:space="0" w:color="auto"/>
          </w:divBdr>
        </w:div>
        <w:div w:id="2036073021">
          <w:marLeft w:val="0"/>
          <w:marRight w:val="0"/>
          <w:marTop w:val="0"/>
          <w:marBottom w:val="0"/>
          <w:divBdr>
            <w:top w:val="none" w:sz="0" w:space="0" w:color="auto"/>
            <w:left w:val="none" w:sz="0" w:space="0" w:color="auto"/>
            <w:bottom w:val="none" w:sz="0" w:space="0" w:color="auto"/>
            <w:right w:val="none" w:sz="0" w:space="0" w:color="auto"/>
          </w:divBdr>
        </w:div>
      </w:divsChild>
    </w:div>
    <w:div w:id="1822499011">
      <w:bodyDiv w:val="1"/>
      <w:marLeft w:val="0"/>
      <w:marRight w:val="0"/>
      <w:marTop w:val="0"/>
      <w:marBottom w:val="0"/>
      <w:divBdr>
        <w:top w:val="none" w:sz="0" w:space="0" w:color="auto"/>
        <w:left w:val="none" w:sz="0" w:space="0" w:color="auto"/>
        <w:bottom w:val="none" w:sz="0" w:space="0" w:color="auto"/>
        <w:right w:val="none" w:sz="0" w:space="0" w:color="auto"/>
      </w:divBdr>
    </w:div>
    <w:div w:id="212816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enferreira63@gmail.com" TargetMode="External"/><Relationship Id="rId13" Type="http://schemas.openxmlformats.org/officeDocument/2006/relationships/hyperlink" Target="mailto:lara.stella.gutierrez@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cangelo.signor@ifpr.edu.br" TargetMode="External"/><Relationship Id="rId12" Type="http://schemas.openxmlformats.org/officeDocument/2006/relationships/hyperlink" Target="mailto:aldosamuela.ribeiro@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isiane.figueiredo@bol.com.br"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mailto:flavia-potrich@hotmail.com" TargetMode="External"/><Relationship Id="rId4" Type="http://schemas.openxmlformats.org/officeDocument/2006/relationships/webSettings" Target="webSettings.xml"/><Relationship Id="rId9" Type="http://schemas.openxmlformats.org/officeDocument/2006/relationships/hyperlink" Target="mailto:lara.stella.gutierrez@gmail.com" TargetMode="External"/><Relationship Id="rId14" Type="http://schemas.openxmlformats.org/officeDocument/2006/relationships/hyperlink" Target="mailto:adilson.reidel@ifpr.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2921</Words>
  <Characters>15776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18660</CharactersWithSpaces>
  <SharedDoc>false</SharedDoc>
  <HLinks>
    <vt:vector size="12" baseType="variant">
      <vt:variant>
        <vt:i4>2228259</vt:i4>
      </vt:variant>
      <vt:variant>
        <vt:i4>3</vt:i4>
      </vt:variant>
      <vt:variant>
        <vt:i4>0</vt:i4>
      </vt:variant>
      <vt:variant>
        <vt:i4>5</vt:i4>
      </vt:variant>
      <vt:variant>
        <vt:lpwstr>mailto:PJ_marinho@yahoo.com</vt:lpwstr>
      </vt:variant>
      <vt:variant>
        <vt:lpwstr/>
      </vt:variant>
      <vt:variant>
        <vt:i4>1245296</vt:i4>
      </vt:variant>
      <vt:variant>
        <vt:i4>0</vt:i4>
      </vt:variant>
      <vt:variant>
        <vt:i4>0</vt:i4>
      </vt:variant>
      <vt:variant>
        <vt:i4>5</vt:i4>
      </vt:variant>
      <vt:variant>
        <vt:lpwstr>mailto:MPval@gmail.com.br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Mendes</dc:creator>
  <cp:keywords/>
  <cp:lastModifiedBy>Professor</cp:lastModifiedBy>
  <cp:revision>4</cp:revision>
  <cp:lastPrinted>2017-08-04T18:35:00Z</cp:lastPrinted>
  <dcterms:created xsi:type="dcterms:W3CDTF">2017-08-31T23:19:00Z</dcterms:created>
  <dcterms:modified xsi:type="dcterms:W3CDTF">2017-08-31T23:44:00Z</dcterms:modified>
</cp:coreProperties>
</file>