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77765A" w:rsidP="00E46E34">
      <w:pPr>
        <w:spacing w:line="240" w:lineRule="auto"/>
        <w:jc w:val="center"/>
        <w:rPr>
          <w:b/>
        </w:rPr>
      </w:pPr>
      <w:r>
        <w:rPr>
          <w:b/>
        </w:rPr>
        <w:t xml:space="preserve">Perícia </w:t>
      </w:r>
      <w:r w:rsidR="00BD35CB">
        <w:rPr>
          <w:b/>
        </w:rPr>
        <w:t xml:space="preserve">criminal </w:t>
      </w:r>
      <w:r>
        <w:rPr>
          <w:b/>
        </w:rPr>
        <w:t>a</w:t>
      </w:r>
      <w:r w:rsidR="00207A48">
        <w:rPr>
          <w:b/>
        </w:rPr>
        <w:t xml:space="preserve">mbiental </w:t>
      </w:r>
      <w:r w:rsidR="00A71965">
        <w:rPr>
          <w:b/>
        </w:rPr>
        <w:t xml:space="preserve">realizada em </w:t>
      </w:r>
      <w:r w:rsidR="00C96A71">
        <w:rPr>
          <w:b/>
        </w:rPr>
        <w:t xml:space="preserve">um </w:t>
      </w:r>
      <w:r>
        <w:rPr>
          <w:b/>
        </w:rPr>
        <w:t>l</w:t>
      </w:r>
      <w:r w:rsidR="00E46E34">
        <w:rPr>
          <w:b/>
        </w:rPr>
        <w:t xml:space="preserve">ixão </w:t>
      </w:r>
      <w:r w:rsidR="00A71965">
        <w:rPr>
          <w:b/>
        </w:rPr>
        <w:t>municipal n</w:t>
      </w:r>
      <w:r w:rsidR="00330EFB">
        <w:rPr>
          <w:b/>
        </w:rPr>
        <w:t>o e</w:t>
      </w:r>
      <w:r>
        <w:rPr>
          <w:b/>
        </w:rPr>
        <w:t xml:space="preserve">stado do </w:t>
      </w:r>
      <w:r w:rsidR="00E46E34">
        <w:rPr>
          <w:b/>
        </w:rPr>
        <w:t>Pará</w:t>
      </w:r>
      <w:r w:rsidR="00207A48">
        <w:rPr>
          <w:b/>
        </w:rPr>
        <w:t>.</w:t>
      </w:r>
    </w:p>
    <w:p w:rsidR="00595933" w:rsidRPr="00813F18" w:rsidRDefault="00595933" w:rsidP="00824730">
      <w:pPr>
        <w:spacing w:line="240" w:lineRule="auto"/>
        <w:jc w:val="left"/>
      </w:pPr>
    </w:p>
    <w:p w:rsidR="005369CE" w:rsidRDefault="005369CE" w:rsidP="00207A48">
      <w:pPr>
        <w:spacing w:line="240" w:lineRule="auto"/>
      </w:pPr>
      <w:bookmarkStart w:id="0" w:name="_GoBack"/>
      <w:bookmarkEnd w:id="0"/>
    </w:p>
    <w:p w:rsidR="005369CE" w:rsidRPr="00000C5B" w:rsidRDefault="005369CE" w:rsidP="00207A48">
      <w:pPr>
        <w:spacing w:line="240" w:lineRule="auto"/>
        <w:rPr>
          <w:sz w:val="22"/>
          <w:szCs w:val="22"/>
        </w:rPr>
      </w:pPr>
      <w:r w:rsidRPr="008C608E">
        <w:rPr>
          <w:sz w:val="22"/>
          <w:szCs w:val="22"/>
        </w:rPr>
        <w:tab/>
        <w:t xml:space="preserve">Todas as cidades </w:t>
      </w:r>
      <w:r w:rsidR="008C608E" w:rsidRPr="008C608E">
        <w:rPr>
          <w:sz w:val="22"/>
          <w:szCs w:val="22"/>
        </w:rPr>
        <w:t>se defrontam</w:t>
      </w:r>
      <w:r w:rsidRPr="008C608E">
        <w:rPr>
          <w:sz w:val="22"/>
          <w:szCs w:val="22"/>
        </w:rPr>
        <w:t xml:space="preserve"> com o problema do que deve ser feito com os seus resíduos. A gestão desse serviço é responsabilidade do município, que pode provê-lo de diferentes maneiras, seja diretamente, seja por meio de terceiros. Esses serviços não devem se deter somente à coleta e afastamento </w:t>
      </w:r>
      <w:r w:rsidR="008C608E" w:rsidRPr="008C608E">
        <w:rPr>
          <w:sz w:val="22"/>
          <w:szCs w:val="22"/>
        </w:rPr>
        <w:t xml:space="preserve">dos resíduos, isto é, tirar o problema da frente dos seus cidadãos e despejá-lo em qualquer lugar. Os resíduos devem ter uma destinação correta a fim de evitar problemas ambientais e de saúde pública que podem ser ocasionados pelo </w:t>
      </w:r>
      <w:r w:rsidR="008C608E" w:rsidRPr="00000C5B">
        <w:rPr>
          <w:sz w:val="22"/>
          <w:szCs w:val="22"/>
        </w:rPr>
        <w:t>manejo inadequado dos mesmos (JÚNIOR, 2014).</w:t>
      </w:r>
    </w:p>
    <w:p w:rsidR="005369CE" w:rsidRPr="00472594" w:rsidRDefault="00DA3F0F" w:rsidP="00472594">
      <w:pPr>
        <w:spacing w:line="240" w:lineRule="auto"/>
        <w:ind w:firstLine="709"/>
        <w:rPr>
          <w:sz w:val="22"/>
          <w:szCs w:val="22"/>
        </w:rPr>
      </w:pPr>
      <w:r w:rsidRPr="00472594">
        <w:rPr>
          <w:sz w:val="22"/>
          <w:szCs w:val="22"/>
        </w:rPr>
        <w:t>O problema</w:t>
      </w:r>
      <w:r w:rsidR="00A71C44" w:rsidRPr="00472594">
        <w:rPr>
          <w:sz w:val="22"/>
          <w:szCs w:val="22"/>
        </w:rPr>
        <w:t xml:space="preserve"> dos resíduos sólidos </w:t>
      </w:r>
      <w:r w:rsidRPr="00472594">
        <w:rPr>
          <w:sz w:val="22"/>
          <w:szCs w:val="22"/>
        </w:rPr>
        <w:t xml:space="preserve">no meio urbano engloba determinados aspectos relacionados </w:t>
      </w:r>
      <w:r w:rsidR="00A71C44" w:rsidRPr="00472594">
        <w:rPr>
          <w:sz w:val="22"/>
          <w:szCs w:val="22"/>
        </w:rPr>
        <w:t>à</w:t>
      </w:r>
      <w:r w:rsidRPr="00472594">
        <w:rPr>
          <w:sz w:val="22"/>
          <w:szCs w:val="22"/>
        </w:rPr>
        <w:t xml:space="preserve"> sua origem e produção, assim como o conceito de inesgotabilidade e os reflexos de comprometimento do meio ambiente, principalmente a poluição do solo, do ar e dos recursos hídricos (LIMA, 2004).</w:t>
      </w:r>
    </w:p>
    <w:p w:rsidR="00145583" w:rsidRPr="005B73C1" w:rsidRDefault="00145583" w:rsidP="0062185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2"/>
          <w:szCs w:val="22"/>
          <w:lang w:eastAsia="en-US"/>
        </w:rPr>
      </w:pPr>
      <w:r w:rsidRPr="00000C5B">
        <w:rPr>
          <w:sz w:val="22"/>
          <w:szCs w:val="22"/>
        </w:rPr>
        <w:t xml:space="preserve">No Brasil, os números referentes à geração de </w:t>
      </w:r>
      <w:r w:rsidR="004929AE">
        <w:rPr>
          <w:sz w:val="22"/>
          <w:szCs w:val="22"/>
        </w:rPr>
        <w:t>residuos sólidos urbanos (</w:t>
      </w:r>
      <w:r w:rsidRPr="00000C5B">
        <w:rPr>
          <w:sz w:val="22"/>
          <w:szCs w:val="22"/>
        </w:rPr>
        <w:t>RSU</w:t>
      </w:r>
      <w:r w:rsidR="004929AE">
        <w:rPr>
          <w:sz w:val="22"/>
          <w:szCs w:val="22"/>
        </w:rPr>
        <w:t>)</w:t>
      </w:r>
      <w:r w:rsidRPr="00000C5B">
        <w:rPr>
          <w:sz w:val="22"/>
          <w:szCs w:val="22"/>
        </w:rPr>
        <w:t xml:space="preserve"> revelam um total anual de 79,9 milhões de toneladas. </w:t>
      </w:r>
      <w:r w:rsidRPr="004929AE">
        <w:rPr>
          <w:rFonts w:eastAsiaTheme="minorHAnsi"/>
          <w:sz w:val="22"/>
          <w:szCs w:val="22"/>
          <w:lang w:eastAsia="en-US"/>
        </w:rPr>
        <w:t>A comparação</w:t>
      </w:r>
      <w:r w:rsidRPr="005B73C1">
        <w:rPr>
          <w:rFonts w:eastAsiaTheme="minorHAnsi"/>
          <w:sz w:val="22"/>
          <w:szCs w:val="22"/>
          <w:lang w:eastAsia="en-US"/>
        </w:rPr>
        <w:t xml:space="preserve"> entre a quantidade de RSU gerada e o 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montante coletado </w:t>
      </w:r>
      <w:r w:rsidRPr="005B73C1">
        <w:rPr>
          <w:rFonts w:eastAsiaTheme="minorHAnsi"/>
          <w:sz w:val="22"/>
          <w:szCs w:val="22"/>
          <w:lang w:eastAsia="en-US"/>
        </w:rPr>
        <w:t xml:space="preserve">em 2015, que foi de </w:t>
      </w:r>
      <w:r w:rsidRPr="005B73C1">
        <w:rPr>
          <w:rFonts w:eastAsiaTheme="minorHAnsi"/>
          <w:bCs/>
          <w:sz w:val="22"/>
          <w:szCs w:val="22"/>
          <w:lang w:eastAsia="en-US"/>
        </w:rPr>
        <w:t>72,5 milhões de toneladas</w:t>
      </w:r>
      <w:r w:rsidRPr="005B73C1">
        <w:rPr>
          <w:rFonts w:eastAsiaTheme="minorHAnsi"/>
          <w:sz w:val="22"/>
          <w:szCs w:val="22"/>
          <w:lang w:eastAsia="en-US"/>
        </w:rPr>
        <w:t xml:space="preserve">, resulta em um índice de 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cobertura de coleta de 90,8% para o país, o que leva a </w:t>
      </w:r>
      <w:r w:rsidRPr="005B73C1">
        <w:rPr>
          <w:rFonts w:eastAsiaTheme="minorHAnsi"/>
          <w:sz w:val="22"/>
          <w:szCs w:val="22"/>
          <w:lang w:eastAsia="en-US"/>
        </w:rPr>
        <w:t xml:space="preserve">cerca de 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7,3 milhões de toneladas de resíduos sem coleta </w:t>
      </w:r>
      <w:r w:rsidRPr="005B73C1">
        <w:rPr>
          <w:rFonts w:eastAsiaTheme="minorHAnsi"/>
          <w:sz w:val="22"/>
          <w:szCs w:val="22"/>
          <w:lang w:eastAsia="en-US"/>
        </w:rPr>
        <w:t>no país e, consequentemente,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B73C1">
        <w:rPr>
          <w:rFonts w:eastAsiaTheme="minorHAnsi"/>
          <w:sz w:val="22"/>
          <w:szCs w:val="22"/>
          <w:lang w:eastAsia="en-US"/>
        </w:rPr>
        <w:t>com destino impróprio (ABRELPE, 2015).</w:t>
      </w:r>
    </w:p>
    <w:p w:rsidR="00145583" w:rsidRPr="005B73C1" w:rsidRDefault="00145583" w:rsidP="00621852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2"/>
          <w:szCs w:val="22"/>
          <w:lang w:eastAsia="en-US"/>
        </w:rPr>
      </w:pPr>
      <w:r w:rsidRPr="005B73C1">
        <w:rPr>
          <w:rFonts w:eastAsiaTheme="minorHAnsi"/>
          <w:sz w:val="22"/>
          <w:szCs w:val="22"/>
          <w:lang w:eastAsia="en-US"/>
        </w:rPr>
        <w:t xml:space="preserve">No tocante à </w:t>
      </w:r>
      <w:r w:rsidRPr="005B73C1">
        <w:rPr>
          <w:rFonts w:eastAsiaTheme="minorHAnsi"/>
          <w:bCs/>
          <w:sz w:val="22"/>
          <w:szCs w:val="22"/>
          <w:lang w:eastAsia="en-US"/>
        </w:rPr>
        <w:t>disposição final</w:t>
      </w:r>
      <w:r w:rsidRPr="005B73C1">
        <w:rPr>
          <w:rFonts w:eastAsiaTheme="minorHAnsi"/>
          <w:sz w:val="22"/>
          <w:szCs w:val="22"/>
          <w:lang w:eastAsia="en-US"/>
        </w:rPr>
        <w:t xml:space="preserve">, houve aumento em números absolutos e no índice de 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disposição adequada </w:t>
      </w:r>
      <w:r w:rsidRPr="005B73C1">
        <w:rPr>
          <w:rFonts w:eastAsiaTheme="minorHAnsi"/>
          <w:sz w:val="22"/>
          <w:szCs w:val="22"/>
          <w:lang w:eastAsia="en-US"/>
        </w:rPr>
        <w:t xml:space="preserve">em 2015: cerca de </w:t>
      </w:r>
      <w:r w:rsidRPr="005B73C1">
        <w:rPr>
          <w:rFonts w:eastAsiaTheme="minorHAnsi"/>
          <w:bCs/>
          <w:sz w:val="22"/>
          <w:szCs w:val="22"/>
          <w:lang w:eastAsia="en-US"/>
        </w:rPr>
        <w:t>42,6 milhões de toneladas de RSU, ou 58,7% do coletado</w:t>
      </w:r>
      <w:r w:rsidRPr="005B73C1">
        <w:rPr>
          <w:rFonts w:eastAsiaTheme="minorHAnsi"/>
          <w:sz w:val="22"/>
          <w:szCs w:val="22"/>
          <w:lang w:eastAsia="en-US"/>
        </w:rPr>
        <w:t xml:space="preserve">, seguiram para </w:t>
      </w:r>
      <w:r w:rsidRPr="005B73C1">
        <w:rPr>
          <w:rFonts w:eastAsiaTheme="minorHAnsi"/>
          <w:bCs/>
          <w:sz w:val="22"/>
          <w:szCs w:val="22"/>
          <w:lang w:eastAsia="en-US"/>
        </w:rPr>
        <w:t>aterros sanitários</w:t>
      </w:r>
      <w:r w:rsidRPr="005B73C1">
        <w:rPr>
          <w:rFonts w:eastAsiaTheme="minorHAnsi"/>
          <w:sz w:val="22"/>
          <w:szCs w:val="22"/>
          <w:lang w:eastAsia="en-US"/>
        </w:rPr>
        <w:t>. Por outro lado, registrou-se aumento também de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B73C1">
        <w:rPr>
          <w:rFonts w:eastAsiaTheme="minorHAnsi"/>
          <w:sz w:val="22"/>
          <w:szCs w:val="22"/>
          <w:lang w:eastAsia="en-US"/>
        </w:rPr>
        <w:t>resíduos enviado</w:t>
      </w:r>
      <w:r w:rsidR="00B66FD8">
        <w:rPr>
          <w:rFonts w:eastAsiaTheme="minorHAnsi"/>
          <w:sz w:val="22"/>
          <w:szCs w:val="22"/>
          <w:lang w:eastAsia="en-US"/>
        </w:rPr>
        <w:t>s</w:t>
      </w:r>
      <w:r w:rsidRPr="005B73C1">
        <w:rPr>
          <w:rFonts w:eastAsiaTheme="minorHAnsi"/>
          <w:sz w:val="22"/>
          <w:szCs w:val="22"/>
          <w:lang w:eastAsia="en-US"/>
        </w:rPr>
        <w:t xml:space="preserve"> para destinação inadequada, com quase 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30 milhões de toneladas de resíduos dispostas em lixões ou aterros controlados, </w:t>
      </w:r>
      <w:r w:rsidRPr="005B73C1">
        <w:rPr>
          <w:rFonts w:eastAsiaTheme="minorHAnsi"/>
          <w:sz w:val="22"/>
          <w:szCs w:val="22"/>
          <w:lang w:eastAsia="en-US"/>
        </w:rPr>
        <w:t>que não possuem o conjunto de sistemas e medidas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B73C1">
        <w:rPr>
          <w:rFonts w:eastAsiaTheme="minorHAnsi"/>
          <w:sz w:val="22"/>
          <w:szCs w:val="22"/>
          <w:lang w:eastAsia="en-US"/>
        </w:rPr>
        <w:t>necessários para proteção do meio ambiente contra danos e degradações</w:t>
      </w:r>
      <w:r w:rsidR="00BE78C5" w:rsidRPr="005B73C1">
        <w:rPr>
          <w:rFonts w:eastAsiaTheme="minorHAnsi"/>
          <w:sz w:val="22"/>
          <w:szCs w:val="22"/>
          <w:lang w:eastAsia="en-US"/>
        </w:rPr>
        <w:t xml:space="preserve"> (ABRELPE, 2015)</w:t>
      </w:r>
      <w:r w:rsidRPr="005B73C1">
        <w:rPr>
          <w:rFonts w:eastAsiaTheme="minorHAnsi"/>
          <w:sz w:val="22"/>
          <w:szCs w:val="22"/>
          <w:lang w:eastAsia="en-US"/>
        </w:rPr>
        <w:t>.</w:t>
      </w:r>
    </w:p>
    <w:p w:rsidR="00BE78C5" w:rsidRPr="005B73C1" w:rsidRDefault="00145583" w:rsidP="00A71C4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2"/>
          <w:szCs w:val="22"/>
          <w:lang w:eastAsia="en-US"/>
        </w:rPr>
      </w:pPr>
      <w:r w:rsidRPr="005B73C1">
        <w:rPr>
          <w:rFonts w:eastAsiaTheme="minorHAnsi"/>
          <w:sz w:val="22"/>
          <w:szCs w:val="22"/>
          <w:lang w:eastAsia="en-US"/>
        </w:rPr>
        <w:t>A prática da disposição final inadequada de RSU aind</w:t>
      </w:r>
      <w:r w:rsidR="00330EFB">
        <w:rPr>
          <w:rFonts w:eastAsiaTheme="minorHAnsi"/>
          <w:sz w:val="22"/>
          <w:szCs w:val="22"/>
          <w:lang w:eastAsia="en-US"/>
        </w:rPr>
        <w:t>a ocorre em todas as regiões e e</w:t>
      </w:r>
      <w:r w:rsidRPr="005B73C1">
        <w:rPr>
          <w:rFonts w:eastAsiaTheme="minorHAnsi"/>
          <w:sz w:val="22"/>
          <w:szCs w:val="22"/>
          <w:lang w:eastAsia="en-US"/>
        </w:rPr>
        <w:t xml:space="preserve">stados brasileiros, e </w:t>
      </w:r>
      <w:r w:rsidRPr="005B73C1">
        <w:rPr>
          <w:rFonts w:eastAsiaTheme="minorHAnsi"/>
          <w:bCs/>
          <w:sz w:val="22"/>
          <w:szCs w:val="22"/>
          <w:lang w:eastAsia="en-US"/>
        </w:rPr>
        <w:t>3.326 municípios ainda fazem uso desses locais impróprios</w:t>
      </w:r>
      <w:r w:rsidR="00BE78C5" w:rsidRPr="005B73C1">
        <w:rPr>
          <w:rFonts w:eastAsiaTheme="minorHAnsi"/>
          <w:bCs/>
          <w:sz w:val="22"/>
          <w:szCs w:val="22"/>
          <w:lang w:eastAsia="en-US"/>
        </w:rPr>
        <w:t xml:space="preserve"> (ABRELPE, 2015).</w:t>
      </w:r>
    </w:p>
    <w:p w:rsidR="005968E6" w:rsidRDefault="00621852" w:rsidP="00A71C4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2"/>
          <w:szCs w:val="22"/>
          <w:lang w:eastAsia="en-US"/>
        </w:rPr>
      </w:pPr>
      <w:r w:rsidRPr="005B73C1">
        <w:rPr>
          <w:rFonts w:eastAsiaTheme="minorHAnsi"/>
          <w:bCs/>
          <w:sz w:val="22"/>
          <w:szCs w:val="22"/>
          <w:lang w:eastAsia="en-US"/>
        </w:rPr>
        <w:t>De acordo com pesquisas realizadas pela ABRELPE/ABGE (2015), n</w:t>
      </w:r>
      <w:r w:rsidR="00330EFB">
        <w:rPr>
          <w:rFonts w:eastAsiaTheme="minorHAnsi"/>
          <w:bCs/>
          <w:sz w:val="22"/>
          <w:szCs w:val="22"/>
          <w:lang w:eastAsia="en-US"/>
        </w:rPr>
        <w:t>o e</w:t>
      </w:r>
      <w:r w:rsidR="00BE78C5" w:rsidRPr="005B73C1">
        <w:rPr>
          <w:rFonts w:eastAsiaTheme="minorHAnsi"/>
          <w:bCs/>
          <w:sz w:val="22"/>
          <w:szCs w:val="22"/>
          <w:lang w:eastAsia="en-US"/>
        </w:rPr>
        <w:t>stado do Par</w:t>
      </w:r>
      <w:r w:rsidRPr="005B73C1">
        <w:rPr>
          <w:rFonts w:eastAsiaTheme="minorHAnsi"/>
          <w:bCs/>
          <w:sz w:val="22"/>
          <w:szCs w:val="22"/>
          <w:lang w:eastAsia="en-US"/>
        </w:rPr>
        <w:t>á a geração de resíduos sólidos foi de 7.067 toneladas/dia, havendo a coleta de 5.375 toneladas/dia.</w:t>
      </w:r>
      <w:r w:rsidR="00000C5B">
        <w:rPr>
          <w:rFonts w:eastAsiaTheme="minorHAnsi"/>
          <w:bCs/>
          <w:sz w:val="22"/>
          <w:szCs w:val="22"/>
          <w:lang w:eastAsia="en-US"/>
        </w:rPr>
        <w:t xml:space="preserve"> Relativamente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à destinação final, 35,3% do lixo gerado </w:t>
      </w:r>
      <w:r w:rsidR="00000C5B">
        <w:rPr>
          <w:rFonts w:eastAsiaTheme="minorHAnsi"/>
          <w:bCs/>
          <w:sz w:val="22"/>
          <w:szCs w:val="22"/>
          <w:lang w:eastAsia="en-US"/>
        </w:rPr>
        <w:t xml:space="preserve">no estado do Pará </w:t>
      </w:r>
      <w:r w:rsidRPr="005B73C1">
        <w:rPr>
          <w:rFonts w:eastAsiaTheme="minorHAnsi"/>
          <w:bCs/>
          <w:sz w:val="22"/>
          <w:szCs w:val="22"/>
          <w:lang w:eastAsia="en-US"/>
        </w:rPr>
        <w:t>foi encaminhado para os lixões, 36,5% fo</w:t>
      </w:r>
      <w:r w:rsidR="00B66FD8">
        <w:rPr>
          <w:rFonts w:eastAsiaTheme="minorHAnsi"/>
          <w:bCs/>
          <w:sz w:val="22"/>
          <w:szCs w:val="22"/>
          <w:lang w:eastAsia="en-US"/>
        </w:rPr>
        <w:t>i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direcionado para aterros controlados e 28,2% fo</w:t>
      </w:r>
      <w:r w:rsidR="00B66FD8">
        <w:rPr>
          <w:rFonts w:eastAsiaTheme="minorHAnsi"/>
          <w:bCs/>
          <w:sz w:val="22"/>
          <w:szCs w:val="22"/>
          <w:lang w:eastAsia="en-US"/>
        </w:rPr>
        <w:t>i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disposto em aterros </w:t>
      </w:r>
      <w:r w:rsidR="00000C5B">
        <w:rPr>
          <w:rFonts w:eastAsiaTheme="minorHAnsi"/>
          <w:bCs/>
          <w:sz w:val="22"/>
          <w:szCs w:val="22"/>
          <w:lang w:eastAsia="en-US"/>
        </w:rPr>
        <w:t>sanitários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(ABRELPE/ABGE, 2015), observando-se </w:t>
      </w:r>
      <w:r w:rsidR="00330EFB">
        <w:rPr>
          <w:rFonts w:eastAsiaTheme="minorHAnsi"/>
          <w:bCs/>
          <w:sz w:val="22"/>
          <w:szCs w:val="22"/>
          <w:lang w:eastAsia="en-US"/>
        </w:rPr>
        <w:t>que 71,8% do lixo produzido no e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stado do Pará, ainda </w:t>
      </w:r>
      <w:r w:rsidR="00B66FD8">
        <w:rPr>
          <w:rFonts w:eastAsiaTheme="minorHAnsi"/>
          <w:bCs/>
          <w:sz w:val="22"/>
          <w:szCs w:val="22"/>
          <w:lang w:eastAsia="en-US"/>
        </w:rPr>
        <w:t>é</w:t>
      </w:r>
      <w:r w:rsidRPr="005B73C1">
        <w:rPr>
          <w:rFonts w:eastAsiaTheme="minorHAnsi"/>
          <w:bCs/>
          <w:sz w:val="22"/>
          <w:szCs w:val="22"/>
          <w:lang w:eastAsia="en-US"/>
        </w:rPr>
        <w:t xml:space="preserve"> destinado de forma inadequada. </w:t>
      </w:r>
    </w:p>
    <w:p w:rsidR="0077765A" w:rsidRDefault="0077765A" w:rsidP="00A71C44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2"/>
          <w:szCs w:val="22"/>
          <w:lang w:eastAsia="en-US"/>
        </w:rPr>
      </w:pPr>
    </w:p>
    <w:p w:rsidR="005968E6" w:rsidRDefault="005968E6" w:rsidP="00B67049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14A0CD8" wp14:editId="00DB90A5">
            <wp:extent cx="3019425" cy="1970396"/>
            <wp:effectExtent l="0" t="0" r="0" b="0"/>
            <wp:docPr id="2" name="Imagem 2" descr="P810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8100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86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E6" w:rsidRPr="0077765A" w:rsidRDefault="0077765A" w:rsidP="00B67049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7765A">
        <w:rPr>
          <w:rFonts w:eastAsiaTheme="minorHAnsi"/>
          <w:b/>
          <w:bCs/>
          <w:sz w:val="22"/>
          <w:szCs w:val="22"/>
          <w:lang w:eastAsia="en-US"/>
        </w:rPr>
        <w:t xml:space="preserve">Figura 01: </w:t>
      </w:r>
      <w:r w:rsidR="00B67049">
        <w:rPr>
          <w:rFonts w:eastAsiaTheme="minorHAnsi"/>
          <w:b/>
          <w:bCs/>
          <w:sz w:val="22"/>
          <w:szCs w:val="22"/>
          <w:lang w:eastAsia="en-US"/>
        </w:rPr>
        <w:t xml:space="preserve">Área periciada devido à disposição de lixo </w:t>
      </w:r>
      <w:r>
        <w:rPr>
          <w:rFonts w:eastAsiaTheme="minorHAnsi"/>
          <w:b/>
          <w:bCs/>
          <w:sz w:val="22"/>
          <w:szCs w:val="22"/>
          <w:lang w:eastAsia="en-US"/>
        </w:rPr>
        <w:t>a céu aberto.</w:t>
      </w:r>
    </w:p>
    <w:p w:rsidR="0077765A" w:rsidRDefault="0077765A" w:rsidP="00145583">
      <w:pPr>
        <w:autoSpaceDE w:val="0"/>
        <w:autoSpaceDN w:val="0"/>
        <w:adjustRightInd w:val="0"/>
        <w:spacing w:line="240" w:lineRule="auto"/>
        <w:rPr>
          <w:rFonts w:eastAsiaTheme="minorHAnsi"/>
          <w:bCs/>
          <w:sz w:val="22"/>
          <w:szCs w:val="22"/>
          <w:lang w:eastAsia="en-US"/>
        </w:rPr>
      </w:pPr>
    </w:p>
    <w:p w:rsidR="00621852" w:rsidRPr="00472594" w:rsidRDefault="00621852" w:rsidP="0077765A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Cs/>
          <w:sz w:val="22"/>
          <w:szCs w:val="22"/>
          <w:lang w:eastAsia="en-US"/>
        </w:rPr>
      </w:pPr>
      <w:r w:rsidRPr="00000C5B">
        <w:rPr>
          <w:rFonts w:eastAsiaTheme="minorHAnsi"/>
          <w:bCs/>
          <w:sz w:val="22"/>
          <w:szCs w:val="22"/>
          <w:lang w:eastAsia="en-US"/>
        </w:rPr>
        <w:t xml:space="preserve">O presente trabalho </w:t>
      </w:r>
      <w:r w:rsidR="005B73C1" w:rsidRPr="00000C5B">
        <w:rPr>
          <w:rFonts w:eastAsiaTheme="minorHAnsi"/>
          <w:bCs/>
          <w:sz w:val="22"/>
          <w:szCs w:val="22"/>
          <w:lang w:eastAsia="en-US"/>
        </w:rPr>
        <w:t>apresenta o estudo de caso relacionado à</w:t>
      </w:r>
      <w:r w:rsidRPr="004929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330EFB" w:rsidRPr="004929AE">
        <w:rPr>
          <w:rFonts w:eastAsiaTheme="minorHAnsi"/>
          <w:bCs/>
          <w:sz w:val="22"/>
          <w:szCs w:val="22"/>
          <w:lang w:eastAsia="en-US"/>
        </w:rPr>
        <w:t xml:space="preserve">prática de crime ambiental devido </w:t>
      </w:r>
      <w:r w:rsidR="00B67049" w:rsidRPr="004929AE">
        <w:rPr>
          <w:rFonts w:eastAsiaTheme="minorHAnsi"/>
          <w:bCs/>
          <w:sz w:val="22"/>
          <w:szCs w:val="22"/>
          <w:lang w:eastAsia="en-US"/>
        </w:rPr>
        <w:t>à</w:t>
      </w:r>
      <w:r w:rsidR="00330EFB" w:rsidRPr="004929AE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929AE">
        <w:rPr>
          <w:rFonts w:eastAsiaTheme="minorHAnsi"/>
          <w:bCs/>
          <w:sz w:val="22"/>
          <w:szCs w:val="22"/>
          <w:lang w:eastAsia="en-US"/>
        </w:rPr>
        <w:t>disposição inadequa</w:t>
      </w:r>
      <w:r w:rsidR="00326F52" w:rsidRPr="004929AE">
        <w:rPr>
          <w:rFonts w:eastAsiaTheme="minorHAnsi"/>
          <w:bCs/>
          <w:sz w:val="22"/>
          <w:szCs w:val="22"/>
          <w:lang w:eastAsia="en-US"/>
        </w:rPr>
        <w:t xml:space="preserve">da de resíduos sólidos em uma área </w:t>
      </w:r>
      <w:r w:rsidR="00D2374C" w:rsidRPr="004929AE">
        <w:rPr>
          <w:rFonts w:eastAsiaTheme="minorHAnsi"/>
          <w:bCs/>
          <w:sz w:val="22"/>
          <w:szCs w:val="22"/>
          <w:lang w:eastAsia="en-US"/>
        </w:rPr>
        <w:t xml:space="preserve">pertencente </w:t>
      </w:r>
      <w:r w:rsidR="00330EFB" w:rsidRPr="004929AE">
        <w:rPr>
          <w:rFonts w:eastAsiaTheme="minorHAnsi"/>
          <w:bCs/>
          <w:sz w:val="22"/>
          <w:szCs w:val="22"/>
          <w:lang w:eastAsia="en-US"/>
        </w:rPr>
        <w:t>a um munícipio do e</w:t>
      </w:r>
      <w:r w:rsidR="00286606" w:rsidRPr="004929AE">
        <w:rPr>
          <w:rFonts w:eastAsiaTheme="minorHAnsi"/>
          <w:bCs/>
          <w:sz w:val="22"/>
          <w:szCs w:val="22"/>
          <w:lang w:eastAsia="en-US"/>
        </w:rPr>
        <w:t xml:space="preserve">stado do </w:t>
      </w:r>
      <w:r w:rsidRPr="004929AE">
        <w:rPr>
          <w:rFonts w:eastAsiaTheme="minorHAnsi"/>
          <w:bCs/>
          <w:sz w:val="22"/>
          <w:szCs w:val="22"/>
          <w:lang w:eastAsia="en-US"/>
        </w:rPr>
        <w:t>Pará</w:t>
      </w:r>
      <w:r w:rsidR="005B73C1" w:rsidRPr="004929AE">
        <w:rPr>
          <w:rFonts w:eastAsiaTheme="minorHAnsi"/>
          <w:bCs/>
          <w:sz w:val="22"/>
          <w:szCs w:val="22"/>
          <w:lang w:eastAsia="en-US"/>
        </w:rPr>
        <w:t>.</w:t>
      </w:r>
      <w:r w:rsidRPr="00472594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DA3F0F" w:rsidRPr="00472594">
        <w:rPr>
          <w:rFonts w:eastAsiaTheme="minorHAnsi"/>
          <w:bCs/>
          <w:sz w:val="22"/>
          <w:szCs w:val="22"/>
          <w:lang w:eastAsia="en-US"/>
        </w:rPr>
        <w:t xml:space="preserve">Assim, o trabalho pericial teve como objetivo principal o levantamento </w:t>
      </w:r>
      <w:r w:rsidR="00022A03" w:rsidRPr="00472594">
        <w:rPr>
          <w:rFonts w:eastAsiaTheme="minorHAnsi"/>
          <w:bCs/>
          <w:sz w:val="22"/>
          <w:szCs w:val="22"/>
          <w:lang w:eastAsia="en-US"/>
        </w:rPr>
        <w:t xml:space="preserve">da área </w:t>
      </w:r>
      <w:r w:rsidR="00022A03" w:rsidRPr="00472594">
        <w:rPr>
          <w:rFonts w:eastAsiaTheme="minorHAnsi"/>
          <w:bCs/>
          <w:i/>
          <w:sz w:val="22"/>
          <w:szCs w:val="22"/>
          <w:lang w:eastAsia="en-US"/>
        </w:rPr>
        <w:t>in loco</w:t>
      </w:r>
      <w:r w:rsidR="00B67049">
        <w:rPr>
          <w:rFonts w:eastAsiaTheme="minorHAnsi"/>
          <w:bCs/>
          <w:sz w:val="22"/>
          <w:szCs w:val="22"/>
          <w:lang w:eastAsia="en-US"/>
        </w:rPr>
        <w:t xml:space="preserve"> (Figura 01)</w:t>
      </w:r>
      <w:r w:rsidR="00D2374C" w:rsidRPr="00472594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>c</w:t>
      </w:r>
      <w:r w:rsidR="00022A03" w:rsidRPr="00472594">
        <w:rPr>
          <w:rFonts w:eastAsiaTheme="minorHAnsi"/>
          <w:bCs/>
          <w:sz w:val="22"/>
          <w:szCs w:val="22"/>
          <w:lang w:eastAsia="en-US"/>
        </w:rPr>
        <w:t>o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>m o intuito de registrar</w:t>
      </w:r>
      <w:r w:rsidR="00477526" w:rsidRPr="00472594">
        <w:rPr>
          <w:rFonts w:eastAsiaTheme="minorHAnsi"/>
          <w:bCs/>
          <w:sz w:val="22"/>
          <w:szCs w:val="22"/>
          <w:lang w:eastAsia="en-US"/>
        </w:rPr>
        <w:t xml:space="preserve">, bem como, 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 xml:space="preserve">obter </w:t>
      </w:r>
      <w:r w:rsidR="00D2374C" w:rsidRPr="00472594">
        <w:rPr>
          <w:rFonts w:eastAsiaTheme="minorHAnsi"/>
          <w:bCs/>
          <w:sz w:val="22"/>
          <w:szCs w:val="22"/>
          <w:lang w:eastAsia="en-US"/>
        </w:rPr>
        <w:t>dados e informaç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>ões necessários à</w:t>
      </w:r>
      <w:r w:rsidR="00326F52" w:rsidRPr="00472594">
        <w:rPr>
          <w:rFonts w:eastAsiaTheme="minorHAnsi"/>
          <w:bCs/>
          <w:sz w:val="22"/>
          <w:szCs w:val="22"/>
          <w:lang w:eastAsia="en-US"/>
        </w:rPr>
        <w:t xml:space="preserve"> posterior an</w:t>
      </w:r>
      <w:r w:rsidR="00022A03" w:rsidRPr="00472594">
        <w:rPr>
          <w:rFonts w:eastAsiaTheme="minorHAnsi"/>
          <w:bCs/>
          <w:sz w:val="22"/>
          <w:szCs w:val="22"/>
          <w:lang w:eastAsia="en-US"/>
        </w:rPr>
        <w:t>álise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 xml:space="preserve"> dos mesmos, </w:t>
      </w:r>
      <w:r w:rsidR="00477526" w:rsidRPr="00472594">
        <w:rPr>
          <w:rFonts w:eastAsiaTheme="minorHAnsi"/>
          <w:bCs/>
          <w:sz w:val="22"/>
          <w:szCs w:val="22"/>
          <w:lang w:eastAsia="en-US"/>
        </w:rPr>
        <w:t xml:space="preserve">e assim, </w:t>
      </w:r>
      <w:r w:rsidR="00022A03" w:rsidRPr="00472594">
        <w:rPr>
          <w:rFonts w:eastAsiaTheme="minorHAnsi"/>
          <w:bCs/>
          <w:sz w:val="22"/>
          <w:szCs w:val="22"/>
          <w:lang w:eastAsia="en-US"/>
        </w:rPr>
        <w:t xml:space="preserve">subsidiar </w:t>
      </w:r>
      <w:r w:rsidR="00477526" w:rsidRPr="00472594">
        <w:rPr>
          <w:rFonts w:eastAsiaTheme="minorHAnsi"/>
          <w:bCs/>
          <w:sz w:val="22"/>
          <w:szCs w:val="22"/>
          <w:lang w:eastAsia="en-US"/>
        </w:rPr>
        <w:t xml:space="preserve">tanto 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>a materialização do fato</w:t>
      </w:r>
      <w:r w:rsidR="00330EFB" w:rsidRPr="00472594">
        <w:rPr>
          <w:rFonts w:eastAsiaTheme="minorHAnsi"/>
          <w:bCs/>
          <w:sz w:val="22"/>
          <w:szCs w:val="22"/>
          <w:lang w:eastAsia="en-US"/>
        </w:rPr>
        <w:t xml:space="preserve"> com o objetivo de responder aos</w:t>
      </w:r>
      <w:r w:rsidR="00326F52" w:rsidRPr="00472594">
        <w:rPr>
          <w:rFonts w:eastAsiaTheme="minorHAnsi"/>
          <w:bCs/>
          <w:sz w:val="22"/>
          <w:szCs w:val="22"/>
          <w:lang w:eastAsia="en-US"/>
        </w:rPr>
        <w:t xml:space="preserve"> quesitos elaborados pela 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>Promotoria de Justiça do Estado do Pará (</w:t>
      </w:r>
      <w:r w:rsidR="00326F52" w:rsidRPr="00472594">
        <w:rPr>
          <w:rFonts w:eastAsiaTheme="minorHAnsi"/>
          <w:bCs/>
          <w:sz w:val="22"/>
          <w:szCs w:val="22"/>
          <w:lang w:eastAsia="en-US"/>
        </w:rPr>
        <w:t xml:space="preserve">autoridade </w:t>
      </w:r>
      <w:r w:rsidR="00477526" w:rsidRPr="00472594">
        <w:rPr>
          <w:rFonts w:eastAsiaTheme="minorHAnsi"/>
          <w:bCs/>
          <w:sz w:val="22"/>
          <w:szCs w:val="22"/>
          <w:lang w:eastAsia="en-US"/>
        </w:rPr>
        <w:t>ministerial requisitante</w:t>
      </w:r>
      <w:r w:rsidR="00326F52" w:rsidRPr="00472594">
        <w:rPr>
          <w:rFonts w:eastAsiaTheme="minorHAnsi"/>
          <w:bCs/>
          <w:sz w:val="22"/>
          <w:szCs w:val="22"/>
          <w:lang w:eastAsia="en-US"/>
        </w:rPr>
        <w:t xml:space="preserve"> da perícia em foco</w:t>
      </w:r>
      <w:r w:rsidR="001212CE" w:rsidRPr="00472594">
        <w:rPr>
          <w:rFonts w:eastAsiaTheme="minorHAnsi"/>
          <w:bCs/>
          <w:sz w:val="22"/>
          <w:szCs w:val="22"/>
          <w:lang w:eastAsia="en-US"/>
        </w:rPr>
        <w:t>)</w:t>
      </w:r>
      <w:r w:rsidR="00326F52" w:rsidRPr="00472594">
        <w:rPr>
          <w:rFonts w:eastAsiaTheme="minorHAnsi"/>
          <w:bCs/>
          <w:sz w:val="22"/>
          <w:szCs w:val="22"/>
          <w:lang w:eastAsia="en-US"/>
        </w:rPr>
        <w:t xml:space="preserve">. </w:t>
      </w:r>
    </w:p>
    <w:p w:rsidR="00477526" w:rsidRPr="00472594" w:rsidRDefault="00060854" w:rsidP="00477526">
      <w:pPr>
        <w:spacing w:line="240" w:lineRule="auto"/>
        <w:ind w:firstLine="708"/>
        <w:rPr>
          <w:sz w:val="22"/>
          <w:szCs w:val="22"/>
        </w:rPr>
      </w:pPr>
      <w:r w:rsidRPr="00000C5B">
        <w:rPr>
          <w:sz w:val="22"/>
          <w:szCs w:val="22"/>
        </w:rPr>
        <w:t>De posse da requisição da perícia, a</w:t>
      </w:r>
      <w:r w:rsidR="00D55EBC" w:rsidRPr="004929AE">
        <w:rPr>
          <w:sz w:val="22"/>
          <w:szCs w:val="22"/>
        </w:rPr>
        <w:t xml:space="preserve"> metodologia aplicada </w:t>
      </w:r>
      <w:r w:rsidR="00C11825" w:rsidRPr="004929AE">
        <w:rPr>
          <w:sz w:val="22"/>
          <w:szCs w:val="22"/>
        </w:rPr>
        <w:t xml:space="preserve">para </w:t>
      </w:r>
      <w:r w:rsidR="00BA55E6" w:rsidRPr="004929AE">
        <w:rPr>
          <w:sz w:val="22"/>
          <w:szCs w:val="22"/>
        </w:rPr>
        <w:t xml:space="preserve">realizar a </w:t>
      </w:r>
      <w:r w:rsidR="00477526" w:rsidRPr="004929AE">
        <w:rPr>
          <w:sz w:val="22"/>
          <w:szCs w:val="22"/>
        </w:rPr>
        <w:t>“</w:t>
      </w:r>
      <w:r w:rsidR="00BA55E6" w:rsidRPr="004929AE">
        <w:rPr>
          <w:sz w:val="22"/>
          <w:szCs w:val="22"/>
        </w:rPr>
        <w:t>perícia ambiental</w:t>
      </w:r>
      <w:r w:rsidR="00477526" w:rsidRPr="00B66FD8">
        <w:rPr>
          <w:sz w:val="22"/>
          <w:szCs w:val="22"/>
        </w:rPr>
        <w:t>”</w:t>
      </w:r>
      <w:r w:rsidR="00286606" w:rsidRPr="00B66FD8">
        <w:rPr>
          <w:sz w:val="22"/>
          <w:szCs w:val="22"/>
        </w:rPr>
        <w:t xml:space="preserve"> no lixão do município, </w:t>
      </w:r>
      <w:r w:rsidR="00BA55E6" w:rsidRPr="00472594">
        <w:rPr>
          <w:sz w:val="22"/>
          <w:szCs w:val="22"/>
        </w:rPr>
        <w:t>foi a seguinte</w:t>
      </w:r>
      <w:r w:rsidR="001212CE" w:rsidRPr="00472594">
        <w:rPr>
          <w:sz w:val="22"/>
          <w:szCs w:val="22"/>
        </w:rPr>
        <w:t>:</w:t>
      </w:r>
    </w:p>
    <w:p w:rsidR="001212CE" w:rsidRPr="00472594" w:rsidRDefault="001212CE" w:rsidP="00477526">
      <w:pPr>
        <w:spacing w:line="240" w:lineRule="auto"/>
        <w:rPr>
          <w:sz w:val="22"/>
          <w:szCs w:val="22"/>
        </w:rPr>
      </w:pPr>
      <w:r w:rsidRPr="00472594">
        <w:rPr>
          <w:sz w:val="22"/>
          <w:szCs w:val="22"/>
        </w:rPr>
        <w:t>1º) Leitura dos quesitos f</w:t>
      </w:r>
      <w:r w:rsidR="00330EFB" w:rsidRPr="00472594">
        <w:rPr>
          <w:sz w:val="22"/>
          <w:szCs w:val="22"/>
        </w:rPr>
        <w:t xml:space="preserve">ormulados </w:t>
      </w:r>
      <w:r w:rsidR="00286606" w:rsidRPr="00472594">
        <w:rPr>
          <w:sz w:val="22"/>
          <w:szCs w:val="22"/>
        </w:rPr>
        <w:t>pela Promotoria de Justi</w:t>
      </w:r>
      <w:r w:rsidR="00330EFB" w:rsidRPr="00472594">
        <w:rPr>
          <w:sz w:val="22"/>
          <w:szCs w:val="22"/>
        </w:rPr>
        <w:t xml:space="preserve">ça do município alvo da perícia criminal </w:t>
      </w:r>
      <w:r w:rsidR="00286606" w:rsidRPr="00472594">
        <w:rPr>
          <w:sz w:val="22"/>
          <w:szCs w:val="22"/>
        </w:rPr>
        <w:t>ambiental</w:t>
      </w:r>
      <w:r w:rsidRPr="00472594">
        <w:rPr>
          <w:sz w:val="22"/>
          <w:szCs w:val="22"/>
        </w:rPr>
        <w:t>;</w:t>
      </w:r>
    </w:p>
    <w:p w:rsidR="001212CE" w:rsidRPr="00472594" w:rsidRDefault="001212CE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lastRenderedPageBreak/>
        <w:t>2º) Leitura do laudo</w:t>
      </w:r>
      <w:r w:rsidR="00D456E2" w:rsidRPr="00472594">
        <w:rPr>
          <w:sz w:val="22"/>
          <w:szCs w:val="22"/>
        </w:rPr>
        <w:t xml:space="preserve"> de </w:t>
      </w:r>
      <w:r w:rsidR="00286606" w:rsidRPr="00472594">
        <w:rPr>
          <w:sz w:val="22"/>
          <w:szCs w:val="22"/>
        </w:rPr>
        <w:t>perícia</w:t>
      </w:r>
      <w:r w:rsidR="00D456E2" w:rsidRPr="00472594">
        <w:rPr>
          <w:sz w:val="22"/>
          <w:szCs w:val="22"/>
        </w:rPr>
        <w:t xml:space="preserve"> criminal</w:t>
      </w:r>
      <w:r w:rsidRPr="00472594">
        <w:rPr>
          <w:sz w:val="22"/>
          <w:szCs w:val="22"/>
        </w:rPr>
        <w:t xml:space="preserve"> anterior </w:t>
      </w:r>
      <w:r w:rsidR="00286606" w:rsidRPr="00472594">
        <w:rPr>
          <w:sz w:val="22"/>
          <w:szCs w:val="22"/>
        </w:rPr>
        <w:t>(</w:t>
      </w:r>
      <w:r w:rsidR="00D456E2" w:rsidRPr="00472594">
        <w:rPr>
          <w:sz w:val="22"/>
          <w:szCs w:val="22"/>
        </w:rPr>
        <w:t xml:space="preserve">Laudo Pericial </w:t>
      </w:r>
      <w:r w:rsidRPr="00472594">
        <w:rPr>
          <w:sz w:val="22"/>
          <w:szCs w:val="22"/>
        </w:rPr>
        <w:t>n.º 22/2010, Livro 003/AMB, folhas 1, 2 e 3 expedido em 28/10/2010</w:t>
      </w:r>
      <w:r w:rsidR="00286606" w:rsidRPr="00472594">
        <w:rPr>
          <w:sz w:val="22"/>
          <w:szCs w:val="22"/>
        </w:rPr>
        <w:t>) realizada no mesmo local de destinação de resíduos sólidos</w:t>
      </w:r>
      <w:r w:rsidRPr="00472594">
        <w:rPr>
          <w:sz w:val="22"/>
          <w:szCs w:val="22"/>
        </w:rPr>
        <w:t>;</w:t>
      </w:r>
    </w:p>
    <w:p w:rsidR="001212CE" w:rsidRPr="00472594" w:rsidRDefault="001212CE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t>3º) Planejamento dos trabalhos periciais;</w:t>
      </w:r>
    </w:p>
    <w:p w:rsidR="00D456E2" w:rsidRPr="00472594" w:rsidRDefault="001212CE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t xml:space="preserve">4º) Vistorias na área </w:t>
      </w:r>
      <w:r w:rsidR="00D456E2" w:rsidRPr="00472594">
        <w:rPr>
          <w:sz w:val="22"/>
          <w:szCs w:val="22"/>
        </w:rPr>
        <w:t xml:space="preserve">interna </w:t>
      </w:r>
      <w:r w:rsidRPr="00472594">
        <w:rPr>
          <w:sz w:val="22"/>
          <w:szCs w:val="22"/>
        </w:rPr>
        <w:t>do depósito de resíduos</w:t>
      </w:r>
      <w:r w:rsidR="00286606" w:rsidRPr="00472594">
        <w:rPr>
          <w:sz w:val="22"/>
          <w:szCs w:val="22"/>
        </w:rPr>
        <w:t xml:space="preserve"> sólidos</w:t>
      </w:r>
      <w:r w:rsidR="00D456E2" w:rsidRPr="00472594">
        <w:rPr>
          <w:sz w:val="22"/>
          <w:szCs w:val="22"/>
        </w:rPr>
        <w:t>;</w:t>
      </w:r>
    </w:p>
    <w:p w:rsidR="00BA55E6" w:rsidRPr="00472594" w:rsidRDefault="00D456E2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t>5º) Vistorias na</w:t>
      </w:r>
      <w:r w:rsidR="001212CE" w:rsidRPr="00472594">
        <w:rPr>
          <w:sz w:val="22"/>
          <w:szCs w:val="22"/>
        </w:rPr>
        <w:t xml:space="preserve"> área externa da Rodovia PA-140 (acesso ao braço da nascente d</w:t>
      </w:r>
      <w:r w:rsidRPr="00472594">
        <w:rPr>
          <w:sz w:val="22"/>
          <w:szCs w:val="22"/>
        </w:rPr>
        <w:t>o Rio Maracajá e Igarapé da Tábua, o qual situa-se</w:t>
      </w:r>
      <w:r w:rsidR="001212CE" w:rsidRPr="00472594">
        <w:rPr>
          <w:sz w:val="22"/>
          <w:szCs w:val="22"/>
        </w:rPr>
        <w:t xml:space="preserve"> às margens da via de acesso à comunidade da Vila Acapu</w:t>
      </w:r>
      <w:r w:rsidR="00BA55E6" w:rsidRPr="00472594">
        <w:rPr>
          <w:sz w:val="22"/>
          <w:szCs w:val="22"/>
        </w:rPr>
        <w:t>)</w:t>
      </w:r>
      <w:r w:rsidR="001212CE" w:rsidRPr="00472594">
        <w:rPr>
          <w:sz w:val="22"/>
          <w:szCs w:val="22"/>
        </w:rPr>
        <w:t>;</w:t>
      </w:r>
    </w:p>
    <w:p w:rsidR="001212CE" w:rsidRPr="00472594" w:rsidRDefault="00D456E2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t>6</w:t>
      </w:r>
      <w:r w:rsidR="00BA55E6" w:rsidRPr="00472594">
        <w:rPr>
          <w:sz w:val="22"/>
          <w:szCs w:val="22"/>
        </w:rPr>
        <w:t>º)</w:t>
      </w:r>
      <w:r w:rsidR="001212CE" w:rsidRPr="00472594">
        <w:rPr>
          <w:sz w:val="22"/>
          <w:szCs w:val="22"/>
        </w:rPr>
        <w:t xml:space="preserve"> Registro fotográfico;</w:t>
      </w:r>
    </w:p>
    <w:p w:rsidR="001212CE" w:rsidRPr="00472594" w:rsidRDefault="00D456E2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t>7</w:t>
      </w:r>
      <w:r w:rsidR="00BA55E6" w:rsidRPr="00472594">
        <w:rPr>
          <w:sz w:val="22"/>
          <w:szCs w:val="22"/>
        </w:rPr>
        <w:t>º) Georreferenciamento do local da perícia;</w:t>
      </w:r>
    </w:p>
    <w:p w:rsidR="001212CE" w:rsidRPr="00472594" w:rsidRDefault="00D456E2" w:rsidP="001212CE">
      <w:pPr>
        <w:pStyle w:val="Corpodetexto"/>
        <w:tabs>
          <w:tab w:val="left" w:pos="1866"/>
        </w:tabs>
        <w:rPr>
          <w:sz w:val="22"/>
          <w:szCs w:val="22"/>
        </w:rPr>
      </w:pPr>
      <w:r w:rsidRPr="00472594">
        <w:rPr>
          <w:sz w:val="22"/>
          <w:szCs w:val="22"/>
        </w:rPr>
        <w:t>8</w:t>
      </w:r>
      <w:r w:rsidR="001212CE" w:rsidRPr="00472594">
        <w:rPr>
          <w:sz w:val="22"/>
          <w:szCs w:val="22"/>
        </w:rPr>
        <w:t>º)</w:t>
      </w:r>
      <w:r w:rsidRPr="00472594">
        <w:rPr>
          <w:sz w:val="22"/>
          <w:szCs w:val="22"/>
        </w:rPr>
        <w:t xml:space="preserve"> Resposta a</w:t>
      </w:r>
      <w:r w:rsidR="001212CE" w:rsidRPr="00472594">
        <w:rPr>
          <w:sz w:val="22"/>
          <w:szCs w:val="22"/>
        </w:rPr>
        <w:t xml:space="preserve">os quesitos formulados pela autoridade ministerial; e </w:t>
      </w:r>
    </w:p>
    <w:p w:rsidR="00C11825" w:rsidRPr="00000C5B" w:rsidRDefault="00D456E2" w:rsidP="00BA55E6">
      <w:pPr>
        <w:spacing w:line="240" w:lineRule="auto"/>
        <w:rPr>
          <w:sz w:val="22"/>
          <w:szCs w:val="22"/>
        </w:rPr>
      </w:pPr>
      <w:r w:rsidRPr="00472594">
        <w:rPr>
          <w:sz w:val="22"/>
          <w:szCs w:val="22"/>
        </w:rPr>
        <w:t>9</w:t>
      </w:r>
      <w:r w:rsidR="001212CE" w:rsidRPr="00472594">
        <w:rPr>
          <w:sz w:val="22"/>
          <w:szCs w:val="22"/>
        </w:rPr>
        <w:t>º) Preparação e expedição do laudo pericial.</w:t>
      </w:r>
    </w:p>
    <w:p w:rsidR="003117FE" w:rsidRPr="00000C5B" w:rsidRDefault="00BA55E6" w:rsidP="003117FE">
      <w:pPr>
        <w:spacing w:line="240" w:lineRule="auto"/>
        <w:ind w:firstLine="708"/>
        <w:rPr>
          <w:sz w:val="22"/>
          <w:szCs w:val="22"/>
        </w:rPr>
      </w:pPr>
      <w:r w:rsidRPr="00472594">
        <w:rPr>
          <w:sz w:val="22"/>
          <w:szCs w:val="22"/>
        </w:rPr>
        <w:t>Durante a</w:t>
      </w:r>
      <w:r w:rsidR="00060854" w:rsidRPr="00472594">
        <w:rPr>
          <w:sz w:val="22"/>
          <w:szCs w:val="22"/>
        </w:rPr>
        <w:t xml:space="preserve"> etapa de campo, a equipe pericial buscou levantar todas as informações relativas ao local através de registros fotográficos,</w:t>
      </w:r>
      <w:r w:rsidR="00784A4F" w:rsidRPr="00472594">
        <w:rPr>
          <w:sz w:val="22"/>
          <w:szCs w:val="22"/>
        </w:rPr>
        <w:t xml:space="preserve"> </w:t>
      </w:r>
      <w:r w:rsidR="0057393A" w:rsidRPr="00472594">
        <w:rPr>
          <w:sz w:val="22"/>
          <w:szCs w:val="22"/>
        </w:rPr>
        <w:t xml:space="preserve">observação da </w:t>
      </w:r>
      <w:r w:rsidR="00784A4F" w:rsidRPr="00472594">
        <w:rPr>
          <w:sz w:val="22"/>
          <w:szCs w:val="22"/>
        </w:rPr>
        <w:t>acessibilidade ao local,</w:t>
      </w:r>
      <w:r w:rsidR="00060854" w:rsidRPr="00472594">
        <w:rPr>
          <w:sz w:val="22"/>
          <w:szCs w:val="22"/>
        </w:rPr>
        <w:t xml:space="preserve"> georreferenciamento da área, observação relativa aos tipos de resíduos dispo</w:t>
      </w:r>
      <w:r w:rsidRPr="00472594">
        <w:rPr>
          <w:sz w:val="22"/>
          <w:szCs w:val="22"/>
        </w:rPr>
        <w:t>stos na área,</w:t>
      </w:r>
      <w:r w:rsidR="0057393A" w:rsidRPr="00472594">
        <w:rPr>
          <w:sz w:val="22"/>
          <w:szCs w:val="22"/>
        </w:rPr>
        <w:t xml:space="preserve"> verificação sobre a existência de catadores e animais no interior da área; </w:t>
      </w:r>
      <w:r w:rsidRPr="00472594">
        <w:rPr>
          <w:sz w:val="22"/>
          <w:szCs w:val="22"/>
        </w:rPr>
        <w:t>verificação sobre a</w:t>
      </w:r>
      <w:r w:rsidR="00060854" w:rsidRPr="00472594">
        <w:rPr>
          <w:sz w:val="22"/>
          <w:szCs w:val="22"/>
        </w:rPr>
        <w:t xml:space="preserve"> existência de cursos d</w:t>
      </w:r>
      <w:r w:rsidR="00985B4C" w:rsidRPr="00472594">
        <w:rPr>
          <w:sz w:val="22"/>
          <w:szCs w:val="22"/>
        </w:rPr>
        <w:t xml:space="preserve">e </w:t>
      </w:r>
      <w:r w:rsidR="00060854" w:rsidRPr="00472594">
        <w:rPr>
          <w:sz w:val="22"/>
          <w:szCs w:val="22"/>
        </w:rPr>
        <w:t>água próximos ao lixão, distânci</w:t>
      </w:r>
      <w:r w:rsidR="00286606" w:rsidRPr="00472594">
        <w:rPr>
          <w:sz w:val="22"/>
          <w:szCs w:val="22"/>
        </w:rPr>
        <w:t>a do mesmo</w:t>
      </w:r>
      <w:r w:rsidR="0057393A" w:rsidRPr="00472594">
        <w:rPr>
          <w:sz w:val="22"/>
          <w:szCs w:val="22"/>
        </w:rPr>
        <w:t xml:space="preserve"> até</w:t>
      </w:r>
      <w:r w:rsidR="00286606" w:rsidRPr="00472594">
        <w:rPr>
          <w:sz w:val="22"/>
          <w:szCs w:val="22"/>
        </w:rPr>
        <w:t xml:space="preserve"> </w:t>
      </w:r>
      <w:r w:rsidR="00985B4C" w:rsidRPr="00472594">
        <w:rPr>
          <w:sz w:val="22"/>
          <w:szCs w:val="22"/>
        </w:rPr>
        <w:t>à</w:t>
      </w:r>
      <w:r w:rsidRPr="00472594">
        <w:rPr>
          <w:sz w:val="22"/>
          <w:szCs w:val="22"/>
        </w:rPr>
        <w:t xml:space="preserve"> comunidade</w:t>
      </w:r>
      <w:r w:rsidR="0057393A" w:rsidRPr="00472594">
        <w:rPr>
          <w:sz w:val="22"/>
          <w:szCs w:val="22"/>
        </w:rPr>
        <w:t xml:space="preserve"> mais próxima</w:t>
      </w:r>
      <w:r w:rsidR="00F86289" w:rsidRPr="00472594">
        <w:rPr>
          <w:sz w:val="22"/>
          <w:szCs w:val="22"/>
        </w:rPr>
        <w:t xml:space="preserve"> e</w:t>
      </w:r>
      <w:r w:rsidR="0057393A" w:rsidRPr="00472594">
        <w:rPr>
          <w:sz w:val="22"/>
          <w:szCs w:val="22"/>
        </w:rPr>
        <w:t>, por fim,</w:t>
      </w:r>
      <w:r w:rsidR="00784A4F" w:rsidRPr="00472594">
        <w:rPr>
          <w:sz w:val="22"/>
          <w:szCs w:val="22"/>
        </w:rPr>
        <w:t xml:space="preserve"> contato </w:t>
      </w:r>
      <w:r w:rsidR="0057393A" w:rsidRPr="00472594">
        <w:rPr>
          <w:sz w:val="22"/>
          <w:szCs w:val="22"/>
        </w:rPr>
        <w:t xml:space="preserve">realizado </w:t>
      </w:r>
      <w:r w:rsidR="00784A4F" w:rsidRPr="00472594">
        <w:rPr>
          <w:sz w:val="22"/>
          <w:szCs w:val="22"/>
        </w:rPr>
        <w:t>com a prefeitura</w:t>
      </w:r>
      <w:r w:rsidR="00D456E2" w:rsidRPr="00472594">
        <w:rPr>
          <w:sz w:val="22"/>
          <w:szCs w:val="22"/>
        </w:rPr>
        <w:t xml:space="preserve"> do município</w:t>
      </w:r>
      <w:r w:rsidR="003117FE" w:rsidRPr="00472594">
        <w:rPr>
          <w:sz w:val="22"/>
          <w:szCs w:val="22"/>
        </w:rPr>
        <w:t>,</w:t>
      </w:r>
      <w:r w:rsidR="00286606" w:rsidRPr="00472594">
        <w:rPr>
          <w:sz w:val="22"/>
          <w:szCs w:val="22"/>
        </w:rPr>
        <w:t xml:space="preserve"> visando</w:t>
      </w:r>
      <w:r w:rsidR="003117FE" w:rsidRPr="00472594">
        <w:rPr>
          <w:sz w:val="22"/>
          <w:szCs w:val="22"/>
        </w:rPr>
        <w:t xml:space="preserve"> adquirir informações adicionais sobre a área periciada, o que se deu</w:t>
      </w:r>
      <w:r w:rsidR="00F86289" w:rsidRPr="00472594">
        <w:rPr>
          <w:sz w:val="22"/>
          <w:szCs w:val="22"/>
        </w:rPr>
        <w:t xml:space="preserve"> através da solicitaç</w:t>
      </w:r>
      <w:r w:rsidR="00784A4F" w:rsidRPr="00472594">
        <w:rPr>
          <w:sz w:val="22"/>
          <w:szCs w:val="22"/>
        </w:rPr>
        <w:t>ão de</w:t>
      </w:r>
      <w:r w:rsidR="003117FE" w:rsidRPr="00472594">
        <w:rPr>
          <w:sz w:val="22"/>
          <w:szCs w:val="22"/>
        </w:rPr>
        <w:t xml:space="preserve"> alguns</w:t>
      </w:r>
      <w:r w:rsidR="00784A4F" w:rsidRPr="00472594">
        <w:rPr>
          <w:sz w:val="22"/>
          <w:szCs w:val="22"/>
        </w:rPr>
        <w:t xml:space="preserve"> </w:t>
      </w:r>
      <w:r w:rsidR="00F86289" w:rsidRPr="00472594">
        <w:rPr>
          <w:sz w:val="22"/>
          <w:szCs w:val="22"/>
        </w:rPr>
        <w:t>documentos</w:t>
      </w:r>
      <w:r w:rsidR="003117FE" w:rsidRPr="00472594">
        <w:rPr>
          <w:sz w:val="22"/>
          <w:szCs w:val="22"/>
        </w:rPr>
        <w:t xml:space="preserve">, tais como: </w:t>
      </w:r>
      <w:r w:rsidR="00D456E2" w:rsidRPr="00472594">
        <w:rPr>
          <w:sz w:val="22"/>
          <w:szCs w:val="22"/>
        </w:rPr>
        <w:t>Licença a</w:t>
      </w:r>
      <w:r w:rsidR="003117FE" w:rsidRPr="00472594">
        <w:rPr>
          <w:sz w:val="22"/>
          <w:szCs w:val="22"/>
        </w:rPr>
        <w:t>mbiental do órgão ambiental competente;</w:t>
      </w:r>
      <w:r w:rsidR="003117FE" w:rsidRPr="00000C5B">
        <w:rPr>
          <w:sz w:val="22"/>
          <w:szCs w:val="22"/>
        </w:rPr>
        <w:t xml:space="preserve"> </w:t>
      </w:r>
      <w:r w:rsidR="00286606" w:rsidRPr="00472594">
        <w:rPr>
          <w:sz w:val="22"/>
          <w:szCs w:val="22"/>
        </w:rPr>
        <w:t>g</w:t>
      </w:r>
      <w:r w:rsidR="003117FE" w:rsidRPr="00472594">
        <w:rPr>
          <w:sz w:val="22"/>
          <w:szCs w:val="22"/>
        </w:rPr>
        <w:t>eorreferenciamento da área atualmente utilizad</w:t>
      </w:r>
      <w:r w:rsidR="00D74A7E" w:rsidRPr="00472594">
        <w:rPr>
          <w:sz w:val="22"/>
          <w:szCs w:val="22"/>
        </w:rPr>
        <w:t>a como lixão</w:t>
      </w:r>
      <w:r w:rsidR="003117FE" w:rsidRPr="00472594">
        <w:rPr>
          <w:sz w:val="22"/>
          <w:szCs w:val="22"/>
        </w:rPr>
        <w:t xml:space="preserve"> e </w:t>
      </w:r>
      <w:r w:rsidR="00D456E2" w:rsidRPr="00472594">
        <w:rPr>
          <w:sz w:val="22"/>
          <w:szCs w:val="22"/>
        </w:rPr>
        <w:t>i</w:t>
      </w:r>
      <w:r w:rsidR="003117FE" w:rsidRPr="00472594">
        <w:rPr>
          <w:sz w:val="22"/>
          <w:szCs w:val="22"/>
        </w:rPr>
        <w:t>dentificação do responsável pela coleta</w:t>
      </w:r>
      <w:r w:rsidR="00D74A7E" w:rsidRPr="00472594">
        <w:rPr>
          <w:sz w:val="22"/>
          <w:szCs w:val="22"/>
        </w:rPr>
        <w:t>, transporte</w:t>
      </w:r>
      <w:r w:rsidR="003117FE" w:rsidRPr="00472594">
        <w:rPr>
          <w:sz w:val="22"/>
          <w:szCs w:val="22"/>
        </w:rPr>
        <w:t xml:space="preserve"> e destinação </w:t>
      </w:r>
      <w:r w:rsidR="00D74A7E" w:rsidRPr="00472594">
        <w:rPr>
          <w:sz w:val="22"/>
          <w:szCs w:val="22"/>
        </w:rPr>
        <w:t>final dos resíduos sólidos u</w:t>
      </w:r>
      <w:r w:rsidR="003117FE" w:rsidRPr="00472594">
        <w:rPr>
          <w:sz w:val="22"/>
          <w:szCs w:val="22"/>
        </w:rPr>
        <w:t>rbanos.</w:t>
      </w:r>
      <w:r w:rsidR="0066110B">
        <w:rPr>
          <w:sz w:val="22"/>
          <w:szCs w:val="22"/>
        </w:rPr>
        <w:t xml:space="preserve"> </w:t>
      </w:r>
    </w:p>
    <w:p w:rsidR="001206BA" w:rsidRPr="00472594" w:rsidRDefault="003117FE" w:rsidP="003117FE">
      <w:pPr>
        <w:spacing w:line="240" w:lineRule="auto"/>
        <w:ind w:firstLine="708"/>
        <w:rPr>
          <w:sz w:val="22"/>
          <w:szCs w:val="22"/>
        </w:rPr>
      </w:pPr>
      <w:r w:rsidRPr="00472594">
        <w:rPr>
          <w:sz w:val="22"/>
          <w:szCs w:val="22"/>
        </w:rPr>
        <w:t>Na etapa de campo</w:t>
      </w:r>
      <w:r w:rsidR="00D533D2" w:rsidRPr="00472594">
        <w:rPr>
          <w:sz w:val="22"/>
          <w:szCs w:val="22"/>
        </w:rPr>
        <w:t>, foi possível constatar a disposição a céu aberto de diversos tipos de resíduos</w:t>
      </w:r>
      <w:r w:rsidR="009A2D09" w:rsidRPr="00472594">
        <w:rPr>
          <w:sz w:val="22"/>
          <w:szCs w:val="22"/>
        </w:rPr>
        <w:t xml:space="preserve"> sobre o</w:t>
      </w:r>
      <w:r w:rsidR="00D533D2" w:rsidRPr="00472594">
        <w:rPr>
          <w:sz w:val="22"/>
          <w:szCs w:val="22"/>
        </w:rPr>
        <w:t xml:space="preserve"> solo</w:t>
      </w:r>
      <w:r w:rsidR="00B67049">
        <w:rPr>
          <w:sz w:val="22"/>
          <w:szCs w:val="22"/>
        </w:rPr>
        <w:t xml:space="preserve"> (Figura 01)</w:t>
      </w:r>
      <w:r w:rsidR="00D533D2" w:rsidRPr="00472594">
        <w:rPr>
          <w:sz w:val="22"/>
          <w:szCs w:val="22"/>
        </w:rPr>
        <w:t>,</w:t>
      </w:r>
      <w:r w:rsidR="009A2D09" w:rsidRPr="00472594">
        <w:rPr>
          <w:sz w:val="22"/>
          <w:szCs w:val="22"/>
        </w:rPr>
        <w:t xml:space="preserve"> oriundos de diversas atividades realizadas no município,</w:t>
      </w:r>
      <w:r w:rsidR="00D533D2" w:rsidRPr="00472594">
        <w:rPr>
          <w:sz w:val="22"/>
          <w:szCs w:val="22"/>
        </w:rPr>
        <w:t xml:space="preserve"> </w:t>
      </w:r>
      <w:r w:rsidR="009A2D09" w:rsidRPr="00472594">
        <w:rPr>
          <w:sz w:val="22"/>
          <w:szCs w:val="22"/>
        </w:rPr>
        <w:t xml:space="preserve">sem que houvesse </w:t>
      </w:r>
      <w:r w:rsidR="00D533D2" w:rsidRPr="00472594">
        <w:rPr>
          <w:sz w:val="22"/>
          <w:szCs w:val="22"/>
        </w:rPr>
        <w:t>nenhum tipo de t</w:t>
      </w:r>
      <w:r w:rsidR="009A2D09" w:rsidRPr="00472594">
        <w:rPr>
          <w:sz w:val="22"/>
          <w:szCs w:val="22"/>
        </w:rPr>
        <w:t>écnica</w:t>
      </w:r>
      <w:r w:rsidR="00D456E2" w:rsidRPr="00472594">
        <w:rPr>
          <w:sz w:val="22"/>
          <w:szCs w:val="22"/>
        </w:rPr>
        <w:t xml:space="preserve"> de engenharia</w:t>
      </w:r>
      <w:r w:rsidR="009A2D09" w:rsidRPr="00472594">
        <w:rPr>
          <w:sz w:val="22"/>
          <w:szCs w:val="22"/>
        </w:rPr>
        <w:t xml:space="preserve"> visando</w:t>
      </w:r>
      <w:r w:rsidR="00D533D2" w:rsidRPr="00472594">
        <w:rPr>
          <w:sz w:val="22"/>
          <w:szCs w:val="22"/>
        </w:rPr>
        <w:t xml:space="preserve"> </w:t>
      </w:r>
      <w:r w:rsidR="000F646D">
        <w:rPr>
          <w:sz w:val="22"/>
          <w:szCs w:val="22"/>
        </w:rPr>
        <w:t>à</w:t>
      </w:r>
      <w:r w:rsidR="00D533D2" w:rsidRPr="00472594">
        <w:rPr>
          <w:sz w:val="22"/>
          <w:szCs w:val="22"/>
        </w:rPr>
        <w:t xml:space="preserve"> proteç</w:t>
      </w:r>
      <w:r w:rsidR="009A2D09" w:rsidRPr="00472594">
        <w:rPr>
          <w:sz w:val="22"/>
          <w:szCs w:val="22"/>
        </w:rPr>
        <w:t>ão ao meio ambiente</w:t>
      </w:r>
      <w:r w:rsidR="001206BA" w:rsidRPr="00472594">
        <w:rPr>
          <w:sz w:val="22"/>
          <w:szCs w:val="22"/>
        </w:rPr>
        <w:t xml:space="preserve">, </w:t>
      </w:r>
      <w:r w:rsidR="00D74A7E" w:rsidRPr="00472594">
        <w:rPr>
          <w:sz w:val="22"/>
          <w:szCs w:val="22"/>
        </w:rPr>
        <w:t>ocasionando assim a proliferação de vetores causadores de diversos tipos de doenças</w:t>
      </w:r>
      <w:r w:rsidR="00D74A7E" w:rsidRPr="0046663F">
        <w:rPr>
          <w:sz w:val="22"/>
          <w:szCs w:val="22"/>
        </w:rPr>
        <w:t>. Também, foi constatado o livre acesso ao local, facilitando a</w:t>
      </w:r>
      <w:r w:rsidR="00D533D2" w:rsidRPr="0046663F">
        <w:rPr>
          <w:sz w:val="22"/>
          <w:szCs w:val="22"/>
        </w:rPr>
        <w:t xml:space="preserve"> presença </w:t>
      </w:r>
      <w:r w:rsidR="00D74A7E" w:rsidRPr="0046663F">
        <w:rPr>
          <w:sz w:val="22"/>
          <w:szCs w:val="22"/>
        </w:rPr>
        <w:t>de catadores e de animais no interior da referida área</w:t>
      </w:r>
      <w:r w:rsidR="00D456E2" w:rsidRPr="0046663F">
        <w:rPr>
          <w:sz w:val="22"/>
          <w:szCs w:val="22"/>
        </w:rPr>
        <w:t>, bem como a possibilidade de descargas clandestinas e indiscriminadas de qualquer tipo de resíduo, em qualquer horário</w:t>
      </w:r>
      <w:r w:rsidR="00985B4C" w:rsidRPr="00472594">
        <w:rPr>
          <w:sz w:val="22"/>
          <w:szCs w:val="22"/>
        </w:rPr>
        <w:t>.</w:t>
      </w:r>
    </w:p>
    <w:p w:rsidR="009A2D09" w:rsidRPr="00472594" w:rsidRDefault="001206BA" w:rsidP="001206BA">
      <w:pPr>
        <w:spacing w:line="240" w:lineRule="auto"/>
        <w:ind w:firstLine="708"/>
        <w:rPr>
          <w:sz w:val="22"/>
          <w:szCs w:val="22"/>
        </w:rPr>
      </w:pPr>
      <w:r w:rsidRPr="00472594">
        <w:rPr>
          <w:sz w:val="22"/>
          <w:szCs w:val="22"/>
        </w:rPr>
        <w:t xml:space="preserve">A etapa de elaboração do laudo contemplou a análise </w:t>
      </w:r>
      <w:r w:rsidR="00D96034" w:rsidRPr="00472594">
        <w:rPr>
          <w:sz w:val="22"/>
          <w:szCs w:val="22"/>
        </w:rPr>
        <w:t>dos</w:t>
      </w:r>
      <w:r w:rsidR="00D74A7E" w:rsidRPr="00472594">
        <w:rPr>
          <w:sz w:val="22"/>
          <w:szCs w:val="22"/>
        </w:rPr>
        <w:t xml:space="preserve"> dados e informações obti</w:t>
      </w:r>
      <w:r w:rsidRPr="00472594">
        <w:rPr>
          <w:sz w:val="22"/>
          <w:szCs w:val="22"/>
        </w:rPr>
        <w:t>dos durante a</w:t>
      </w:r>
      <w:r w:rsidR="003117FE" w:rsidRPr="00472594">
        <w:rPr>
          <w:sz w:val="22"/>
          <w:szCs w:val="22"/>
        </w:rPr>
        <w:t xml:space="preserve"> etapa anterior</w:t>
      </w:r>
      <w:r w:rsidR="00D74A7E" w:rsidRPr="00472594">
        <w:rPr>
          <w:sz w:val="22"/>
          <w:szCs w:val="22"/>
        </w:rPr>
        <w:t xml:space="preserve"> da perícia</w:t>
      </w:r>
      <w:r w:rsidR="003117FE" w:rsidRPr="00472594">
        <w:rPr>
          <w:sz w:val="22"/>
          <w:szCs w:val="22"/>
        </w:rPr>
        <w:t>, possibilitando aos peritos</w:t>
      </w:r>
      <w:r w:rsidR="00D456E2" w:rsidRPr="00472594">
        <w:rPr>
          <w:sz w:val="22"/>
          <w:szCs w:val="22"/>
        </w:rPr>
        <w:t xml:space="preserve"> criminais</w:t>
      </w:r>
      <w:r w:rsidR="003117FE" w:rsidRPr="00472594">
        <w:rPr>
          <w:sz w:val="22"/>
          <w:szCs w:val="22"/>
        </w:rPr>
        <w:t xml:space="preserve"> constatar</w:t>
      </w:r>
      <w:r w:rsidR="00D533D2" w:rsidRPr="00472594">
        <w:rPr>
          <w:sz w:val="22"/>
          <w:szCs w:val="22"/>
        </w:rPr>
        <w:t xml:space="preserve"> </w:t>
      </w:r>
      <w:r w:rsidR="009A2D09" w:rsidRPr="00472594">
        <w:rPr>
          <w:sz w:val="22"/>
          <w:szCs w:val="22"/>
        </w:rPr>
        <w:t>a</w:t>
      </w:r>
      <w:r w:rsidR="00D96034" w:rsidRPr="00472594">
        <w:rPr>
          <w:sz w:val="22"/>
          <w:szCs w:val="22"/>
        </w:rPr>
        <w:t xml:space="preserve"> ocorrência de</w:t>
      </w:r>
      <w:r w:rsidR="009A2D09" w:rsidRPr="00472594">
        <w:rPr>
          <w:sz w:val="22"/>
          <w:szCs w:val="22"/>
        </w:rPr>
        <w:t xml:space="preserve"> </w:t>
      </w:r>
      <w:r w:rsidR="00D533D2" w:rsidRPr="00472594">
        <w:rPr>
          <w:sz w:val="22"/>
          <w:szCs w:val="22"/>
        </w:rPr>
        <w:t xml:space="preserve">poluição do solo, do ar, </w:t>
      </w:r>
      <w:r w:rsidR="00D96034" w:rsidRPr="00472594">
        <w:rPr>
          <w:sz w:val="22"/>
          <w:szCs w:val="22"/>
        </w:rPr>
        <w:t>estética e visual</w:t>
      </w:r>
      <w:r w:rsidR="0057393A" w:rsidRPr="00472594">
        <w:rPr>
          <w:sz w:val="22"/>
          <w:szCs w:val="22"/>
        </w:rPr>
        <w:t>,</w:t>
      </w:r>
      <w:r w:rsidR="00D456E2" w:rsidRPr="00472594">
        <w:rPr>
          <w:sz w:val="22"/>
          <w:szCs w:val="22"/>
        </w:rPr>
        <w:t xml:space="preserve"> e riscos de contaminação</w:t>
      </w:r>
      <w:r w:rsidR="00D96034" w:rsidRPr="00472594">
        <w:rPr>
          <w:sz w:val="22"/>
          <w:szCs w:val="22"/>
        </w:rPr>
        <w:t xml:space="preserve"> </w:t>
      </w:r>
      <w:r w:rsidR="00D533D2" w:rsidRPr="00472594">
        <w:rPr>
          <w:sz w:val="22"/>
          <w:szCs w:val="22"/>
        </w:rPr>
        <w:t>dos recursos hídricos</w:t>
      </w:r>
      <w:r w:rsidR="00D96034" w:rsidRPr="00472594">
        <w:rPr>
          <w:sz w:val="22"/>
          <w:szCs w:val="22"/>
        </w:rPr>
        <w:t xml:space="preserve"> existentes </w:t>
      </w:r>
      <w:r w:rsidR="00985B4C" w:rsidRPr="00472594">
        <w:rPr>
          <w:sz w:val="22"/>
          <w:szCs w:val="22"/>
        </w:rPr>
        <w:t>na</w:t>
      </w:r>
      <w:r w:rsidR="00D96034" w:rsidRPr="00472594">
        <w:rPr>
          <w:sz w:val="22"/>
          <w:szCs w:val="22"/>
        </w:rPr>
        <w:t xml:space="preserve"> </w:t>
      </w:r>
      <w:r w:rsidR="00D456E2" w:rsidRPr="00472594">
        <w:rPr>
          <w:sz w:val="22"/>
          <w:szCs w:val="22"/>
        </w:rPr>
        <w:t>proximidade do lixão, comprometendo</w:t>
      </w:r>
      <w:r w:rsidR="00D96034" w:rsidRPr="00472594">
        <w:rPr>
          <w:sz w:val="22"/>
          <w:szCs w:val="22"/>
        </w:rPr>
        <w:t xml:space="preserve"> não só a qualidade </w:t>
      </w:r>
      <w:r w:rsidR="0057393A" w:rsidRPr="00472594">
        <w:rPr>
          <w:sz w:val="22"/>
          <w:szCs w:val="22"/>
        </w:rPr>
        <w:t xml:space="preserve">do meio ambiente, como também, </w:t>
      </w:r>
      <w:r w:rsidR="00D96034" w:rsidRPr="00472594">
        <w:rPr>
          <w:sz w:val="22"/>
          <w:szCs w:val="22"/>
        </w:rPr>
        <w:t>a saúde</w:t>
      </w:r>
      <w:r w:rsidR="00D533D2" w:rsidRPr="00472594">
        <w:rPr>
          <w:sz w:val="22"/>
          <w:szCs w:val="22"/>
        </w:rPr>
        <w:t xml:space="preserve"> </w:t>
      </w:r>
      <w:r w:rsidR="00D96034" w:rsidRPr="00472594">
        <w:rPr>
          <w:sz w:val="22"/>
          <w:szCs w:val="22"/>
        </w:rPr>
        <w:t>da população</w:t>
      </w:r>
      <w:r w:rsidR="003117FE" w:rsidRPr="00472594">
        <w:rPr>
          <w:sz w:val="22"/>
          <w:szCs w:val="22"/>
        </w:rPr>
        <w:t xml:space="preserve"> residente </w:t>
      </w:r>
      <w:r w:rsidR="00985B4C" w:rsidRPr="00472594">
        <w:rPr>
          <w:sz w:val="22"/>
          <w:szCs w:val="22"/>
        </w:rPr>
        <w:t>na</w:t>
      </w:r>
      <w:r w:rsidR="003117FE" w:rsidRPr="00472594">
        <w:rPr>
          <w:sz w:val="22"/>
          <w:szCs w:val="22"/>
        </w:rPr>
        <w:t xml:space="preserve"> proximidade da</w:t>
      </w:r>
      <w:r w:rsidR="0057393A" w:rsidRPr="00472594">
        <w:rPr>
          <w:sz w:val="22"/>
          <w:szCs w:val="22"/>
        </w:rPr>
        <w:t xml:space="preserve"> </w:t>
      </w:r>
      <w:r w:rsidR="003117FE" w:rsidRPr="00472594">
        <w:rPr>
          <w:sz w:val="22"/>
          <w:szCs w:val="22"/>
        </w:rPr>
        <w:t>área em quest</w:t>
      </w:r>
      <w:r w:rsidR="00477526" w:rsidRPr="00472594">
        <w:rPr>
          <w:sz w:val="22"/>
          <w:szCs w:val="22"/>
        </w:rPr>
        <w:t>ão</w:t>
      </w:r>
      <w:r w:rsidR="00D96034" w:rsidRPr="00472594">
        <w:rPr>
          <w:sz w:val="22"/>
          <w:szCs w:val="22"/>
        </w:rPr>
        <w:t>.</w:t>
      </w:r>
    </w:p>
    <w:p w:rsidR="007A4EE1" w:rsidRPr="00472594" w:rsidRDefault="00D96034" w:rsidP="007A4EE1">
      <w:pPr>
        <w:spacing w:line="240" w:lineRule="auto"/>
        <w:ind w:firstLine="708"/>
        <w:rPr>
          <w:sz w:val="22"/>
          <w:szCs w:val="22"/>
        </w:rPr>
      </w:pPr>
      <w:r w:rsidRPr="00472594">
        <w:rPr>
          <w:sz w:val="22"/>
          <w:szCs w:val="22"/>
        </w:rPr>
        <w:t xml:space="preserve">De posse dos </w:t>
      </w:r>
      <w:r w:rsidR="00477526" w:rsidRPr="00472594">
        <w:rPr>
          <w:sz w:val="22"/>
          <w:szCs w:val="22"/>
        </w:rPr>
        <w:t xml:space="preserve">dados e informações coletados </w:t>
      </w:r>
      <w:r w:rsidRPr="00472594">
        <w:rPr>
          <w:i/>
          <w:sz w:val="22"/>
          <w:szCs w:val="22"/>
        </w:rPr>
        <w:t>in loco</w:t>
      </w:r>
      <w:r w:rsidRPr="00472594">
        <w:rPr>
          <w:sz w:val="22"/>
          <w:szCs w:val="22"/>
        </w:rPr>
        <w:t>, e, tam</w:t>
      </w:r>
      <w:r w:rsidR="00477526" w:rsidRPr="00472594">
        <w:rPr>
          <w:sz w:val="22"/>
          <w:szCs w:val="22"/>
        </w:rPr>
        <w:t>bém, da posterior análise dos mesmos</w:t>
      </w:r>
      <w:r w:rsidRPr="00472594">
        <w:rPr>
          <w:sz w:val="22"/>
          <w:szCs w:val="22"/>
        </w:rPr>
        <w:t>, foi poss</w:t>
      </w:r>
      <w:r w:rsidR="007A4EE1" w:rsidRPr="00472594">
        <w:rPr>
          <w:sz w:val="22"/>
          <w:szCs w:val="22"/>
        </w:rPr>
        <w:t>ível responder</w:t>
      </w:r>
      <w:r w:rsidR="00477526" w:rsidRPr="00472594">
        <w:rPr>
          <w:sz w:val="22"/>
          <w:szCs w:val="22"/>
        </w:rPr>
        <w:t xml:space="preserve"> a</w:t>
      </w:r>
      <w:r w:rsidR="007A4EE1" w:rsidRPr="00472594">
        <w:rPr>
          <w:sz w:val="22"/>
          <w:szCs w:val="22"/>
        </w:rPr>
        <w:t xml:space="preserve"> 08 (oito)</w:t>
      </w:r>
      <w:r w:rsidRPr="00472594">
        <w:rPr>
          <w:sz w:val="22"/>
          <w:szCs w:val="22"/>
        </w:rPr>
        <w:t xml:space="preserve"> quesitos formulados pela autoridade</w:t>
      </w:r>
      <w:r w:rsidR="00477526" w:rsidRPr="00472594">
        <w:rPr>
          <w:sz w:val="22"/>
          <w:szCs w:val="22"/>
        </w:rPr>
        <w:t xml:space="preserve"> ministerial</w:t>
      </w:r>
      <w:r w:rsidRPr="00472594">
        <w:rPr>
          <w:sz w:val="22"/>
          <w:szCs w:val="22"/>
        </w:rPr>
        <w:t>.</w:t>
      </w:r>
      <w:r w:rsidR="007A4EE1" w:rsidRPr="00472594">
        <w:rPr>
          <w:sz w:val="22"/>
          <w:szCs w:val="22"/>
        </w:rPr>
        <w:t xml:space="preserve"> </w:t>
      </w:r>
    </w:p>
    <w:p w:rsidR="007A4EE1" w:rsidRPr="00472594" w:rsidRDefault="0057393A" w:rsidP="007A4EE1">
      <w:pPr>
        <w:pStyle w:val="Corpodetexto"/>
        <w:ind w:firstLine="708"/>
        <w:rPr>
          <w:sz w:val="22"/>
          <w:szCs w:val="22"/>
        </w:rPr>
      </w:pPr>
      <w:r w:rsidRPr="00472594">
        <w:rPr>
          <w:sz w:val="22"/>
          <w:szCs w:val="22"/>
        </w:rPr>
        <w:t>É importante salientar, que a</w:t>
      </w:r>
      <w:r w:rsidR="00477526" w:rsidRPr="00472594">
        <w:rPr>
          <w:sz w:val="22"/>
          <w:szCs w:val="22"/>
        </w:rPr>
        <w:t>o final foi feita</w:t>
      </w:r>
      <w:r w:rsidR="007A4EE1" w:rsidRPr="00472594">
        <w:rPr>
          <w:sz w:val="22"/>
          <w:szCs w:val="22"/>
        </w:rPr>
        <w:t xml:space="preserve"> uma conside</w:t>
      </w:r>
      <w:r w:rsidR="00477526" w:rsidRPr="00472594">
        <w:rPr>
          <w:sz w:val="22"/>
          <w:szCs w:val="22"/>
        </w:rPr>
        <w:t>ração de ordem técnico pericial</w:t>
      </w:r>
      <w:r w:rsidR="006F041A" w:rsidRPr="00472594">
        <w:rPr>
          <w:sz w:val="22"/>
          <w:szCs w:val="22"/>
        </w:rPr>
        <w:t>, na qual foi relatado</w:t>
      </w:r>
      <w:r w:rsidR="007A4EE1" w:rsidRPr="00472594">
        <w:rPr>
          <w:sz w:val="22"/>
          <w:szCs w:val="22"/>
        </w:rPr>
        <w:t xml:space="preserve"> o seguinte: </w:t>
      </w:r>
      <w:r w:rsidR="006F041A" w:rsidRPr="00472594">
        <w:rPr>
          <w:sz w:val="22"/>
          <w:szCs w:val="22"/>
        </w:rPr>
        <w:t>O lixão do município em foco</w:t>
      </w:r>
      <w:r w:rsidR="007A4EE1" w:rsidRPr="00472594">
        <w:rPr>
          <w:sz w:val="22"/>
          <w:szCs w:val="22"/>
        </w:rPr>
        <w:t xml:space="preserve"> foi anteriormente submetido </w:t>
      </w:r>
      <w:r w:rsidRPr="00472594">
        <w:rPr>
          <w:sz w:val="22"/>
          <w:szCs w:val="22"/>
        </w:rPr>
        <w:t>à</w:t>
      </w:r>
      <w:r w:rsidR="007A4EE1" w:rsidRPr="00472594">
        <w:rPr>
          <w:sz w:val="22"/>
          <w:szCs w:val="22"/>
        </w:rPr>
        <w:t xml:space="preserve"> perícia criminal no ano de 2010.</w:t>
      </w:r>
    </w:p>
    <w:p w:rsidR="00B3424D" w:rsidRPr="00472594" w:rsidRDefault="006F041A" w:rsidP="007A4EE1">
      <w:pPr>
        <w:pStyle w:val="Corpodetexto"/>
        <w:ind w:firstLine="708"/>
        <w:rPr>
          <w:sz w:val="22"/>
          <w:szCs w:val="22"/>
        </w:rPr>
      </w:pPr>
      <w:r w:rsidRPr="00472594">
        <w:rPr>
          <w:sz w:val="22"/>
          <w:szCs w:val="22"/>
        </w:rPr>
        <w:t>Ressaltou-se que n</w:t>
      </w:r>
      <w:r w:rsidR="007A4EE1" w:rsidRPr="00472594">
        <w:rPr>
          <w:sz w:val="22"/>
          <w:szCs w:val="22"/>
        </w:rPr>
        <w:t>a</w:t>
      </w:r>
      <w:r w:rsidRPr="00472594">
        <w:rPr>
          <w:sz w:val="22"/>
          <w:szCs w:val="22"/>
        </w:rPr>
        <w:t>quela</w:t>
      </w:r>
      <w:r w:rsidR="007A4EE1" w:rsidRPr="00472594">
        <w:rPr>
          <w:sz w:val="22"/>
          <w:szCs w:val="22"/>
        </w:rPr>
        <w:t xml:space="preserve"> época</w:t>
      </w:r>
      <w:r w:rsidRPr="00472594">
        <w:rPr>
          <w:sz w:val="22"/>
          <w:szCs w:val="22"/>
        </w:rPr>
        <w:t>,</w:t>
      </w:r>
      <w:r w:rsidR="007A4EE1" w:rsidRPr="00472594">
        <w:rPr>
          <w:sz w:val="22"/>
          <w:szCs w:val="22"/>
        </w:rPr>
        <w:t xml:space="preserve"> o trabalho pericial rea</w:t>
      </w:r>
      <w:r w:rsidR="003B43A3" w:rsidRPr="00472594">
        <w:rPr>
          <w:sz w:val="22"/>
          <w:szCs w:val="22"/>
        </w:rPr>
        <w:t>lizado constatou</w:t>
      </w:r>
      <w:r w:rsidR="007A4EE1" w:rsidRPr="00472594">
        <w:rPr>
          <w:sz w:val="22"/>
          <w:szCs w:val="22"/>
        </w:rPr>
        <w:t xml:space="preserve"> não conformidades ambientais, tais como</w:t>
      </w:r>
      <w:r w:rsidR="00477526" w:rsidRPr="00472594">
        <w:rPr>
          <w:sz w:val="22"/>
          <w:szCs w:val="22"/>
        </w:rPr>
        <w:t>: resíduos sólidos depositados a</w:t>
      </w:r>
      <w:r w:rsidR="007A4EE1" w:rsidRPr="00472594">
        <w:rPr>
          <w:sz w:val="22"/>
          <w:szCs w:val="22"/>
        </w:rPr>
        <w:t xml:space="preserve"> céu aberto, ausência de drenagem adequada de efluentes líquidos (lixiviados e percolados), extração mineral, etc. O cenário constatado na perícia realizada no ano de </w:t>
      </w:r>
      <w:r w:rsidRPr="00472594">
        <w:rPr>
          <w:sz w:val="22"/>
          <w:szCs w:val="22"/>
        </w:rPr>
        <w:t>2016 é mais agravante, haja vista</w:t>
      </w:r>
      <w:r w:rsidR="007A4EE1" w:rsidRPr="00472594">
        <w:rPr>
          <w:sz w:val="22"/>
          <w:szCs w:val="22"/>
        </w:rPr>
        <w:t xml:space="preserve"> o aumento significativo da degradação ambiental anteriormente co</w:t>
      </w:r>
      <w:r w:rsidR="00B3424D" w:rsidRPr="00472594">
        <w:rPr>
          <w:sz w:val="22"/>
          <w:szCs w:val="22"/>
        </w:rPr>
        <w:t xml:space="preserve">nstatada, no ano de </w:t>
      </w:r>
      <w:r w:rsidR="007A4EE1" w:rsidRPr="00472594">
        <w:rPr>
          <w:sz w:val="22"/>
          <w:szCs w:val="22"/>
        </w:rPr>
        <w:t>2010.</w:t>
      </w:r>
    </w:p>
    <w:p w:rsidR="007A4EE1" w:rsidRPr="00DF666F" w:rsidRDefault="00B3424D" w:rsidP="00B3424D">
      <w:pPr>
        <w:pStyle w:val="Corpodetexto"/>
        <w:ind w:firstLine="708"/>
        <w:rPr>
          <w:szCs w:val="24"/>
        </w:rPr>
      </w:pPr>
      <w:r w:rsidRPr="00472594">
        <w:rPr>
          <w:sz w:val="22"/>
          <w:szCs w:val="22"/>
        </w:rPr>
        <w:t>Assim, conside</w:t>
      </w:r>
      <w:r w:rsidR="0057393A" w:rsidRPr="00472594">
        <w:rPr>
          <w:sz w:val="22"/>
          <w:szCs w:val="22"/>
        </w:rPr>
        <w:t>rando o que foi levantado n</w:t>
      </w:r>
      <w:r w:rsidR="00477526" w:rsidRPr="00472594">
        <w:rPr>
          <w:sz w:val="22"/>
          <w:szCs w:val="22"/>
        </w:rPr>
        <w:t>a perícia</w:t>
      </w:r>
      <w:r w:rsidR="003B43A3" w:rsidRPr="00472594">
        <w:rPr>
          <w:sz w:val="22"/>
          <w:szCs w:val="22"/>
        </w:rPr>
        <w:t xml:space="preserve"> criminal</w:t>
      </w:r>
      <w:r w:rsidR="0057393A" w:rsidRPr="00472594">
        <w:rPr>
          <w:sz w:val="22"/>
          <w:szCs w:val="22"/>
        </w:rPr>
        <w:t xml:space="preserve"> </w:t>
      </w:r>
      <w:r w:rsidR="006F041A" w:rsidRPr="00472594">
        <w:rPr>
          <w:sz w:val="22"/>
          <w:szCs w:val="22"/>
        </w:rPr>
        <w:t xml:space="preserve">ambiental </w:t>
      </w:r>
      <w:r w:rsidR="0057393A" w:rsidRPr="00472594">
        <w:rPr>
          <w:sz w:val="22"/>
          <w:szCs w:val="22"/>
        </w:rPr>
        <w:t>realizada</w:t>
      </w:r>
      <w:r w:rsidR="006F041A" w:rsidRPr="00472594">
        <w:rPr>
          <w:sz w:val="22"/>
          <w:szCs w:val="22"/>
        </w:rPr>
        <w:t xml:space="preserve"> em 2016</w:t>
      </w:r>
      <w:r w:rsidR="00477526" w:rsidRPr="00472594">
        <w:rPr>
          <w:sz w:val="22"/>
          <w:szCs w:val="22"/>
        </w:rPr>
        <w:t>, a equipe pericial concluiu</w:t>
      </w:r>
      <w:r w:rsidRPr="00472594">
        <w:rPr>
          <w:sz w:val="22"/>
          <w:szCs w:val="22"/>
        </w:rPr>
        <w:t xml:space="preserve"> que </w:t>
      </w:r>
      <w:r w:rsidR="006F041A" w:rsidRPr="00472594">
        <w:rPr>
          <w:sz w:val="22"/>
          <w:szCs w:val="22"/>
        </w:rPr>
        <w:t>o l</w:t>
      </w:r>
      <w:r w:rsidR="007A4EE1" w:rsidRPr="00472594">
        <w:rPr>
          <w:sz w:val="22"/>
          <w:szCs w:val="22"/>
        </w:rPr>
        <w:t>ixão</w:t>
      </w:r>
      <w:r w:rsidR="006F041A" w:rsidRPr="00472594">
        <w:rPr>
          <w:sz w:val="22"/>
          <w:szCs w:val="22"/>
        </w:rPr>
        <w:t xml:space="preserve"> do município alvo da perícia</w:t>
      </w:r>
      <w:r w:rsidR="007A4EE1" w:rsidRPr="00472594">
        <w:rPr>
          <w:sz w:val="22"/>
          <w:szCs w:val="22"/>
        </w:rPr>
        <w:t xml:space="preserve"> continua</w:t>
      </w:r>
      <w:r w:rsidRPr="00472594">
        <w:rPr>
          <w:sz w:val="22"/>
          <w:szCs w:val="22"/>
        </w:rPr>
        <w:t>va</w:t>
      </w:r>
      <w:r w:rsidR="007A4EE1" w:rsidRPr="00472594">
        <w:rPr>
          <w:sz w:val="22"/>
          <w:szCs w:val="22"/>
        </w:rPr>
        <w:t xml:space="preserve"> provocando degradação ambiental em sua</w:t>
      </w:r>
      <w:r w:rsidR="0057393A" w:rsidRPr="00472594">
        <w:rPr>
          <w:sz w:val="22"/>
          <w:szCs w:val="22"/>
        </w:rPr>
        <w:t>s</w:t>
      </w:r>
      <w:r w:rsidR="007A4EE1" w:rsidRPr="00472594">
        <w:rPr>
          <w:sz w:val="22"/>
          <w:szCs w:val="22"/>
        </w:rPr>
        <w:t xml:space="preserve"> área</w:t>
      </w:r>
      <w:r w:rsidR="0057393A" w:rsidRPr="00472594">
        <w:rPr>
          <w:sz w:val="22"/>
          <w:szCs w:val="22"/>
        </w:rPr>
        <w:t xml:space="preserve">s interna e </w:t>
      </w:r>
      <w:r w:rsidR="007A4EE1" w:rsidRPr="00472594">
        <w:rPr>
          <w:sz w:val="22"/>
          <w:szCs w:val="22"/>
        </w:rPr>
        <w:t>externa c</w:t>
      </w:r>
      <w:r w:rsidRPr="00472594">
        <w:rPr>
          <w:sz w:val="22"/>
          <w:szCs w:val="22"/>
        </w:rPr>
        <w:t xml:space="preserve">ircunvizinha, em decorrência da disposição </w:t>
      </w:r>
      <w:r w:rsidR="007A4EE1" w:rsidRPr="00472594">
        <w:rPr>
          <w:sz w:val="22"/>
          <w:szCs w:val="22"/>
        </w:rPr>
        <w:t>irregular e inadequada de resíduos sólidos.</w:t>
      </w:r>
    </w:p>
    <w:p w:rsidR="0065142A" w:rsidRPr="00FC71F5" w:rsidRDefault="00D96034" w:rsidP="00B3424D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3B43A3" w:rsidRDefault="003B43A3" w:rsidP="003B43A3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1.</w:t>
      </w:r>
      <w:r w:rsidR="00BB73AD" w:rsidRPr="003B43A3">
        <w:rPr>
          <w:sz w:val="20"/>
          <w:szCs w:val="22"/>
        </w:rPr>
        <w:t>ABRELPE. Associação Brasileira de Empresas de Limpeza Pública e Resíduos Especiais. Panorama dos Resíduos Sólidos no Brasil, 2015.</w:t>
      </w:r>
    </w:p>
    <w:p w:rsidR="003B43A3" w:rsidRPr="003B43A3" w:rsidRDefault="003B43A3" w:rsidP="003B43A3">
      <w:pPr>
        <w:spacing w:line="240" w:lineRule="auto"/>
        <w:rPr>
          <w:sz w:val="20"/>
          <w:szCs w:val="20"/>
        </w:rPr>
      </w:pPr>
      <w:r>
        <w:rPr>
          <w:sz w:val="20"/>
          <w:szCs w:val="22"/>
        </w:rPr>
        <w:t xml:space="preserve">2. CPCRC. Centro de Perícias Científicas Renato Chaves. Laudos de Perícia Criminal Ambiental nº 22/2010 </w:t>
      </w:r>
      <w:r w:rsidRPr="003B43A3">
        <w:rPr>
          <w:sz w:val="20"/>
          <w:szCs w:val="20"/>
        </w:rPr>
        <w:t>e nº 2016.01.000181-AMB</w:t>
      </w:r>
      <w:r>
        <w:rPr>
          <w:sz w:val="20"/>
          <w:szCs w:val="20"/>
        </w:rPr>
        <w:t>.</w:t>
      </w:r>
    </w:p>
    <w:p w:rsidR="0065142A" w:rsidRDefault="003B43A3" w:rsidP="0065142A">
      <w:pPr>
        <w:spacing w:line="240" w:lineRule="auto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2"/>
        </w:rPr>
        <w:t>3</w:t>
      </w:r>
      <w:r w:rsidR="0065142A" w:rsidRPr="0065142A">
        <w:rPr>
          <w:sz w:val="20"/>
          <w:szCs w:val="22"/>
        </w:rPr>
        <w:t xml:space="preserve">. </w:t>
      </w:r>
      <w:r w:rsidR="00BB73AD">
        <w:rPr>
          <w:sz w:val="20"/>
          <w:szCs w:val="22"/>
        </w:rPr>
        <w:t>IBGE</w:t>
      </w:r>
      <w:r w:rsidR="0065142A" w:rsidRPr="0065142A">
        <w:rPr>
          <w:sz w:val="20"/>
          <w:szCs w:val="22"/>
        </w:rPr>
        <w:t xml:space="preserve">. </w:t>
      </w:r>
      <w:r w:rsidR="00BB73AD">
        <w:rPr>
          <w:sz w:val="20"/>
          <w:szCs w:val="22"/>
        </w:rPr>
        <w:t>Instituto Brasileiro de Geografia e Estatística</w:t>
      </w:r>
      <w:r w:rsidR="0065142A" w:rsidRPr="0065142A">
        <w:rPr>
          <w:sz w:val="20"/>
          <w:szCs w:val="22"/>
        </w:rPr>
        <w:t>.</w:t>
      </w:r>
      <w:r w:rsidR="00BB73AD">
        <w:rPr>
          <w:rFonts w:eastAsiaTheme="minorHAnsi"/>
          <w:color w:val="414142"/>
          <w:sz w:val="20"/>
          <w:szCs w:val="20"/>
          <w:lang w:eastAsia="en-US"/>
        </w:rPr>
        <w:t xml:space="preserve"> </w:t>
      </w:r>
      <w:r w:rsidR="00BB73AD" w:rsidRPr="00BB73AD">
        <w:rPr>
          <w:rFonts w:eastAsiaTheme="minorHAnsi"/>
          <w:sz w:val="20"/>
          <w:szCs w:val="20"/>
          <w:lang w:eastAsia="en-US"/>
        </w:rPr>
        <w:t>Geração e Coleta de Resíduos Sólidos Urbanos no Estado do Pará, 2015.</w:t>
      </w:r>
    </w:p>
    <w:p w:rsidR="008C608E" w:rsidRPr="00AD2358" w:rsidRDefault="003B43A3" w:rsidP="0065142A">
      <w:pPr>
        <w:spacing w:line="240" w:lineRule="auto"/>
        <w:rPr>
          <w:sz w:val="20"/>
          <w:szCs w:val="22"/>
        </w:rPr>
      </w:pPr>
      <w:r>
        <w:rPr>
          <w:rFonts w:eastAsiaTheme="minorHAnsi"/>
          <w:sz w:val="20"/>
          <w:szCs w:val="20"/>
          <w:lang w:val="en-US" w:eastAsia="en-US"/>
        </w:rPr>
        <w:t>4</w:t>
      </w:r>
      <w:r w:rsidR="008C608E" w:rsidRPr="00AD2358">
        <w:rPr>
          <w:rFonts w:eastAsiaTheme="minorHAnsi"/>
          <w:sz w:val="20"/>
          <w:szCs w:val="20"/>
          <w:lang w:val="en-US" w:eastAsia="en-US"/>
        </w:rPr>
        <w:t>. J</w:t>
      </w:r>
      <w:r w:rsidR="00AD2358" w:rsidRPr="00AD2358">
        <w:rPr>
          <w:rFonts w:eastAsiaTheme="minorHAnsi"/>
          <w:sz w:val="20"/>
          <w:szCs w:val="20"/>
          <w:lang w:val="en-US" w:eastAsia="en-US"/>
        </w:rPr>
        <w:t xml:space="preserve">ÚNIOR, R.T. et al. </w:t>
      </w:r>
      <w:r w:rsidR="00AD2358" w:rsidRPr="00AD2358">
        <w:rPr>
          <w:rFonts w:eastAsiaTheme="minorHAnsi"/>
          <w:sz w:val="20"/>
          <w:szCs w:val="20"/>
          <w:lang w:eastAsia="en-US"/>
        </w:rPr>
        <w:t>Resíduos Sólidos no Brasil: Oportunidades e desafios da Lei Federal Nº 12.305 (Lei de Res</w:t>
      </w:r>
      <w:r w:rsidR="00AD2358">
        <w:rPr>
          <w:rFonts w:eastAsiaTheme="minorHAnsi"/>
          <w:sz w:val="20"/>
          <w:szCs w:val="20"/>
          <w:lang w:eastAsia="en-US"/>
        </w:rPr>
        <w:t>íduos Sólidos). – Barueri, SP: Minha Editora, 2014. 423 p.</w:t>
      </w:r>
    </w:p>
    <w:p w:rsidR="0065142A" w:rsidRDefault="003B43A3" w:rsidP="0065142A">
      <w:pPr>
        <w:spacing w:line="240" w:lineRule="auto"/>
        <w:rPr>
          <w:sz w:val="20"/>
          <w:szCs w:val="22"/>
        </w:rPr>
      </w:pPr>
      <w:r>
        <w:rPr>
          <w:sz w:val="20"/>
          <w:szCs w:val="22"/>
        </w:rPr>
        <w:t>5</w:t>
      </w:r>
      <w:r w:rsidR="0065142A" w:rsidRPr="0065142A">
        <w:rPr>
          <w:sz w:val="20"/>
          <w:szCs w:val="22"/>
        </w:rPr>
        <w:t xml:space="preserve">. </w:t>
      </w:r>
      <w:r w:rsidR="00BB73AD">
        <w:rPr>
          <w:sz w:val="20"/>
          <w:szCs w:val="22"/>
        </w:rPr>
        <w:t>LIMA</w:t>
      </w:r>
      <w:r w:rsidR="0065142A" w:rsidRPr="0065142A">
        <w:rPr>
          <w:sz w:val="20"/>
          <w:szCs w:val="22"/>
        </w:rPr>
        <w:t xml:space="preserve">, </w:t>
      </w:r>
      <w:r w:rsidR="00AD2358">
        <w:rPr>
          <w:sz w:val="20"/>
          <w:szCs w:val="22"/>
        </w:rPr>
        <w:t>L. M. Q</w:t>
      </w:r>
      <w:r w:rsidR="0065142A" w:rsidRPr="0065142A">
        <w:rPr>
          <w:sz w:val="20"/>
          <w:szCs w:val="22"/>
        </w:rPr>
        <w:t xml:space="preserve">. </w:t>
      </w:r>
      <w:r w:rsidR="00A041DE">
        <w:rPr>
          <w:sz w:val="20"/>
          <w:szCs w:val="22"/>
        </w:rPr>
        <w:t>Lixo: Tratamento e Biorremediação. São Paulo, 2004</w:t>
      </w:r>
      <w:r w:rsidR="0065142A" w:rsidRPr="0065142A">
        <w:rPr>
          <w:sz w:val="20"/>
          <w:szCs w:val="22"/>
        </w:rPr>
        <w:t>.</w:t>
      </w:r>
      <w:r w:rsidR="005369CE">
        <w:rPr>
          <w:sz w:val="20"/>
          <w:szCs w:val="22"/>
        </w:rPr>
        <w:t xml:space="preserve"> 265 p.</w:t>
      </w:r>
    </w:p>
    <w:p w:rsidR="005369CE" w:rsidRPr="0065142A" w:rsidRDefault="005369CE" w:rsidP="0065142A">
      <w:pPr>
        <w:spacing w:line="240" w:lineRule="auto"/>
        <w:rPr>
          <w:sz w:val="20"/>
          <w:szCs w:val="22"/>
        </w:rPr>
      </w:pPr>
    </w:p>
    <w:sectPr w:rsidR="005369CE" w:rsidRPr="0065142A" w:rsidSect="003037F9">
      <w:headerReference w:type="default" r:id="rId10"/>
      <w:footerReference w:type="default" r:id="rId11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2A" w:rsidRDefault="00E43E2A" w:rsidP="003752F7">
      <w:pPr>
        <w:spacing w:line="240" w:lineRule="auto"/>
      </w:pPr>
      <w:r>
        <w:separator/>
      </w:r>
    </w:p>
  </w:endnote>
  <w:endnote w:type="continuationSeparator" w:id="0">
    <w:p w:rsidR="00E43E2A" w:rsidRDefault="00E43E2A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B5A8A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2A" w:rsidRDefault="00E43E2A" w:rsidP="003752F7">
      <w:pPr>
        <w:spacing w:line="240" w:lineRule="auto"/>
      </w:pPr>
      <w:r>
        <w:separator/>
      </w:r>
    </w:p>
  </w:footnote>
  <w:footnote w:type="continuationSeparator" w:id="0">
    <w:p w:rsidR="00E43E2A" w:rsidRDefault="00E43E2A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sz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sz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4265B"/>
    <w:multiLevelType w:val="hybridMultilevel"/>
    <w:tmpl w:val="427CED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0C5B"/>
    <w:rsid w:val="000050E6"/>
    <w:rsid w:val="00007771"/>
    <w:rsid w:val="000110B8"/>
    <w:rsid w:val="000141D6"/>
    <w:rsid w:val="00014DC9"/>
    <w:rsid w:val="00022A03"/>
    <w:rsid w:val="00026BC8"/>
    <w:rsid w:val="00042E0A"/>
    <w:rsid w:val="00043C0D"/>
    <w:rsid w:val="00051A3B"/>
    <w:rsid w:val="00053737"/>
    <w:rsid w:val="00053FCD"/>
    <w:rsid w:val="00060854"/>
    <w:rsid w:val="00080175"/>
    <w:rsid w:val="00090BA6"/>
    <w:rsid w:val="000B38F5"/>
    <w:rsid w:val="000C67DF"/>
    <w:rsid w:val="000C6C07"/>
    <w:rsid w:val="000D64F7"/>
    <w:rsid w:val="000E490F"/>
    <w:rsid w:val="000E62DA"/>
    <w:rsid w:val="000F646D"/>
    <w:rsid w:val="001052AA"/>
    <w:rsid w:val="00115C7E"/>
    <w:rsid w:val="001206BA"/>
    <w:rsid w:val="001212CE"/>
    <w:rsid w:val="0012394C"/>
    <w:rsid w:val="00123D94"/>
    <w:rsid w:val="001451DD"/>
    <w:rsid w:val="00145583"/>
    <w:rsid w:val="0015364A"/>
    <w:rsid w:val="00167EE0"/>
    <w:rsid w:val="0018033F"/>
    <w:rsid w:val="001847FE"/>
    <w:rsid w:val="00191083"/>
    <w:rsid w:val="00196018"/>
    <w:rsid w:val="001978D2"/>
    <w:rsid w:val="001A2428"/>
    <w:rsid w:val="001A35F9"/>
    <w:rsid w:val="001A3F23"/>
    <w:rsid w:val="001A5588"/>
    <w:rsid w:val="001A715A"/>
    <w:rsid w:val="001B3710"/>
    <w:rsid w:val="001B3C69"/>
    <w:rsid w:val="001B41FC"/>
    <w:rsid w:val="001D2633"/>
    <w:rsid w:val="001D3946"/>
    <w:rsid w:val="001D66CE"/>
    <w:rsid w:val="001D7643"/>
    <w:rsid w:val="001E1232"/>
    <w:rsid w:val="001E221F"/>
    <w:rsid w:val="001F5735"/>
    <w:rsid w:val="00207A48"/>
    <w:rsid w:val="002432D7"/>
    <w:rsid w:val="00244839"/>
    <w:rsid w:val="00247455"/>
    <w:rsid w:val="00251C8D"/>
    <w:rsid w:val="00256A86"/>
    <w:rsid w:val="00262CE0"/>
    <w:rsid w:val="00272C6D"/>
    <w:rsid w:val="00273933"/>
    <w:rsid w:val="00281DFF"/>
    <w:rsid w:val="00286606"/>
    <w:rsid w:val="00293268"/>
    <w:rsid w:val="00293989"/>
    <w:rsid w:val="002A1F55"/>
    <w:rsid w:val="002C1772"/>
    <w:rsid w:val="002C1DE6"/>
    <w:rsid w:val="002F7B50"/>
    <w:rsid w:val="003037F9"/>
    <w:rsid w:val="003117FE"/>
    <w:rsid w:val="003212D0"/>
    <w:rsid w:val="0032165A"/>
    <w:rsid w:val="00326F52"/>
    <w:rsid w:val="00330EFB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B43A3"/>
    <w:rsid w:val="003B75D5"/>
    <w:rsid w:val="003D455E"/>
    <w:rsid w:val="003E761E"/>
    <w:rsid w:val="003F0931"/>
    <w:rsid w:val="003F6A7C"/>
    <w:rsid w:val="00423161"/>
    <w:rsid w:val="00425FB9"/>
    <w:rsid w:val="004264DD"/>
    <w:rsid w:val="004348BB"/>
    <w:rsid w:val="00442AB9"/>
    <w:rsid w:val="00460049"/>
    <w:rsid w:val="004600AE"/>
    <w:rsid w:val="00460CF2"/>
    <w:rsid w:val="0046663F"/>
    <w:rsid w:val="00472594"/>
    <w:rsid w:val="00473BD3"/>
    <w:rsid w:val="00474F95"/>
    <w:rsid w:val="00477526"/>
    <w:rsid w:val="00486A9E"/>
    <w:rsid w:val="00491EA9"/>
    <w:rsid w:val="004929AE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369CE"/>
    <w:rsid w:val="00541B84"/>
    <w:rsid w:val="00541C6C"/>
    <w:rsid w:val="00543A8C"/>
    <w:rsid w:val="00553708"/>
    <w:rsid w:val="0055601A"/>
    <w:rsid w:val="0056168D"/>
    <w:rsid w:val="00567BA9"/>
    <w:rsid w:val="00571EAF"/>
    <w:rsid w:val="0057393A"/>
    <w:rsid w:val="0057510C"/>
    <w:rsid w:val="0059109E"/>
    <w:rsid w:val="00595933"/>
    <w:rsid w:val="005968E6"/>
    <w:rsid w:val="00596AD6"/>
    <w:rsid w:val="005A5F31"/>
    <w:rsid w:val="005A71F4"/>
    <w:rsid w:val="005B5A8A"/>
    <w:rsid w:val="005B6216"/>
    <w:rsid w:val="005B73C1"/>
    <w:rsid w:val="005D3B1F"/>
    <w:rsid w:val="005E0339"/>
    <w:rsid w:val="005E75EF"/>
    <w:rsid w:val="005F6218"/>
    <w:rsid w:val="006028E9"/>
    <w:rsid w:val="006044B2"/>
    <w:rsid w:val="00606784"/>
    <w:rsid w:val="00621852"/>
    <w:rsid w:val="006250E1"/>
    <w:rsid w:val="006347BF"/>
    <w:rsid w:val="006378FF"/>
    <w:rsid w:val="00647C59"/>
    <w:rsid w:val="0065142A"/>
    <w:rsid w:val="0066110B"/>
    <w:rsid w:val="00672251"/>
    <w:rsid w:val="006762AA"/>
    <w:rsid w:val="00677924"/>
    <w:rsid w:val="00690E86"/>
    <w:rsid w:val="006947F5"/>
    <w:rsid w:val="00696F59"/>
    <w:rsid w:val="006A57C8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041A"/>
    <w:rsid w:val="006F43BE"/>
    <w:rsid w:val="00704CD3"/>
    <w:rsid w:val="007148BD"/>
    <w:rsid w:val="00733C52"/>
    <w:rsid w:val="00734E3C"/>
    <w:rsid w:val="00746985"/>
    <w:rsid w:val="00755A52"/>
    <w:rsid w:val="0077765A"/>
    <w:rsid w:val="0078302E"/>
    <w:rsid w:val="00784A4F"/>
    <w:rsid w:val="00784AD1"/>
    <w:rsid w:val="0079623C"/>
    <w:rsid w:val="007A109C"/>
    <w:rsid w:val="007A4EE1"/>
    <w:rsid w:val="007C522E"/>
    <w:rsid w:val="007D0DBB"/>
    <w:rsid w:val="007E2E1A"/>
    <w:rsid w:val="007F19B9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C608E"/>
    <w:rsid w:val="008D7AB4"/>
    <w:rsid w:val="008E2991"/>
    <w:rsid w:val="008F0524"/>
    <w:rsid w:val="00910D22"/>
    <w:rsid w:val="009217B6"/>
    <w:rsid w:val="00941837"/>
    <w:rsid w:val="00950EFD"/>
    <w:rsid w:val="00973188"/>
    <w:rsid w:val="00985B4C"/>
    <w:rsid w:val="00987E5E"/>
    <w:rsid w:val="009A202B"/>
    <w:rsid w:val="009A2D09"/>
    <w:rsid w:val="009A5F55"/>
    <w:rsid w:val="009C3761"/>
    <w:rsid w:val="009C4AC1"/>
    <w:rsid w:val="009E0435"/>
    <w:rsid w:val="009E4343"/>
    <w:rsid w:val="009E4AE7"/>
    <w:rsid w:val="009F3B49"/>
    <w:rsid w:val="009F4702"/>
    <w:rsid w:val="009F60BF"/>
    <w:rsid w:val="00A041DE"/>
    <w:rsid w:val="00A049AE"/>
    <w:rsid w:val="00A26B92"/>
    <w:rsid w:val="00A30721"/>
    <w:rsid w:val="00A37102"/>
    <w:rsid w:val="00A51761"/>
    <w:rsid w:val="00A5398B"/>
    <w:rsid w:val="00A6702D"/>
    <w:rsid w:val="00A71965"/>
    <w:rsid w:val="00A71C44"/>
    <w:rsid w:val="00A81023"/>
    <w:rsid w:val="00A9079D"/>
    <w:rsid w:val="00A9585D"/>
    <w:rsid w:val="00AD2358"/>
    <w:rsid w:val="00AE00E8"/>
    <w:rsid w:val="00AE4966"/>
    <w:rsid w:val="00AE583C"/>
    <w:rsid w:val="00AF0BDD"/>
    <w:rsid w:val="00B00282"/>
    <w:rsid w:val="00B008DD"/>
    <w:rsid w:val="00B12B83"/>
    <w:rsid w:val="00B21E36"/>
    <w:rsid w:val="00B2671D"/>
    <w:rsid w:val="00B30B26"/>
    <w:rsid w:val="00B32F1D"/>
    <w:rsid w:val="00B33D8A"/>
    <w:rsid w:val="00B3424D"/>
    <w:rsid w:val="00B462A0"/>
    <w:rsid w:val="00B50074"/>
    <w:rsid w:val="00B66FD8"/>
    <w:rsid w:val="00B67049"/>
    <w:rsid w:val="00B702A7"/>
    <w:rsid w:val="00B81B4D"/>
    <w:rsid w:val="00BA23C0"/>
    <w:rsid w:val="00BA44CE"/>
    <w:rsid w:val="00BA55E6"/>
    <w:rsid w:val="00BB73AD"/>
    <w:rsid w:val="00BD2918"/>
    <w:rsid w:val="00BD35CB"/>
    <w:rsid w:val="00BE78C5"/>
    <w:rsid w:val="00BF6353"/>
    <w:rsid w:val="00C05DC0"/>
    <w:rsid w:val="00C11825"/>
    <w:rsid w:val="00C1748C"/>
    <w:rsid w:val="00C26C44"/>
    <w:rsid w:val="00C630D3"/>
    <w:rsid w:val="00C86D3A"/>
    <w:rsid w:val="00C92FC6"/>
    <w:rsid w:val="00C92FFA"/>
    <w:rsid w:val="00C96A71"/>
    <w:rsid w:val="00CA7450"/>
    <w:rsid w:val="00CC0AEB"/>
    <w:rsid w:val="00CC6B7D"/>
    <w:rsid w:val="00CC7593"/>
    <w:rsid w:val="00CE4C43"/>
    <w:rsid w:val="00CE6D58"/>
    <w:rsid w:val="00CF0B20"/>
    <w:rsid w:val="00CF3290"/>
    <w:rsid w:val="00CF5D2A"/>
    <w:rsid w:val="00D026FA"/>
    <w:rsid w:val="00D03AB2"/>
    <w:rsid w:val="00D07C04"/>
    <w:rsid w:val="00D2374C"/>
    <w:rsid w:val="00D31E9E"/>
    <w:rsid w:val="00D348C0"/>
    <w:rsid w:val="00D456E2"/>
    <w:rsid w:val="00D533D2"/>
    <w:rsid w:val="00D55EBC"/>
    <w:rsid w:val="00D6094C"/>
    <w:rsid w:val="00D66DB9"/>
    <w:rsid w:val="00D74A7E"/>
    <w:rsid w:val="00D7559F"/>
    <w:rsid w:val="00D83186"/>
    <w:rsid w:val="00D85888"/>
    <w:rsid w:val="00D96034"/>
    <w:rsid w:val="00DA3F0F"/>
    <w:rsid w:val="00DB64DF"/>
    <w:rsid w:val="00DC0E24"/>
    <w:rsid w:val="00DD690F"/>
    <w:rsid w:val="00DE2ADD"/>
    <w:rsid w:val="00DF21AC"/>
    <w:rsid w:val="00DF780F"/>
    <w:rsid w:val="00DF7C5F"/>
    <w:rsid w:val="00E30AA9"/>
    <w:rsid w:val="00E43E2A"/>
    <w:rsid w:val="00E46E34"/>
    <w:rsid w:val="00E573A1"/>
    <w:rsid w:val="00E65FFC"/>
    <w:rsid w:val="00E97951"/>
    <w:rsid w:val="00E979DF"/>
    <w:rsid w:val="00EA3AA3"/>
    <w:rsid w:val="00EA47BE"/>
    <w:rsid w:val="00EA4AD4"/>
    <w:rsid w:val="00EC6C1D"/>
    <w:rsid w:val="00ED2F39"/>
    <w:rsid w:val="00ED72C0"/>
    <w:rsid w:val="00EE266E"/>
    <w:rsid w:val="00EE70EE"/>
    <w:rsid w:val="00F10ED3"/>
    <w:rsid w:val="00F11B6C"/>
    <w:rsid w:val="00F15E18"/>
    <w:rsid w:val="00F22F39"/>
    <w:rsid w:val="00F2579A"/>
    <w:rsid w:val="00F363E3"/>
    <w:rsid w:val="00F42EBD"/>
    <w:rsid w:val="00F50A50"/>
    <w:rsid w:val="00F525A4"/>
    <w:rsid w:val="00F57CD0"/>
    <w:rsid w:val="00F6162F"/>
    <w:rsid w:val="00F80A2A"/>
    <w:rsid w:val="00F86289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4EE1"/>
    <w:pPr>
      <w:suppressAutoHyphens/>
      <w:spacing w:line="240" w:lineRule="auto"/>
    </w:pPr>
    <w:rPr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E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6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4EE1"/>
    <w:pPr>
      <w:suppressAutoHyphens/>
      <w:spacing w:line="240" w:lineRule="auto"/>
    </w:pPr>
    <w:rPr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E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o">
    <w:name w:val="Revision"/>
    <w:hidden/>
    <w:uiPriority w:val="99"/>
    <w:semiHidden/>
    <w:rsid w:val="006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0137-E157-4486-8F52-8E15B96A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2017-07-19T20:12:00Z</dcterms:created>
  <dcterms:modified xsi:type="dcterms:W3CDTF">2017-07-19T20:12:00Z</dcterms:modified>
</cp:coreProperties>
</file>