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18" w:rsidRPr="00813F18" w:rsidRDefault="0047793B" w:rsidP="00824730">
      <w:pPr>
        <w:spacing w:line="240" w:lineRule="auto"/>
        <w:jc w:val="center"/>
        <w:rPr>
          <w:b/>
        </w:rPr>
      </w:pPr>
      <w:r>
        <w:rPr>
          <w:b/>
        </w:rPr>
        <w:t>Perícia em Locais Confinados – Análises dos fatores que podem influenciar na ocorrência de Acidentes do Trabalho</w:t>
      </w:r>
    </w:p>
    <w:p w:rsidR="00595933" w:rsidRPr="00813F18" w:rsidRDefault="00595933" w:rsidP="00824730">
      <w:pPr>
        <w:spacing w:line="240" w:lineRule="auto"/>
        <w:jc w:val="left"/>
      </w:pPr>
    </w:p>
    <w:p w:rsidR="006B0CC4" w:rsidRPr="00FC71F5" w:rsidRDefault="006B0CC4" w:rsidP="00824730">
      <w:pPr>
        <w:spacing w:line="240" w:lineRule="auto"/>
        <w:jc w:val="center"/>
      </w:pPr>
      <w:bookmarkStart w:id="0" w:name="_GoBack"/>
      <w:bookmarkEnd w:id="0"/>
    </w:p>
    <w:p w:rsidR="00A242EC" w:rsidRDefault="000D53BA" w:rsidP="00051A3B">
      <w:pPr>
        <w:spacing w:line="240" w:lineRule="auto"/>
        <w:ind w:firstLine="851"/>
        <w:rPr>
          <w:sz w:val="22"/>
          <w:szCs w:val="22"/>
        </w:rPr>
      </w:pPr>
      <w:r>
        <w:rPr>
          <w:sz w:val="22"/>
          <w:szCs w:val="22"/>
        </w:rPr>
        <w:t>O presente trabalho apresenta os riscos a que o indivíduo está exposto na realização de atividades no interior de espaços confinados. Com base nestes riscos, devemos analisar o Local do Evento e as condições ali encontradas, independente de documentação que sejam apresentadas e que possam atestar a segurança de suas instalações.</w:t>
      </w:r>
    </w:p>
    <w:p w:rsidR="00A242EC" w:rsidRPr="000D1600" w:rsidRDefault="00A242EC" w:rsidP="00A242EC">
      <w:pPr>
        <w:spacing w:line="240" w:lineRule="auto"/>
        <w:ind w:firstLine="851"/>
        <w:rPr>
          <w:sz w:val="22"/>
          <w:szCs w:val="22"/>
        </w:rPr>
      </w:pPr>
      <w:r w:rsidRPr="000D1600">
        <w:rPr>
          <w:sz w:val="22"/>
          <w:szCs w:val="22"/>
        </w:rPr>
        <w:t>O espaço confinado constitui-se de um espaço com acesso, ventilação inadequada ou insuficiente, não sendo projetado para a permanência do homem, e que tem gerado várias mortes devido aos seus riscos à saúde dos trabalhadores</w:t>
      </w:r>
      <w:r w:rsidR="00336CCA" w:rsidRPr="000D1600">
        <w:rPr>
          <w:sz w:val="22"/>
          <w:szCs w:val="22"/>
        </w:rPr>
        <w:t xml:space="preserve"> (quaisquer indivíduos)</w:t>
      </w:r>
      <w:r w:rsidRPr="000D1600">
        <w:rPr>
          <w:sz w:val="22"/>
          <w:szCs w:val="22"/>
        </w:rPr>
        <w:t>.</w:t>
      </w:r>
    </w:p>
    <w:p w:rsidR="00A242EC" w:rsidRPr="000D1600" w:rsidRDefault="00A242EC" w:rsidP="00A242EC">
      <w:pPr>
        <w:spacing w:line="240" w:lineRule="auto"/>
        <w:ind w:firstLine="851"/>
        <w:rPr>
          <w:sz w:val="22"/>
          <w:szCs w:val="22"/>
        </w:rPr>
      </w:pPr>
      <w:r w:rsidRPr="000D1600">
        <w:rPr>
          <w:sz w:val="22"/>
          <w:szCs w:val="22"/>
        </w:rPr>
        <w:t xml:space="preserve">O trabalho </w:t>
      </w:r>
      <w:r w:rsidR="00336CCA" w:rsidRPr="000D1600">
        <w:rPr>
          <w:sz w:val="22"/>
          <w:szCs w:val="22"/>
        </w:rPr>
        <w:t xml:space="preserve">(ou permanência) </w:t>
      </w:r>
      <w:r w:rsidRPr="000D1600">
        <w:rPr>
          <w:sz w:val="22"/>
          <w:szCs w:val="22"/>
        </w:rPr>
        <w:t>em locais de espaços confinados é considerado de alta complexidade, visto que é a causa de inúmeras mortes exigindo uma série de medidas específicas para a segurança dos trabalhadores envolvidos</w:t>
      </w:r>
      <w:r w:rsidR="00336CCA" w:rsidRPr="000D1600">
        <w:rPr>
          <w:sz w:val="22"/>
          <w:szCs w:val="22"/>
        </w:rPr>
        <w:t xml:space="preserve"> (quaisquer indivíduos)</w:t>
      </w:r>
      <w:r w:rsidRPr="000D1600">
        <w:rPr>
          <w:sz w:val="22"/>
          <w:szCs w:val="22"/>
        </w:rPr>
        <w:t xml:space="preserve">. Infelizmente, o aumento do número de morte de trabalhadores </w:t>
      </w:r>
      <w:r w:rsidR="00336CCA" w:rsidRPr="000D1600">
        <w:rPr>
          <w:sz w:val="22"/>
          <w:szCs w:val="22"/>
        </w:rPr>
        <w:t xml:space="preserve">(quaisquer indivíduos) </w:t>
      </w:r>
      <w:r w:rsidRPr="000D1600">
        <w:rPr>
          <w:sz w:val="22"/>
          <w:szCs w:val="22"/>
        </w:rPr>
        <w:t>que atuam nos espaços confinados está diretamente relacionado à falta de conhecimento sobre os riscos existentes no local em questão.</w:t>
      </w:r>
    </w:p>
    <w:p w:rsidR="00A242EC" w:rsidRPr="000D1600" w:rsidRDefault="00A242EC" w:rsidP="00A242EC">
      <w:pPr>
        <w:spacing w:line="240" w:lineRule="auto"/>
        <w:ind w:firstLine="851"/>
        <w:rPr>
          <w:rFonts w:ascii="Arial" w:hAnsi="Arial" w:cs="Arial"/>
        </w:rPr>
      </w:pPr>
      <w:r w:rsidRPr="000D1600">
        <w:rPr>
          <w:sz w:val="22"/>
          <w:szCs w:val="22"/>
        </w:rPr>
        <w:t>É sabido que os espaços confinados não foram projetados para o trabalho humano</w:t>
      </w:r>
      <w:r w:rsidR="00336CCA" w:rsidRPr="000D1600">
        <w:rPr>
          <w:sz w:val="22"/>
          <w:szCs w:val="22"/>
        </w:rPr>
        <w:t xml:space="preserve"> (</w:t>
      </w:r>
      <w:r w:rsidR="00A81190" w:rsidRPr="000D1600">
        <w:rPr>
          <w:sz w:val="22"/>
          <w:szCs w:val="22"/>
        </w:rPr>
        <w:t xml:space="preserve">ou </w:t>
      </w:r>
      <w:r w:rsidR="00544988" w:rsidRPr="000D1600">
        <w:rPr>
          <w:sz w:val="22"/>
          <w:szCs w:val="22"/>
        </w:rPr>
        <w:t xml:space="preserve">simples </w:t>
      </w:r>
      <w:r w:rsidR="00A81190" w:rsidRPr="000D1600">
        <w:rPr>
          <w:sz w:val="22"/>
          <w:szCs w:val="22"/>
        </w:rPr>
        <w:t>permanência</w:t>
      </w:r>
      <w:r w:rsidR="00336CCA" w:rsidRPr="000D1600">
        <w:rPr>
          <w:sz w:val="22"/>
          <w:szCs w:val="22"/>
        </w:rPr>
        <w:t>)</w:t>
      </w:r>
      <w:r w:rsidRPr="000D1600">
        <w:rPr>
          <w:sz w:val="22"/>
          <w:szCs w:val="22"/>
        </w:rPr>
        <w:t xml:space="preserve">, o que ocasiona maior esforço e desgaste e, principalmente risco ao homem. Deficiência de oxigênio, exposições a agentes contaminantes, poeiras explosivas são alguns dos males associados a esses ambientes. Devido à existência de inúmeros riscos, faz-se necessária a realização de medidas preventivas a fim de mitigar esses riscos e proteger a saúde e segurança dos trabalhadores </w:t>
      </w:r>
      <w:r w:rsidR="00336CCA" w:rsidRPr="000D1600">
        <w:rPr>
          <w:sz w:val="22"/>
          <w:szCs w:val="22"/>
        </w:rPr>
        <w:t xml:space="preserve">(quaisquer indivíduos) </w:t>
      </w:r>
      <w:r w:rsidRPr="000D1600">
        <w:rPr>
          <w:sz w:val="22"/>
          <w:szCs w:val="22"/>
        </w:rPr>
        <w:t>respeitando a norma regulamentadora (NR-33) pertinente.</w:t>
      </w:r>
    </w:p>
    <w:p w:rsidR="00A9585D" w:rsidRPr="00B00282" w:rsidRDefault="00711D53" w:rsidP="00051A3B">
      <w:pPr>
        <w:spacing w:line="240" w:lineRule="auto"/>
        <w:ind w:firstLine="851"/>
        <w:rPr>
          <w:sz w:val="22"/>
          <w:szCs w:val="22"/>
        </w:rPr>
      </w:pPr>
      <w:r w:rsidRPr="000D1600">
        <w:rPr>
          <w:sz w:val="22"/>
          <w:szCs w:val="22"/>
        </w:rPr>
        <w:t>Os espaços confinados podem ser identificados em diferentes atividades. Em cada local a ser trabalhado, deve-se verificar se estes possuem características de confinamento, conforme os registros da norma regulamentadora NR-33. Devem ser observadas as dificuldades relativas ao acesso, geometria e atmosfera e, assim, enquadrar ou não na categoria de espaço confinado (PIATELLI, 2013).</w:t>
      </w:r>
    </w:p>
    <w:p w:rsidR="00247455" w:rsidRDefault="006947F5" w:rsidP="00824730">
      <w:pPr>
        <w:spacing w:line="240" w:lineRule="auto"/>
        <w:ind w:firstLine="851"/>
        <w:rPr>
          <w:sz w:val="22"/>
          <w:szCs w:val="22"/>
        </w:rPr>
      </w:pPr>
      <w:r w:rsidRPr="00B00282">
        <w:rPr>
          <w:sz w:val="22"/>
          <w:szCs w:val="22"/>
        </w:rPr>
        <w:t>O</w:t>
      </w:r>
      <w:r w:rsidR="0018033F" w:rsidRPr="00B00282">
        <w:rPr>
          <w:sz w:val="22"/>
          <w:szCs w:val="22"/>
        </w:rPr>
        <w:t xml:space="preserve"> presente trabalho</w:t>
      </w:r>
      <w:r w:rsidR="00244839" w:rsidRPr="00B00282">
        <w:rPr>
          <w:sz w:val="22"/>
          <w:szCs w:val="22"/>
        </w:rPr>
        <w:t xml:space="preserve"> apresenta </w:t>
      </w:r>
      <w:r w:rsidR="00E16213">
        <w:rPr>
          <w:sz w:val="22"/>
          <w:szCs w:val="22"/>
        </w:rPr>
        <w:t>alguns eventos, que podem servir de exemplos reais, para auxiliar as Perícias em Locais Confinados</w:t>
      </w:r>
      <w:r w:rsidR="00C13334">
        <w:rPr>
          <w:sz w:val="22"/>
          <w:szCs w:val="22"/>
        </w:rPr>
        <w:t xml:space="preserve"> na sua classificação junto a NR-33</w:t>
      </w:r>
      <w:r w:rsidR="00D814E5">
        <w:rPr>
          <w:sz w:val="22"/>
          <w:szCs w:val="22"/>
        </w:rPr>
        <w:t xml:space="preserve"> e outros que podem ser considerados</w:t>
      </w:r>
      <w:r w:rsidR="00FA0E1A">
        <w:rPr>
          <w:sz w:val="22"/>
          <w:szCs w:val="22"/>
        </w:rPr>
        <w:t xml:space="preserve"> confinados</w:t>
      </w:r>
      <w:r w:rsidR="006F7B27">
        <w:rPr>
          <w:sz w:val="22"/>
          <w:szCs w:val="22"/>
        </w:rPr>
        <w:t>,</w:t>
      </w:r>
      <w:r w:rsidR="00FA0E1A">
        <w:rPr>
          <w:sz w:val="22"/>
          <w:szCs w:val="22"/>
        </w:rPr>
        <w:t xml:space="preserve"> em algum momento de sua análise</w:t>
      </w:r>
      <w:r w:rsidR="00E16213">
        <w:rPr>
          <w:sz w:val="22"/>
          <w:szCs w:val="22"/>
        </w:rPr>
        <w:t>.</w:t>
      </w:r>
      <w:r w:rsidR="00A94C7B">
        <w:rPr>
          <w:sz w:val="22"/>
          <w:szCs w:val="22"/>
        </w:rPr>
        <w:t xml:space="preserve"> Em função disto podemos citar dois exemplos: Acidente em uma embarcação no Estaleiro </w:t>
      </w:r>
      <w:proofErr w:type="spellStart"/>
      <w:r w:rsidR="00A94C7B">
        <w:rPr>
          <w:sz w:val="22"/>
          <w:szCs w:val="22"/>
        </w:rPr>
        <w:t>Renave</w:t>
      </w:r>
      <w:proofErr w:type="spellEnd"/>
      <w:r w:rsidR="00A94C7B">
        <w:rPr>
          <w:sz w:val="22"/>
          <w:szCs w:val="22"/>
        </w:rPr>
        <w:t>-RJ</w:t>
      </w:r>
      <w:r w:rsidR="002358BB">
        <w:rPr>
          <w:sz w:val="22"/>
          <w:szCs w:val="22"/>
        </w:rPr>
        <w:t>, Explosão no Complexo do Cais do Po</w:t>
      </w:r>
      <w:r w:rsidR="005F4805">
        <w:rPr>
          <w:sz w:val="22"/>
          <w:szCs w:val="22"/>
        </w:rPr>
        <w:t>r</w:t>
      </w:r>
      <w:r w:rsidR="002358BB">
        <w:rPr>
          <w:sz w:val="22"/>
          <w:szCs w:val="22"/>
        </w:rPr>
        <w:t>to - RJ</w:t>
      </w:r>
      <w:r w:rsidR="00A94C7B">
        <w:rPr>
          <w:sz w:val="22"/>
          <w:szCs w:val="22"/>
        </w:rPr>
        <w:t xml:space="preserve"> e Explosão no Restaurante Filé Carioca, na Praça Tiradentes – RJ.</w:t>
      </w:r>
    </w:p>
    <w:p w:rsidR="00926E63" w:rsidRPr="00B00282" w:rsidRDefault="00264BB4" w:rsidP="00926E63">
      <w:pPr>
        <w:spacing w:line="240" w:lineRule="auto"/>
        <w:rPr>
          <w:sz w:val="22"/>
          <w:szCs w:val="22"/>
        </w:rPr>
      </w:pPr>
      <w:r>
        <w:rPr>
          <w:sz w:val="22"/>
          <w:szCs w:val="22"/>
        </w:rPr>
        <w:t>*</w:t>
      </w:r>
      <w:r w:rsidR="00926E63">
        <w:rPr>
          <w:sz w:val="22"/>
          <w:szCs w:val="22"/>
        </w:rPr>
        <w:t xml:space="preserve">O primeiro evento a ser apreciado é o de um navio </w:t>
      </w:r>
      <w:r w:rsidR="00FC54BB">
        <w:rPr>
          <w:sz w:val="22"/>
          <w:szCs w:val="22"/>
        </w:rPr>
        <w:t xml:space="preserve">tipo </w:t>
      </w:r>
      <w:proofErr w:type="spellStart"/>
      <w:r w:rsidR="00926E63" w:rsidRPr="00A41EA3">
        <w:rPr>
          <w:rFonts w:cs="Arial"/>
          <w:sz w:val="22"/>
        </w:rPr>
        <w:t>Far</w:t>
      </w:r>
      <w:proofErr w:type="spellEnd"/>
      <w:r w:rsidR="00926E63" w:rsidRPr="00A41EA3">
        <w:rPr>
          <w:rFonts w:cs="Arial"/>
          <w:sz w:val="22"/>
        </w:rPr>
        <w:t xml:space="preserve"> </w:t>
      </w:r>
      <w:proofErr w:type="spellStart"/>
      <w:r w:rsidR="00926E63" w:rsidRPr="00A41EA3">
        <w:rPr>
          <w:rFonts w:cs="Arial"/>
          <w:sz w:val="22"/>
        </w:rPr>
        <w:t>Sleipner</w:t>
      </w:r>
      <w:proofErr w:type="spellEnd"/>
      <w:r w:rsidR="00A41EA3">
        <w:rPr>
          <w:rFonts w:cs="Arial"/>
          <w:sz w:val="22"/>
        </w:rPr>
        <w:t xml:space="preserve"> que estava no Estaleiro </w:t>
      </w:r>
      <w:proofErr w:type="spellStart"/>
      <w:r w:rsidR="00A41EA3">
        <w:rPr>
          <w:rFonts w:cs="Arial"/>
          <w:sz w:val="22"/>
        </w:rPr>
        <w:t>Renave</w:t>
      </w:r>
      <w:proofErr w:type="spellEnd"/>
      <w:r w:rsidR="00A41EA3">
        <w:rPr>
          <w:rFonts w:cs="Arial"/>
          <w:sz w:val="22"/>
        </w:rPr>
        <w:t xml:space="preserve"> para realização de manutenções, sendo que em uma delas, no tanque de reserva de água potável, houve uma ocorrência com uma vítima fatal.</w:t>
      </w:r>
    </w:p>
    <w:p w:rsidR="00BD2918" w:rsidRPr="00FC71F5" w:rsidRDefault="00A41EA3" w:rsidP="00BD2918">
      <w:pPr>
        <w:tabs>
          <w:tab w:val="left" w:pos="1245"/>
        </w:tabs>
        <w:spacing w:line="240" w:lineRule="auto"/>
        <w:ind w:firstLine="851"/>
        <w:rPr>
          <w:sz w:val="22"/>
          <w:szCs w:val="22"/>
        </w:rPr>
      </w:pPr>
      <w:r w:rsidRPr="00B6547B">
        <w:rPr>
          <w:rFonts w:ascii="Arial" w:hAnsi="Arial" w:cs="Arial"/>
          <w:noProof/>
        </w:rPr>
        <w:drawing>
          <wp:anchor distT="0" distB="0" distL="114300" distR="114300" simplePos="0" relativeHeight="251658240" behindDoc="1" locked="0" layoutInCell="1" allowOverlap="1">
            <wp:simplePos x="0" y="0"/>
            <wp:positionH relativeFrom="column">
              <wp:posOffset>13335</wp:posOffset>
            </wp:positionH>
            <wp:positionV relativeFrom="paragraph">
              <wp:posOffset>64769</wp:posOffset>
            </wp:positionV>
            <wp:extent cx="3278246" cy="154749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972" cy="1549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47B">
        <w:rPr>
          <w:rFonts w:ascii="Arial" w:hAnsi="Arial" w:cs="Arial"/>
          <w:noProof/>
        </w:rPr>
        <w:drawing>
          <wp:anchor distT="0" distB="0" distL="114300" distR="114300" simplePos="0" relativeHeight="251659264" behindDoc="1" locked="0" layoutInCell="1" allowOverlap="1">
            <wp:simplePos x="0" y="0"/>
            <wp:positionH relativeFrom="column">
              <wp:posOffset>3280410</wp:posOffset>
            </wp:positionH>
            <wp:positionV relativeFrom="paragraph">
              <wp:posOffset>64771</wp:posOffset>
            </wp:positionV>
            <wp:extent cx="2845529" cy="1547756"/>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2444" cy="1556957"/>
                    </a:xfrm>
                    <a:prstGeom prst="rect">
                      <a:avLst/>
                    </a:prstGeom>
                    <a:noFill/>
                    <a:ln>
                      <a:noFill/>
                    </a:ln>
                  </pic:spPr>
                </pic:pic>
              </a:graphicData>
            </a:graphic>
            <wp14:sizeRelH relativeFrom="page">
              <wp14:pctWidth>0</wp14:pctWidth>
            </wp14:sizeRelH>
            <wp14:sizeRelV relativeFrom="page">
              <wp14:pctHeight>0</wp14:pctHeight>
            </wp14:sizeRelV>
          </wp:anchor>
        </w:drawing>
      </w:r>
      <w:r w:rsidR="00BD2918">
        <w:rPr>
          <w:sz w:val="22"/>
          <w:szCs w:val="22"/>
        </w:rPr>
        <w:tab/>
      </w:r>
    </w:p>
    <w:p w:rsidR="00BD2918" w:rsidRPr="00FC71F5" w:rsidRDefault="00BD2918" w:rsidP="00BD2918">
      <w:pPr>
        <w:spacing w:line="240" w:lineRule="auto"/>
        <w:ind w:firstLine="851"/>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rPr>
          <w:sz w:val="22"/>
          <w:szCs w:val="22"/>
        </w:rPr>
      </w:pPr>
    </w:p>
    <w:p w:rsidR="00BD2918" w:rsidRPr="00FC71F5" w:rsidRDefault="00BD2918" w:rsidP="00BD2918">
      <w:pPr>
        <w:spacing w:line="240" w:lineRule="auto"/>
        <w:jc w:val="left"/>
        <w:rPr>
          <w:sz w:val="22"/>
          <w:szCs w:val="22"/>
        </w:rPr>
      </w:pPr>
      <w:r w:rsidRPr="00FC71F5">
        <w:rPr>
          <w:sz w:val="22"/>
          <w:szCs w:val="22"/>
        </w:rPr>
        <w:t xml:space="preserve">     </w:t>
      </w:r>
      <w:r w:rsidR="00FF2189">
        <w:rPr>
          <w:sz w:val="22"/>
          <w:szCs w:val="22"/>
        </w:rPr>
        <w:t xml:space="preserve">        </w:t>
      </w:r>
      <w:r w:rsidRPr="00FC71F5">
        <w:rPr>
          <w:sz w:val="22"/>
          <w:szCs w:val="22"/>
        </w:rPr>
        <w:t xml:space="preserve">      </w:t>
      </w:r>
      <w:r w:rsidRPr="00FC71F5">
        <w:rPr>
          <w:b/>
          <w:sz w:val="22"/>
          <w:szCs w:val="22"/>
        </w:rPr>
        <w:t>Figura 1.</w:t>
      </w:r>
      <w:r w:rsidRPr="00FC71F5">
        <w:rPr>
          <w:sz w:val="22"/>
          <w:szCs w:val="22"/>
        </w:rPr>
        <w:t xml:space="preserve"> </w:t>
      </w:r>
      <w:r w:rsidR="00BD00DE">
        <w:rPr>
          <w:sz w:val="22"/>
          <w:szCs w:val="22"/>
        </w:rPr>
        <w:t xml:space="preserve">Navio do tipo </w:t>
      </w:r>
      <w:proofErr w:type="spellStart"/>
      <w:r w:rsidR="00BD00DE" w:rsidRPr="00A41EA3">
        <w:rPr>
          <w:rFonts w:cs="Arial"/>
          <w:sz w:val="22"/>
        </w:rPr>
        <w:t>Far</w:t>
      </w:r>
      <w:proofErr w:type="spellEnd"/>
      <w:r w:rsidR="00BD00DE" w:rsidRPr="00A41EA3">
        <w:rPr>
          <w:rFonts w:cs="Arial"/>
          <w:sz w:val="22"/>
        </w:rPr>
        <w:t xml:space="preserve"> </w:t>
      </w:r>
      <w:proofErr w:type="spellStart"/>
      <w:r w:rsidR="00BD00DE" w:rsidRPr="00A41EA3">
        <w:rPr>
          <w:rFonts w:cs="Arial"/>
          <w:sz w:val="22"/>
        </w:rPr>
        <w:t>Sleipner</w:t>
      </w:r>
      <w:proofErr w:type="spellEnd"/>
      <w:r w:rsidRPr="00FC71F5">
        <w:rPr>
          <w:sz w:val="22"/>
          <w:szCs w:val="22"/>
        </w:rPr>
        <w:tab/>
      </w:r>
      <w:r w:rsidRPr="00FC71F5">
        <w:rPr>
          <w:sz w:val="22"/>
          <w:szCs w:val="22"/>
        </w:rPr>
        <w:tab/>
        <w:t xml:space="preserve"> </w:t>
      </w:r>
      <w:r w:rsidR="00FF2189">
        <w:rPr>
          <w:sz w:val="22"/>
          <w:szCs w:val="22"/>
        </w:rPr>
        <w:t xml:space="preserve">      </w:t>
      </w:r>
      <w:r w:rsidRPr="00FC71F5">
        <w:rPr>
          <w:sz w:val="22"/>
          <w:szCs w:val="22"/>
        </w:rPr>
        <w:t xml:space="preserve">  </w:t>
      </w:r>
      <w:r w:rsidRPr="00FC71F5">
        <w:rPr>
          <w:b/>
          <w:sz w:val="22"/>
          <w:szCs w:val="22"/>
        </w:rPr>
        <w:t>Figura 2.</w:t>
      </w:r>
      <w:r w:rsidRPr="00FC71F5">
        <w:rPr>
          <w:sz w:val="22"/>
          <w:szCs w:val="22"/>
        </w:rPr>
        <w:t xml:space="preserve"> </w:t>
      </w:r>
      <w:r w:rsidR="00BD00DE">
        <w:rPr>
          <w:sz w:val="22"/>
          <w:szCs w:val="22"/>
        </w:rPr>
        <w:t>Vítima fatal</w:t>
      </w:r>
    </w:p>
    <w:p w:rsidR="006B0091" w:rsidRDefault="006B0091" w:rsidP="00824730">
      <w:pPr>
        <w:spacing w:line="240" w:lineRule="auto"/>
        <w:ind w:firstLine="851"/>
        <w:rPr>
          <w:sz w:val="22"/>
          <w:szCs w:val="22"/>
        </w:rPr>
      </w:pPr>
    </w:p>
    <w:p w:rsidR="00685F6F" w:rsidRDefault="00FC54BB" w:rsidP="00FC54BB">
      <w:pPr>
        <w:spacing w:line="240" w:lineRule="auto"/>
        <w:rPr>
          <w:sz w:val="22"/>
          <w:szCs w:val="22"/>
        </w:rPr>
      </w:pPr>
      <w:r>
        <w:rPr>
          <w:sz w:val="22"/>
          <w:szCs w:val="22"/>
        </w:rPr>
        <w:t xml:space="preserve">O evento originou-se no interior de um reservatório de água potável, na qual a vítima estava realizando um serviço de manutenção e </w:t>
      </w:r>
      <w:r w:rsidR="00984740">
        <w:rPr>
          <w:sz w:val="22"/>
          <w:szCs w:val="22"/>
        </w:rPr>
        <w:t xml:space="preserve">após algum tempo veio a ocorrer a propagação de chamas no entorno da mesma, vindo devido a esta ação a atingir o óbito. </w:t>
      </w:r>
      <w:r w:rsidR="00A1778C">
        <w:rPr>
          <w:sz w:val="22"/>
          <w:szCs w:val="22"/>
        </w:rPr>
        <w:t>O Perito ao chegar ao Local, recebeu a seguinte informação: “um operário que realizava serviço no interior de um reservatório de água potável, morreu queimado”</w:t>
      </w:r>
      <w:r w:rsidR="00384A1D">
        <w:rPr>
          <w:sz w:val="22"/>
          <w:szCs w:val="22"/>
        </w:rPr>
        <w:t xml:space="preserve">, a </w:t>
      </w:r>
      <w:r w:rsidR="00A1778C">
        <w:rPr>
          <w:sz w:val="22"/>
          <w:szCs w:val="22"/>
        </w:rPr>
        <w:t>prin</w:t>
      </w:r>
      <w:r w:rsidR="00384A1D">
        <w:rPr>
          <w:sz w:val="22"/>
          <w:szCs w:val="22"/>
        </w:rPr>
        <w:t xml:space="preserve">cípio pensávamos que era brincadeira, pois como alguém pode morrer queimado no interior de um reservatório de água potável? </w:t>
      </w:r>
      <w:r w:rsidR="00D97B72">
        <w:rPr>
          <w:sz w:val="22"/>
          <w:szCs w:val="22"/>
        </w:rPr>
        <w:t xml:space="preserve">Após as primeiras análises constatamos que o reservatório estava vazio e o mesmo realizava serviços de manutenção em seu interior. </w:t>
      </w:r>
      <w:r w:rsidR="0033390B">
        <w:rPr>
          <w:sz w:val="22"/>
          <w:szCs w:val="22"/>
        </w:rPr>
        <w:t>Uma dúvida pairava no ar, para se ter uma produção de chamas suficiente para levar ao óbito uma pessoa, deveríamos ter o “Tetraedro do Fogo”, sendo este o ponto de partida de sua análise.</w:t>
      </w:r>
      <w:r w:rsidR="00DF7FA4">
        <w:rPr>
          <w:sz w:val="22"/>
          <w:szCs w:val="22"/>
        </w:rPr>
        <w:t xml:space="preserve"> </w:t>
      </w:r>
      <w:r w:rsidR="00685F6F">
        <w:rPr>
          <w:sz w:val="22"/>
          <w:szCs w:val="22"/>
        </w:rPr>
        <w:t xml:space="preserve">Fomos em busca dos quatro elementos: comburente, combustível, ponto ígneo e </w:t>
      </w:r>
      <w:r w:rsidR="00685F6F">
        <w:rPr>
          <w:sz w:val="22"/>
          <w:szCs w:val="22"/>
        </w:rPr>
        <w:lastRenderedPageBreak/>
        <w:t>temperatura de combustão, após algumas análises no local confinado, encontramos os quatro elementos que determinaram a Dinâmica do Evento</w:t>
      </w:r>
      <w:r w:rsidR="00957DA9">
        <w:rPr>
          <w:sz w:val="22"/>
          <w:szCs w:val="22"/>
        </w:rPr>
        <w:t>, realizando a confecção do Laudo e responsabilizando as partes envolvidas</w:t>
      </w:r>
      <w:r w:rsidR="00685F6F">
        <w:rPr>
          <w:sz w:val="22"/>
          <w:szCs w:val="22"/>
        </w:rPr>
        <w:t>.</w:t>
      </w:r>
    </w:p>
    <w:p w:rsidR="00264BB4" w:rsidRDefault="00264BB4" w:rsidP="006B2BFF">
      <w:pPr>
        <w:spacing w:line="240" w:lineRule="auto"/>
        <w:rPr>
          <w:sz w:val="22"/>
          <w:szCs w:val="22"/>
        </w:rPr>
      </w:pPr>
      <w:r>
        <w:rPr>
          <w:sz w:val="22"/>
          <w:szCs w:val="22"/>
        </w:rPr>
        <w:t>*</w:t>
      </w:r>
      <w:r w:rsidR="00630D2C">
        <w:rPr>
          <w:sz w:val="22"/>
          <w:szCs w:val="22"/>
        </w:rPr>
        <w:t xml:space="preserve">O segundo evento é a Explosão </w:t>
      </w:r>
      <w:r w:rsidR="002358BB">
        <w:rPr>
          <w:sz w:val="22"/>
          <w:szCs w:val="22"/>
        </w:rPr>
        <w:t>em uma cisterna</w:t>
      </w:r>
      <w:r>
        <w:rPr>
          <w:sz w:val="22"/>
          <w:szCs w:val="22"/>
        </w:rPr>
        <w:t>, ocorrida</w:t>
      </w:r>
      <w:r w:rsidR="002358BB">
        <w:rPr>
          <w:sz w:val="22"/>
          <w:szCs w:val="22"/>
        </w:rPr>
        <w:t xml:space="preserve"> </w:t>
      </w:r>
      <w:r>
        <w:rPr>
          <w:sz w:val="22"/>
          <w:szCs w:val="22"/>
        </w:rPr>
        <w:t xml:space="preserve">junto ao Armazém “30” no Terminal da Triunfo Logística </w:t>
      </w:r>
      <w:r w:rsidR="00630D2C">
        <w:rPr>
          <w:sz w:val="22"/>
          <w:szCs w:val="22"/>
        </w:rPr>
        <w:t xml:space="preserve">no </w:t>
      </w:r>
      <w:r>
        <w:rPr>
          <w:sz w:val="22"/>
          <w:szCs w:val="22"/>
        </w:rPr>
        <w:t>Complexo do Cais do Porto no Rio de Janeiro</w:t>
      </w:r>
      <w:r w:rsidR="008E2870">
        <w:rPr>
          <w:sz w:val="22"/>
          <w:szCs w:val="22"/>
        </w:rPr>
        <w:t>, vindo uma vítima atingir o óbito.</w:t>
      </w:r>
    </w:p>
    <w:p w:rsidR="00B57A24" w:rsidRDefault="00B03DCC" w:rsidP="00264BB4">
      <w:pPr>
        <w:tabs>
          <w:tab w:val="left" w:pos="1245"/>
        </w:tabs>
        <w:spacing w:line="240" w:lineRule="auto"/>
        <w:ind w:firstLine="851"/>
        <w:rPr>
          <w:sz w:val="22"/>
          <w:szCs w:val="22"/>
        </w:rPr>
      </w:pPr>
      <w:r w:rsidRPr="00B57A24">
        <w:rPr>
          <w:noProof/>
          <w:sz w:val="22"/>
          <w:szCs w:val="22"/>
        </w:rPr>
        <w:drawing>
          <wp:anchor distT="0" distB="0" distL="114300" distR="114300" simplePos="0" relativeHeight="251667456" behindDoc="1" locked="0" layoutInCell="1" allowOverlap="1">
            <wp:simplePos x="0" y="0"/>
            <wp:positionH relativeFrom="column">
              <wp:posOffset>3705860</wp:posOffset>
            </wp:positionH>
            <wp:positionV relativeFrom="paragraph">
              <wp:posOffset>95503</wp:posOffset>
            </wp:positionV>
            <wp:extent cx="2158703" cy="1619250"/>
            <wp:effectExtent l="0" t="0" r="0" b="0"/>
            <wp:wrapNone/>
            <wp:docPr id="7" name="Imagem 7" descr="D:\2017\Congresso Criminalística\Triunfo total\docas  fotosI\peixoto fotos ivI 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Congresso Criminalística\Triunfo total\docas  fotosI\peixoto fotos ivI 4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8703"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6432" behindDoc="1" locked="0" layoutInCell="1" allowOverlap="1">
            <wp:simplePos x="0" y="0"/>
            <wp:positionH relativeFrom="column">
              <wp:posOffset>165735</wp:posOffset>
            </wp:positionH>
            <wp:positionV relativeFrom="paragraph">
              <wp:posOffset>85725</wp:posOffset>
            </wp:positionV>
            <wp:extent cx="2095500" cy="1680667"/>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680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A24" w:rsidRDefault="00B57A24" w:rsidP="00264BB4">
      <w:pPr>
        <w:tabs>
          <w:tab w:val="left" w:pos="1245"/>
        </w:tabs>
        <w:spacing w:line="240" w:lineRule="auto"/>
        <w:ind w:firstLine="851"/>
        <w:rPr>
          <w:sz w:val="22"/>
          <w:szCs w:val="22"/>
        </w:rPr>
      </w:pPr>
    </w:p>
    <w:p w:rsidR="00B57A24" w:rsidRDefault="00B57A24" w:rsidP="00264BB4">
      <w:pPr>
        <w:tabs>
          <w:tab w:val="left" w:pos="1245"/>
        </w:tabs>
        <w:spacing w:line="240" w:lineRule="auto"/>
        <w:ind w:firstLine="851"/>
        <w:rPr>
          <w:sz w:val="22"/>
          <w:szCs w:val="22"/>
        </w:rPr>
      </w:pPr>
    </w:p>
    <w:p w:rsidR="00B57A24" w:rsidRDefault="00B57A24" w:rsidP="00264BB4">
      <w:pPr>
        <w:tabs>
          <w:tab w:val="left" w:pos="1245"/>
        </w:tabs>
        <w:spacing w:line="240" w:lineRule="auto"/>
        <w:ind w:firstLine="851"/>
        <w:rPr>
          <w:sz w:val="22"/>
          <w:szCs w:val="22"/>
        </w:rPr>
      </w:pPr>
    </w:p>
    <w:p w:rsidR="00B57A24" w:rsidRDefault="00B57A24" w:rsidP="00264BB4">
      <w:pPr>
        <w:tabs>
          <w:tab w:val="left" w:pos="1245"/>
        </w:tabs>
        <w:spacing w:line="240" w:lineRule="auto"/>
        <w:ind w:firstLine="851"/>
        <w:rPr>
          <w:sz w:val="22"/>
          <w:szCs w:val="22"/>
        </w:rPr>
      </w:pPr>
    </w:p>
    <w:p w:rsidR="00264BB4" w:rsidRPr="00FC71F5" w:rsidRDefault="00264BB4" w:rsidP="00264BB4">
      <w:pPr>
        <w:tabs>
          <w:tab w:val="left" w:pos="1245"/>
        </w:tabs>
        <w:spacing w:line="240" w:lineRule="auto"/>
        <w:ind w:firstLine="851"/>
        <w:rPr>
          <w:sz w:val="22"/>
          <w:szCs w:val="22"/>
        </w:rPr>
      </w:pPr>
      <w:r>
        <w:rPr>
          <w:sz w:val="22"/>
          <w:szCs w:val="22"/>
        </w:rPr>
        <w:tab/>
      </w:r>
    </w:p>
    <w:p w:rsidR="00264BB4" w:rsidRPr="00FC71F5" w:rsidRDefault="00264BB4" w:rsidP="00264BB4">
      <w:pPr>
        <w:spacing w:line="240" w:lineRule="auto"/>
        <w:ind w:firstLine="851"/>
        <w:rPr>
          <w:sz w:val="22"/>
          <w:szCs w:val="22"/>
        </w:rPr>
      </w:pPr>
    </w:p>
    <w:p w:rsidR="00264BB4" w:rsidRPr="00FC71F5" w:rsidRDefault="00264BB4" w:rsidP="00264BB4">
      <w:pPr>
        <w:spacing w:line="240" w:lineRule="auto"/>
        <w:rPr>
          <w:sz w:val="22"/>
          <w:szCs w:val="22"/>
        </w:rPr>
      </w:pPr>
    </w:p>
    <w:p w:rsidR="00264BB4" w:rsidRPr="00FC71F5" w:rsidRDefault="00264BB4" w:rsidP="00264BB4">
      <w:pPr>
        <w:spacing w:line="240" w:lineRule="auto"/>
        <w:rPr>
          <w:sz w:val="22"/>
          <w:szCs w:val="22"/>
        </w:rPr>
      </w:pPr>
    </w:p>
    <w:p w:rsidR="00264BB4" w:rsidRPr="00FC71F5" w:rsidRDefault="00264BB4" w:rsidP="00264BB4">
      <w:pPr>
        <w:spacing w:line="240" w:lineRule="auto"/>
        <w:rPr>
          <w:sz w:val="22"/>
          <w:szCs w:val="22"/>
        </w:rPr>
      </w:pPr>
    </w:p>
    <w:p w:rsidR="00264BB4" w:rsidRPr="00FC71F5" w:rsidRDefault="00264BB4" w:rsidP="00264BB4">
      <w:pPr>
        <w:spacing w:line="240" w:lineRule="auto"/>
        <w:rPr>
          <w:sz w:val="22"/>
          <w:szCs w:val="22"/>
        </w:rPr>
      </w:pPr>
    </w:p>
    <w:p w:rsidR="00264BB4" w:rsidRPr="00FC71F5" w:rsidRDefault="00EA6271" w:rsidP="00264BB4">
      <w:pPr>
        <w:spacing w:line="240" w:lineRule="auto"/>
        <w:jc w:val="left"/>
        <w:rPr>
          <w:sz w:val="22"/>
          <w:szCs w:val="22"/>
        </w:rPr>
      </w:pPr>
      <w:r>
        <w:rPr>
          <w:sz w:val="22"/>
          <w:szCs w:val="22"/>
        </w:rPr>
        <w:t xml:space="preserve">  </w:t>
      </w:r>
      <w:r w:rsidR="00264BB4" w:rsidRPr="00FC71F5">
        <w:rPr>
          <w:sz w:val="22"/>
          <w:szCs w:val="22"/>
        </w:rPr>
        <w:t xml:space="preserve">  </w:t>
      </w:r>
      <w:r w:rsidR="00264BB4" w:rsidRPr="00FC71F5">
        <w:rPr>
          <w:b/>
          <w:sz w:val="22"/>
          <w:szCs w:val="22"/>
        </w:rPr>
        <w:t>Figura 1.</w:t>
      </w:r>
      <w:r w:rsidR="00264BB4" w:rsidRPr="00FC71F5">
        <w:rPr>
          <w:sz w:val="22"/>
          <w:szCs w:val="22"/>
        </w:rPr>
        <w:t xml:space="preserve"> </w:t>
      </w:r>
      <w:r w:rsidR="00B57A24">
        <w:rPr>
          <w:sz w:val="22"/>
          <w:szCs w:val="22"/>
        </w:rPr>
        <w:t>Vista superior de parte do Complexo</w:t>
      </w:r>
      <w:r w:rsidR="00264BB4" w:rsidRPr="00FC71F5">
        <w:rPr>
          <w:sz w:val="22"/>
          <w:szCs w:val="22"/>
        </w:rPr>
        <w:tab/>
      </w:r>
      <w:r w:rsidR="00264BB4" w:rsidRPr="00FC71F5">
        <w:rPr>
          <w:sz w:val="22"/>
          <w:szCs w:val="22"/>
        </w:rPr>
        <w:tab/>
        <w:t xml:space="preserve"> </w:t>
      </w:r>
      <w:r w:rsidR="00264BB4">
        <w:rPr>
          <w:sz w:val="22"/>
          <w:szCs w:val="22"/>
        </w:rPr>
        <w:t xml:space="preserve">      </w:t>
      </w:r>
      <w:r w:rsidR="00264BB4" w:rsidRPr="00FC71F5">
        <w:rPr>
          <w:sz w:val="22"/>
          <w:szCs w:val="22"/>
        </w:rPr>
        <w:t xml:space="preserve">  </w:t>
      </w:r>
      <w:r w:rsidR="00264BB4" w:rsidRPr="00FC71F5">
        <w:rPr>
          <w:b/>
          <w:sz w:val="22"/>
          <w:szCs w:val="22"/>
        </w:rPr>
        <w:t>Figura 2.</w:t>
      </w:r>
      <w:r w:rsidR="00264BB4" w:rsidRPr="00FC71F5">
        <w:rPr>
          <w:sz w:val="22"/>
          <w:szCs w:val="22"/>
        </w:rPr>
        <w:t xml:space="preserve"> </w:t>
      </w:r>
      <w:r w:rsidR="00264BB4">
        <w:rPr>
          <w:sz w:val="22"/>
          <w:szCs w:val="22"/>
        </w:rPr>
        <w:t>Vítima fatal</w:t>
      </w:r>
    </w:p>
    <w:p w:rsidR="00EA6271" w:rsidRDefault="00EA6271" w:rsidP="006B2BFF">
      <w:pPr>
        <w:spacing w:line="240" w:lineRule="auto"/>
        <w:rPr>
          <w:sz w:val="22"/>
          <w:szCs w:val="22"/>
        </w:rPr>
      </w:pPr>
      <w:r>
        <w:rPr>
          <w:sz w:val="22"/>
          <w:szCs w:val="22"/>
        </w:rPr>
        <w:t xml:space="preserve">O evento originou-se em uma área externa, junto a uma cisterna desativada. Neste Local dois operários executavam </w:t>
      </w:r>
      <w:r w:rsidR="006C192F">
        <w:rPr>
          <w:sz w:val="22"/>
          <w:szCs w:val="22"/>
        </w:rPr>
        <w:t>serviços de solda em peças que eram utilizadas para transportes de carga, em um certo momento, no interior da cisterna supracitada, ocorreu uma explosão, deslocando uma chapa de aço de aproximadamente 200kg, de seu ponto de tamponamento da mesma; com a onda de choque e o arraste de vários objetos, estes dois funcionários tiveram ferimentos graves, sendo que um deles atingiu o óbito no próprio Local do Evento</w:t>
      </w:r>
      <w:r w:rsidR="00DB2934">
        <w:rPr>
          <w:sz w:val="22"/>
          <w:szCs w:val="22"/>
        </w:rPr>
        <w:t>. Nas análises efetuadas constatou-se que todo o solo desta área estava impregnado por líquidos inflamáveis e em todos as caixas de passagem, bueiros e outros locais sim</w:t>
      </w:r>
      <w:r w:rsidR="00386C09">
        <w:rPr>
          <w:sz w:val="22"/>
          <w:szCs w:val="22"/>
        </w:rPr>
        <w:t xml:space="preserve">ilares, o nível de </w:t>
      </w:r>
      <w:proofErr w:type="spellStart"/>
      <w:r w:rsidR="00386C09">
        <w:rPr>
          <w:sz w:val="22"/>
          <w:szCs w:val="22"/>
        </w:rPr>
        <w:t>explosividade</w:t>
      </w:r>
      <w:proofErr w:type="spellEnd"/>
      <w:r w:rsidR="00386C09">
        <w:rPr>
          <w:sz w:val="22"/>
          <w:szCs w:val="22"/>
        </w:rPr>
        <w:t xml:space="preserve"> era elevado, sendo imediatamente interditada toda a área em risco para dar continuidade aos exames. Após 60 (sessenta) dias de trabalhos exaustivos, os Peritos concluíram que o causador de toda esta contaminação na área, era uma Refinaria que estava localizada a aproximadamente 5km desta área. Este Laudo foi solicitado pelo MPF (Ministério Público Federal) e pela PF (Polícia Federal) que abriram um inquérito de Crime Ambiental contra as partes envolvidas.</w:t>
      </w:r>
    </w:p>
    <w:p w:rsidR="00E267E6" w:rsidRDefault="00AF436E" w:rsidP="006B2BFF">
      <w:pPr>
        <w:spacing w:line="240" w:lineRule="auto"/>
        <w:rPr>
          <w:sz w:val="22"/>
          <w:szCs w:val="22"/>
        </w:rPr>
      </w:pPr>
      <w:r>
        <w:rPr>
          <w:sz w:val="22"/>
          <w:szCs w:val="22"/>
        </w:rPr>
        <w:t xml:space="preserve">*O terceiro evento é o </w:t>
      </w:r>
      <w:r w:rsidR="00630D2C">
        <w:rPr>
          <w:sz w:val="22"/>
          <w:szCs w:val="22"/>
        </w:rPr>
        <w:t>Restaurante Filé Carioca</w:t>
      </w:r>
      <w:r w:rsidR="004474B9">
        <w:rPr>
          <w:sz w:val="22"/>
          <w:szCs w:val="22"/>
        </w:rPr>
        <w:t>, ocorrida na Praça Tirad</w:t>
      </w:r>
      <w:r w:rsidR="00E267E6">
        <w:rPr>
          <w:sz w:val="22"/>
          <w:szCs w:val="22"/>
        </w:rPr>
        <w:t>entes, Centro do Rio de Janeiro.</w:t>
      </w:r>
    </w:p>
    <w:p w:rsidR="00E267E6" w:rsidRDefault="00B03DCC" w:rsidP="006B2BFF">
      <w:pPr>
        <w:spacing w:line="240" w:lineRule="auto"/>
        <w:rPr>
          <w:sz w:val="22"/>
          <w:szCs w:val="22"/>
        </w:rPr>
      </w:pPr>
      <w:r w:rsidRPr="00E267E6">
        <w:rPr>
          <w:noProof/>
          <w:sz w:val="22"/>
          <w:szCs w:val="22"/>
        </w:rPr>
        <w:drawing>
          <wp:anchor distT="0" distB="0" distL="114300" distR="114300" simplePos="0" relativeHeight="251668480" behindDoc="1" locked="0" layoutInCell="1" allowOverlap="1">
            <wp:simplePos x="0" y="0"/>
            <wp:positionH relativeFrom="column">
              <wp:posOffset>165735</wp:posOffset>
            </wp:positionH>
            <wp:positionV relativeFrom="paragraph">
              <wp:posOffset>89535</wp:posOffset>
            </wp:positionV>
            <wp:extent cx="2095500" cy="1571625"/>
            <wp:effectExtent l="0" t="0" r="0" b="9525"/>
            <wp:wrapNone/>
            <wp:docPr id="8" name="Imagem 8" descr="E:\HD externo 1\O que já tinha antes de 07.05.2017\2012\SPE\File Carioca\DSC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D externo 1\O que já tinha antes de 07.05.2017\2012\SPE\File Carioca\DSC006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7E6">
        <w:rPr>
          <w:noProof/>
          <w:sz w:val="22"/>
          <w:szCs w:val="22"/>
        </w:rPr>
        <w:drawing>
          <wp:anchor distT="0" distB="0" distL="114300" distR="114300" simplePos="0" relativeHeight="251669504" behindDoc="1" locked="0" layoutInCell="1" allowOverlap="1">
            <wp:simplePos x="0" y="0"/>
            <wp:positionH relativeFrom="column">
              <wp:posOffset>3727450</wp:posOffset>
            </wp:positionH>
            <wp:positionV relativeFrom="paragraph">
              <wp:posOffset>136525</wp:posOffset>
            </wp:positionV>
            <wp:extent cx="2037715" cy="1528286"/>
            <wp:effectExtent l="0" t="0" r="635" b="0"/>
            <wp:wrapNone/>
            <wp:docPr id="9" name="Imagem 9" descr="E:\HD externo 1\O que já tinha antes de 07.05.2017\2012\SPE\File Carioca\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D externo 1\O que já tinha antes de 07.05.2017\2012\SPE\File Carioca\DSC00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715" cy="1528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E267E6" w:rsidRDefault="00E267E6" w:rsidP="006B2BFF">
      <w:pPr>
        <w:spacing w:line="240" w:lineRule="auto"/>
        <w:rPr>
          <w:sz w:val="22"/>
          <w:szCs w:val="22"/>
        </w:rPr>
      </w:pPr>
    </w:p>
    <w:p w:rsidR="006B2BFF" w:rsidRPr="00FC71F5" w:rsidRDefault="006B2BFF" w:rsidP="006B2BFF">
      <w:pPr>
        <w:spacing w:line="240" w:lineRule="auto"/>
        <w:ind w:firstLine="851"/>
        <w:rPr>
          <w:sz w:val="22"/>
          <w:szCs w:val="22"/>
        </w:rPr>
      </w:pPr>
    </w:p>
    <w:p w:rsidR="006B2BFF" w:rsidRPr="00FC71F5" w:rsidRDefault="006B2BFF" w:rsidP="006B2BFF">
      <w:pPr>
        <w:spacing w:line="240" w:lineRule="auto"/>
        <w:jc w:val="left"/>
        <w:rPr>
          <w:sz w:val="22"/>
          <w:szCs w:val="22"/>
        </w:rPr>
      </w:pPr>
      <w:r w:rsidRPr="00FC71F5">
        <w:rPr>
          <w:sz w:val="22"/>
          <w:szCs w:val="22"/>
        </w:rPr>
        <w:t xml:space="preserve">  </w:t>
      </w:r>
      <w:r w:rsidR="00E267E6">
        <w:rPr>
          <w:sz w:val="22"/>
          <w:szCs w:val="22"/>
        </w:rPr>
        <w:t xml:space="preserve">     </w:t>
      </w:r>
      <w:r w:rsidRPr="00FC71F5">
        <w:rPr>
          <w:sz w:val="22"/>
          <w:szCs w:val="22"/>
        </w:rPr>
        <w:t xml:space="preserve"> </w:t>
      </w:r>
      <w:r w:rsidRPr="00FC71F5">
        <w:rPr>
          <w:b/>
          <w:sz w:val="22"/>
          <w:szCs w:val="22"/>
        </w:rPr>
        <w:t>Figura 1.</w:t>
      </w:r>
      <w:r w:rsidRPr="00FC71F5">
        <w:rPr>
          <w:sz w:val="22"/>
          <w:szCs w:val="22"/>
        </w:rPr>
        <w:t xml:space="preserve"> </w:t>
      </w:r>
      <w:r w:rsidR="00B57A24">
        <w:rPr>
          <w:sz w:val="22"/>
          <w:szCs w:val="22"/>
        </w:rPr>
        <w:t xml:space="preserve">Vista </w:t>
      </w:r>
      <w:r w:rsidR="00E267E6">
        <w:rPr>
          <w:sz w:val="22"/>
          <w:szCs w:val="22"/>
        </w:rPr>
        <w:t>frontal</w:t>
      </w:r>
      <w:r w:rsidR="00B57A24">
        <w:rPr>
          <w:sz w:val="22"/>
          <w:szCs w:val="22"/>
        </w:rPr>
        <w:t xml:space="preserve"> </w:t>
      </w:r>
      <w:r w:rsidR="00E267E6">
        <w:rPr>
          <w:sz w:val="22"/>
          <w:szCs w:val="22"/>
        </w:rPr>
        <w:t>do Restaurante</w:t>
      </w:r>
      <w:r w:rsidR="00B57A24">
        <w:rPr>
          <w:sz w:val="22"/>
          <w:szCs w:val="22"/>
        </w:rPr>
        <w:t xml:space="preserve">               </w:t>
      </w:r>
      <w:r w:rsidRPr="00FC71F5">
        <w:rPr>
          <w:sz w:val="22"/>
          <w:szCs w:val="22"/>
        </w:rPr>
        <w:tab/>
        <w:t xml:space="preserve"> </w:t>
      </w:r>
      <w:r>
        <w:rPr>
          <w:sz w:val="22"/>
          <w:szCs w:val="22"/>
        </w:rPr>
        <w:t xml:space="preserve">      </w:t>
      </w:r>
      <w:r w:rsidRPr="00FC71F5">
        <w:rPr>
          <w:sz w:val="22"/>
          <w:szCs w:val="22"/>
        </w:rPr>
        <w:t xml:space="preserve">  </w:t>
      </w:r>
      <w:r w:rsidRPr="00FC71F5">
        <w:rPr>
          <w:b/>
          <w:sz w:val="22"/>
          <w:szCs w:val="22"/>
        </w:rPr>
        <w:t>Figura 2.</w:t>
      </w:r>
      <w:r w:rsidRPr="00FC71F5">
        <w:rPr>
          <w:sz w:val="22"/>
          <w:szCs w:val="22"/>
        </w:rPr>
        <w:t xml:space="preserve"> </w:t>
      </w:r>
      <w:r w:rsidR="00E267E6">
        <w:rPr>
          <w:sz w:val="22"/>
          <w:szCs w:val="22"/>
        </w:rPr>
        <w:t>Vista do interior da edificação</w:t>
      </w:r>
    </w:p>
    <w:p w:rsidR="00A875DE" w:rsidRDefault="00E267E6" w:rsidP="00E267E6">
      <w:pPr>
        <w:spacing w:line="240" w:lineRule="auto"/>
        <w:rPr>
          <w:sz w:val="22"/>
          <w:szCs w:val="22"/>
        </w:rPr>
      </w:pPr>
      <w:r>
        <w:rPr>
          <w:sz w:val="22"/>
          <w:szCs w:val="22"/>
        </w:rPr>
        <w:t xml:space="preserve">Este evento teve origem na cozinha do restaurante, localizada no subsolo do mesmo, apresentando as seguintes características: um único acesso, através de uma porta e escada, com dimensões reduzidas; sem janelas; somente com ventilação </w:t>
      </w:r>
      <w:r w:rsidRPr="00984F43">
        <w:rPr>
          <w:sz w:val="22"/>
          <w:szCs w:val="22"/>
        </w:rPr>
        <w:t>mecânica</w:t>
      </w:r>
      <w:r>
        <w:rPr>
          <w:sz w:val="22"/>
          <w:szCs w:val="22"/>
        </w:rPr>
        <w:t>; sendo considerado por nossa equipe como “Local Confinado Transitório”, no momento da explosão. Após as análises, os Peritos concluíram que houve vazamento de gás do tipo GLP, na cozinha deste estabelecimento, devido ao confinamento neste Local, veio a ocorrer uma explosão, após o acionamento de um interruptor no Local.</w:t>
      </w:r>
    </w:p>
    <w:p w:rsidR="005F4805" w:rsidRDefault="000D07D6" w:rsidP="00B03DCC">
      <w:pPr>
        <w:spacing w:line="240" w:lineRule="auto"/>
        <w:ind w:firstLine="708"/>
        <w:rPr>
          <w:sz w:val="22"/>
          <w:szCs w:val="22"/>
        </w:rPr>
      </w:pPr>
      <w:r>
        <w:rPr>
          <w:sz w:val="22"/>
          <w:szCs w:val="22"/>
        </w:rPr>
        <w:t>A partir d</w:t>
      </w:r>
      <w:r w:rsidR="00A875DE">
        <w:rPr>
          <w:sz w:val="22"/>
          <w:szCs w:val="22"/>
        </w:rPr>
        <w:t xml:space="preserve">os casos expostos, </w:t>
      </w:r>
      <w:r>
        <w:rPr>
          <w:sz w:val="22"/>
          <w:szCs w:val="22"/>
        </w:rPr>
        <w:t xml:space="preserve">foi possível perceber </w:t>
      </w:r>
      <w:r w:rsidR="00A875DE">
        <w:rPr>
          <w:sz w:val="22"/>
          <w:szCs w:val="22"/>
        </w:rPr>
        <w:t xml:space="preserve">a dificuldade e complexidade das Perícias realizadas em locais de espaços confinados. Um local pode ser caracterizado como espaço confinado </w:t>
      </w:r>
      <w:r w:rsidR="0048132C">
        <w:rPr>
          <w:sz w:val="22"/>
          <w:szCs w:val="22"/>
        </w:rPr>
        <w:t>de acordo com a norma regulamentadora NR-33</w:t>
      </w:r>
      <w:r w:rsidR="00A875DE">
        <w:rPr>
          <w:sz w:val="22"/>
          <w:szCs w:val="22"/>
        </w:rPr>
        <w:t xml:space="preserve"> ou, pode vir a sê-lo, dependendo das condições </w:t>
      </w:r>
      <w:r w:rsidR="0048132C">
        <w:rPr>
          <w:sz w:val="22"/>
          <w:szCs w:val="22"/>
        </w:rPr>
        <w:t>que o ambiente está exposto. Portanto, para uma boa Perícia</w:t>
      </w:r>
      <w:r>
        <w:rPr>
          <w:sz w:val="22"/>
          <w:szCs w:val="22"/>
        </w:rPr>
        <w:t xml:space="preserve"> em locais confinados,</w:t>
      </w:r>
      <w:r w:rsidR="0048132C">
        <w:rPr>
          <w:sz w:val="22"/>
          <w:szCs w:val="22"/>
        </w:rPr>
        <w:t xml:space="preserve"> deve ser considerado </w:t>
      </w:r>
      <w:r>
        <w:rPr>
          <w:sz w:val="22"/>
          <w:szCs w:val="22"/>
        </w:rPr>
        <w:t xml:space="preserve">primeiramente </w:t>
      </w:r>
      <w:r w:rsidR="0048132C">
        <w:rPr>
          <w:sz w:val="22"/>
          <w:szCs w:val="22"/>
        </w:rPr>
        <w:t xml:space="preserve">o Local do Evento e as condições apresentadas para que sejam minimizados </w:t>
      </w:r>
      <w:r w:rsidR="006A1137">
        <w:rPr>
          <w:sz w:val="22"/>
          <w:szCs w:val="22"/>
        </w:rPr>
        <w:t>os</w:t>
      </w:r>
      <w:r w:rsidR="0048132C">
        <w:rPr>
          <w:sz w:val="22"/>
          <w:szCs w:val="22"/>
        </w:rPr>
        <w:t xml:space="preserve"> efeitos </w:t>
      </w:r>
      <w:r w:rsidR="006A1137">
        <w:rPr>
          <w:sz w:val="22"/>
          <w:szCs w:val="22"/>
        </w:rPr>
        <w:t>aos equipamentos e</w:t>
      </w:r>
      <w:r w:rsidR="0048132C">
        <w:rPr>
          <w:sz w:val="22"/>
          <w:szCs w:val="22"/>
        </w:rPr>
        <w:t xml:space="preserve"> instalações</w:t>
      </w:r>
      <w:r w:rsidR="006A1137">
        <w:rPr>
          <w:sz w:val="22"/>
          <w:szCs w:val="22"/>
        </w:rPr>
        <w:t>.</w:t>
      </w:r>
    </w:p>
    <w:p w:rsidR="005F4805" w:rsidRPr="00FC71F5" w:rsidRDefault="005F4805" w:rsidP="005F4805">
      <w:pPr>
        <w:pStyle w:val="Nivel1"/>
        <w:spacing w:line="240" w:lineRule="auto"/>
        <w:rPr>
          <w:sz w:val="20"/>
          <w:szCs w:val="22"/>
        </w:rPr>
      </w:pPr>
      <w:r w:rsidRPr="00FC71F5">
        <w:rPr>
          <w:sz w:val="20"/>
          <w:szCs w:val="22"/>
        </w:rPr>
        <w:lastRenderedPageBreak/>
        <w:t>REFERÊNCIAS BIBLIOGRÁFICAS</w:t>
      </w:r>
    </w:p>
    <w:p w:rsidR="00D52B9C" w:rsidRDefault="005F4805" w:rsidP="008545EF">
      <w:pPr>
        <w:pStyle w:val="PargrafodaLista"/>
        <w:ind w:left="0"/>
        <w:rPr>
          <w:sz w:val="20"/>
          <w:szCs w:val="22"/>
        </w:rPr>
      </w:pPr>
      <w:r w:rsidRPr="0065142A">
        <w:rPr>
          <w:sz w:val="20"/>
          <w:szCs w:val="22"/>
        </w:rPr>
        <w:t>1</w:t>
      </w:r>
      <w:r w:rsidRPr="00D52B9C">
        <w:rPr>
          <w:sz w:val="20"/>
          <w:szCs w:val="22"/>
        </w:rPr>
        <w:t xml:space="preserve">. </w:t>
      </w:r>
      <w:r w:rsidR="00D52B9C" w:rsidRPr="00D52B9C">
        <w:rPr>
          <w:rFonts w:cs="Arial"/>
          <w:sz w:val="20"/>
        </w:rPr>
        <w:t xml:space="preserve">DIAS, Silvio Siqueira. </w:t>
      </w:r>
      <w:r w:rsidR="00D52B9C" w:rsidRPr="00D52B9C">
        <w:rPr>
          <w:rFonts w:cs="Arial"/>
          <w:i/>
          <w:sz w:val="20"/>
        </w:rPr>
        <w:t>Análise dos Riscos de Espaços Confinado: Estudo de Caso do Reservatório de Água Inferior do Campus da Vale da UFRGS</w:t>
      </w:r>
      <w:r w:rsidR="00D52B9C" w:rsidRPr="00D52B9C">
        <w:rPr>
          <w:rFonts w:cs="Arial"/>
          <w:sz w:val="20"/>
        </w:rPr>
        <w:t>. Monografia.  Curso de Especialização em Engenharia de Segurança do Trabalho. Escola de Engenharia.</w:t>
      </w:r>
      <w:r w:rsidR="00D52B9C" w:rsidRPr="00D52B9C">
        <w:rPr>
          <w:sz w:val="20"/>
          <w:szCs w:val="22"/>
        </w:rPr>
        <w:t xml:space="preserve">  </w:t>
      </w:r>
    </w:p>
    <w:p w:rsidR="008545EF" w:rsidRPr="0028343F" w:rsidRDefault="00DC1468" w:rsidP="008545EF">
      <w:pPr>
        <w:pStyle w:val="PargrafodaLista"/>
        <w:ind w:left="0"/>
        <w:rPr>
          <w:rFonts w:cs="Arial"/>
          <w:i/>
          <w:sz w:val="20"/>
        </w:rPr>
      </w:pPr>
      <w:r>
        <w:rPr>
          <w:rFonts w:cs="Arial"/>
          <w:sz w:val="20"/>
        </w:rPr>
        <w:t>2</w:t>
      </w:r>
      <w:r w:rsidR="008545EF">
        <w:rPr>
          <w:rFonts w:cs="Arial"/>
          <w:sz w:val="20"/>
        </w:rPr>
        <w:t xml:space="preserve">. </w:t>
      </w:r>
      <w:r w:rsidR="00D52B9C" w:rsidRPr="00D52B9C">
        <w:rPr>
          <w:rFonts w:cs="Arial"/>
          <w:sz w:val="20"/>
        </w:rPr>
        <w:t>MTE</w:t>
      </w:r>
      <w:r w:rsidR="00D52B9C" w:rsidRPr="003D1892">
        <w:rPr>
          <w:rFonts w:cs="Arial"/>
          <w:i/>
          <w:sz w:val="20"/>
        </w:rPr>
        <w:t>. NR 33 - Segurança e Saúde nos Trabalhos em Espaços Confinados</w:t>
      </w:r>
      <w:r w:rsidR="00D52B9C" w:rsidRPr="0028343F">
        <w:rPr>
          <w:rFonts w:cs="Arial"/>
          <w:sz w:val="20"/>
        </w:rPr>
        <w:t>. Brasília, 2006.</w:t>
      </w:r>
    </w:p>
    <w:p w:rsidR="00DC1468" w:rsidRPr="008545EF" w:rsidRDefault="00DC1468" w:rsidP="008545EF">
      <w:pPr>
        <w:pStyle w:val="PargrafodaLista"/>
        <w:ind w:left="0"/>
        <w:rPr>
          <w:rFonts w:ascii="Arial" w:hAnsi="Arial" w:cs="Arial"/>
          <w:sz w:val="20"/>
        </w:rPr>
      </w:pPr>
      <w:r w:rsidRPr="0028343F">
        <w:rPr>
          <w:rFonts w:cs="Arial"/>
          <w:i/>
          <w:sz w:val="20"/>
        </w:rPr>
        <w:t>3.</w:t>
      </w:r>
      <w:r w:rsidR="0028343F" w:rsidRPr="0028343F">
        <w:rPr>
          <w:rFonts w:cs="Arial"/>
          <w:sz w:val="20"/>
        </w:rPr>
        <w:t xml:space="preserve"> </w:t>
      </w:r>
      <w:r w:rsidR="0028343F" w:rsidRPr="003D1892">
        <w:rPr>
          <w:rFonts w:cs="Arial"/>
          <w:sz w:val="20"/>
        </w:rPr>
        <w:t xml:space="preserve">PIATELLI, Bianca Barreto. </w:t>
      </w:r>
      <w:r w:rsidR="0028343F" w:rsidRPr="003D1892">
        <w:rPr>
          <w:rFonts w:cs="Arial"/>
          <w:i/>
          <w:sz w:val="20"/>
        </w:rPr>
        <w:t>Segurança e Saúde em Espaços Confinados à Luz da NR-33</w:t>
      </w:r>
      <w:r w:rsidR="0028343F" w:rsidRPr="003D1892">
        <w:rPr>
          <w:rFonts w:cs="Arial"/>
          <w:sz w:val="20"/>
        </w:rPr>
        <w:t>. Monografia. Graduação em Administração. Departamento de Ciências Administrativas. Universidade Federal do Rio Grande do Sul – UFRGS. Porto Alegre, 2013.</w:t>
      </w:r>
    </w:p>
    <w:p w:rsidR="008545EF" w:rsidRPr="008545EF" w:rsidRDefault="00D52B9C" w:rsidP="00B03DCC">
      <w:pPr>
        <w:pStyle w:val="PargrafodaLista"/>
        <w:spacing w:line="240" w:lineRule="auto"/>
        <w:ind w:left="0"/>
        <w:rPr>
          <w:rFonts w:cs="Arial"/>
          <w:sz w:val="20"/>
        </w:rPr>
      </w:pPr>
      <w:r>
        <w:rPr>
          <w:rFonts w:cs="Arial"/>
          <w:sz w:val="20"/>
        </w:rPr>
        <w:t xml:space="preserve">4. </w:t>
      </w:r>
      <w:r w:rsidRPr="003D1892">
        <w:rPr>
          <w:rFonts w:cs="Arial"/>
          <w:sz w:val="20"/>
        </w:rPr>
        <w:t xml:space="preserve">PINTO, Eric </w:t>
      </w:r>
      <w:proofErr w:type="spellStart"/>
      <w:r w:rsidRPr="003D1892">
        <w:rPr>
          <w:rFonts w:cs="Arial"/>
          <w:sz w:val="20"/>
        </w:rPr>
        <w:t>Júnio</w:t>
      </w:r>
      <w:proofErr w:type="spellEnd"/>
      <w:r w:rsidRPr="003D1892">
        <w:rPr>
          <w:rFonts w:cs="Arial"/>
          <w:sz w:val="20"/>
        </w:rPr>
        <w:t xml:space="preserve"> Martins. </w:t>
      </w:r>
      <w:r w:rsidRPr="003D1892">
        <w:rPr>
          <w:rFonts w:cs="Arial"/>
          <w:i/>
          <w:sz w:val="20"/>
        </w:rPr>
        <w:t>Avaliação de Riscos em Espaços Confinados na Indústria do Petróleo e Gás</w:t>
      </w:r>
      <w:r w:rsidRPr="003D1892">
        <w:rPr>
          <w:rFonts w:cs="Arial"/>
          <w:sz w:val="20"/>
        </w:rPr>
        <w:t>. Monografia.  Curso de Pós-Graduação Engenheiro de Campo SMS. Centro Tecnológico. Universidade Federal do Espírito Santo - UFES. Vitória, 2015.</w:t>
      </w:r>
    </w:p>
    <w:p w:rsidR="005F4805" w:rsidRDefault="005F4805" w:rsidP="0048132C">
      <w:pPr>
        <w:spacing w:line="240" w:lineRule="auto"/>
        <w:rPr>
          <w:sz w:val="22"/>
          <w:szCs w:val="22"/>
        </w:rPr>
      </w:pPr>
    </w:p>
    <w:p w:rsidR="00A875DE" w:rsidRDefault="00A875DE" w:rsidP="00E267E6">
      <w:pPr>
        <w:spacing w:line="240" w:lineRule="auto"/>
        <w:rPr>
          <w:sz w:val="22"/>
          <w:szCs w:val="22"/>
        </w:rPr>
      </w:pPr>
    </w:p>
    <w:p w:rsidR="00A875DE" w:rsidRDefault="00A875DE" w:rsidP="00E267E6">
      <w:pPr>
        <w:spacing w:line="240" w:lineRule="auto"/>
        <w:rPr>
          <w:sz w:val="22"/>
          <w:szCs w:val="22"/>
        </w:rPr>
      </w:pPr>
    </w:p>
    <w:p w:rsidR="00A875DE" w:rsidRPr="00B00282" w:rsidRDefault="00A875DE" w:rsidP="00E267E6">
      <w:pPr>
        <w:spacing w:line="240" w:lineRule="auto"/>
        <w:rPr>
          <w:sz w:val="22"/>
          <w:szCs w:val="22"/>
        </w:rPr>
      </w:pPr>
    </w:p>
    <w:p w:rsidR="006B2BFF" w:rsidRDefault="006B2BFF" w:rsidP="006B2BFF">
      <w:pPr>
        <w:spacing w:line="240" w:lineRule="auto"/>
        <w:ind w:firstLine="851"/>
        <w:rPr>
          <w:sz w:val="22"/>
          <w:szCs w:val="22"/>
        </w:rPr>
      </w:pPr>
    </w:p>
    <w:sectPr w:rsidR="006B2BFF" w:rsidSect="00232C3B">
      <w:headerReference w:type="default" r:id="rId15"/>
      <w:footerReference w:type="default" r:id="rId16"/>
      <w:pgSz w:w="11906" w:h="16838" w:code="9"/>
      <w:pgMar w:top="1134" w:right="1134" w:bottom="1134"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5AB" w:rsidRDefault="005415AB" w:rsidP="003752F7">
      <w:pPr>
        <w:spacing w:line="240" w:lineRule="auto"/>
      </w:pPr>
      <w:r>
        <w:separator/>
      </w:r>
    </w:p>
  </w:endnote>
  <w:endnote w:type="continuationSeparator" w:id="0">
    <w:p w:rsidR="005415AB" w:rsidRDefault="005415AB" w:rsidP="003752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4225"/>
      <w:docPartObj>
        <w:docPartGallery w:val="Page Numbers (Bottom of Page)"/>
        <w:docPartUnique/>
      </w:docPartObj>
    </w:sdtPr>
    <w:sdtEndPr>
      <w:rPr>
        <w:sz w:val="20"/>
        <w:szCs w:val="20"/>
      </w:rPr>
    </w:sdtEndPr>
    <w:sdtContent>
      <w:p w:rsidR="00053737" w:rsidRPr="003752F7" w:rsidRDefault="00567BA9">
        <w:pPr>
          <w:pStyle w:val="Rodap"/>
          <w:jc w:val="right"/>
          <w:rPr>
            <w:sz w:val="20"/>
            <w:szCs w:val="20"/>
          </w:rPr>
        </w:pPr>
        <w:r w:rsidRPr="003752F7">
          <w:rPr>
            <w:sz w:val="20"/>
            <w:szCs w:val="20"/>
          </w:rPr>
          <w:fldChar w:fldCharType="begin"/>
        </w:r>
        <w:r w:rsidR="00053737" w:rsidRPr="003752F7">
          <w:rPr>
            <w:sz w:val="20"/>
            <w:szCs w:val="20"/>
          </w:rPr>
          <w:instrText xml:space="preserve"> PAGE   \* MERGEFORMAT </w:instrText>
        </w:r>
        <w:r w:rsidRPr="003752F7">
          <w:rPr>
            <w:sz w:val="20"/>
            <w:szCs w:val="20"/>
          </w:rPr>
          <w:fldChar w:fldCharType="separate"/>
        </w:r>
        <w:r w:rsidR="00E0128E">
          <w:rPr>
            <w:noProof/>
            <w:sz w:val="20"/>
            <w:szCs w:val="20"/>
          </w:rPr>
          <w:t>2</w:t>
        </w:r>
        <w:r w:rsidRPr="003752F7">
          <w:rPr>
            <w:sz w:val="20"/>
            <w:szCs w:val="20"/>
          </w:rPr>
          <w:fldChar w:fldCharType="end"/>
        </w:r>
      </w:p>
    </w:sdtContent>
  </w:sdt>
  <w:p w:rsidR="00053737" w:rsidRDefault="000537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5AB" w:rsidRDefault="005415AB" w:rsidP="003752F7">
      <w:pPr>
        <w:spacing w:line="240" w:lineRule="auto"/>
      </w:pPr>
      <w:r>
        <w:separator/>
      </w:r>
    </w:p>
  </w:footnote>
  <w:footnote w:type="continuationSeparator" w:id="0">
    <w:p w:rsidR="005415AB" w:rsidRDefault="005415AB" w:rsidP="003752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4B2" w:rsidRDefault="002F7B50" w:rsidP="003037F9">
    <w:pPr>
      <w:pStyle w:val="Cabealho"/>
      <w:jc w:val="center"/>
      <w:rPr>
        <w:bCs/>
        <w:sz w:val="22"/>
        <w:szCs w:val="22"/>
      </w:rPr>
    </w:pPr>
    <w:r w:rsidRPr="002F7B50">
      <w:rPr>
        <w:bCs/>
        <w:sz w:val="22"/>
        <w:szCs w:val="22"/>
      </w:rPr>
      <w:t>XXIV Congresso Nacional de Criminalística, VII Congresso Inte</w:t>
    </w:r>
    <w:r w:rsidR="006044B2">
      <w:rPr>
        <w:bCs/>
        <w:sz w:val="22"/>
        <w:szCs w:val="22"/>
      </w:rPr>
      <w:t>rnacional de Perícia Criminal e</w:t>
    </w:r>
  </w:p>
  <w:p w:rsidR="00053737" w:rsidRPr="0056168D" w:rsidRDefault="002F7B50" w:rsidP="003037F9">
    <w:pPr>
      <w:pStyle w:val="Cabealho"/>
      <w:jc w:val="center"/>
      <w:rPr>
        <w:bCs/>
        <w:sz w:val="22"/>
        <w:szCs w:val="22"/>
      </w:rPr>
    </w:pPr>
    <w:r w:rsidRPr="002F7B50">
      <w:rPr>
        <w:bCs/>
        <w:sz w:val="22"/>
        <w:szCs w:val="22"/>
      </w:rPr>
      <w:t>XXIV Exposição de Tecnologias Aplicadas à Criminalística</w:t>
    </w:r>
  </w:p>
  <w:p w:rsidR="00053737" w:rsidRDefault="002F7B50" w:rsidP="003037F9">
    <w:pPr>
      <w:pStyle w:val="Cabealho"/>
      <w:jc w:val="center"/>
      <w:rPr>
        <w:bCs/>
        <w:i/>
        <w:sz w:val="20"/>
        <w:szCs w:val="20"/>
      </w:rPr>
    </w:pPr>
    <w:r w:rsidRPr="002F7B50">
      <w:rPr>
        <w:bCs/>
        <w:i/>
        <w:sz w:val="20"/>
        <w:szCs w:val="20"/>
      </w:rPr>
      <w:t>Florianópolis-SC, 02 a 06 de outubro de 2017</w:t>
    </w:r>
    <w:r w:rsidR="00053737" w:rsidRPr="006762AA">
      <w:rPr>
        <w:bCs/>
        <w:i/>
        <w:sz w:val="20"/>
        <w:szCs w:val="20"/>
      </w:rPr>
      <w:t>.</w:t>
    </w:r>
  </w:p>
  <w:p w:rsidR="00FF2189" w:rsidRPr="006762AA" w:rsidRDefault="00FF2189" w:rsidP="003037F9">
    <w:pPr>
      <w:pStyle w:val="Cabealho"/>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00B96"/>
    <w:multiLevelType w:val="hybridMultilevel"/>
    <w:tmpl w:val="6FF6A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CE04A54"/>
    <w:multiLevelType w:val="hybridMultilevel"/>
    <w:tmpl w:val="CD8E67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5A15650"/>
    <w:multiLevelType w:val="hybridMultilevel"/>
    <w:tmpl w:val="24DA16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E86"/>
    <w:rsid w:val="000050E6"/>
    <w:rsid w:val="00007771"/>
    <w:rsid w:val="000110B8"/>
    <w:rsid w:val="000141D6"/>
    <w:rsid w:val="00014DC9"/>
    <w:rsid w:val="00026BC8"/>
    <w:rsid w:val="00042E0A"/>
    <w:rsid w:val="00043C0D"/>
    <w:rsid w:val="00051A3B"/>
    <w:rsid w:val="00053737"/>
    <w:rsid w:val="00053FCD"/>
    <w:rsid w:val="00080175"/>
    <w:rsid w:val="00090BA6"/>
    <w:rsid w:val="000B38F5"/>
    <w:rsid w:val="000C67DF"/>
    <w:rsid w:val="000C6C07"/>
    <w:rsid w:val="000D07D6"/>
    <w:rsid w:val="000D1600"/>
    <w:rsid w:val="000D53BA"/>
    <w:rsid w:val="000D64F7"/>
    <w:rsid w:val="000E490F"/>
    <w:rsid w:val="000E62DA"/>
    <w:rsid w:val="001052AA"/>
    <w:rsid w:val="00115C7E"/>
    <w:rsid w:val="0012394C"/>
    <w:rsid w:val="00123D94"/>
    <w:rsid w:val="001451DD"/>
    <w:rsid w:val="0015364A"/>
    <w:rsid w:val="00167EE0"/>
    <w:rsid w:val="0018033F"/>
    <w:rsid w:val="001847FE"/>
    <w:rsid w:val="00196018"/>
    <w:rsid w:val="001978D2"/>
    <w:rsid w:val="001A2428"/>
    <w:rsid w:val="001A35F9"/>
    <w:rsid w:val="001A3F23"/>
    <w:rsid w:val="001A5588"/>
    <w:rsid w:val="001A715A"/>
    <w:rsid w:val="001B3C69"/>
    <w:rsid w:val="001D2633"/>
    <w:rsid w:val="001D7643"/>
    <w:rsid w:val="001E1232"/>
    <w:rsid w:val="001E221F"/>
    <w:rsid w:val="001F5735"/>
    <w:rsid w:val="00232C3B"/>
    <w:rsid w:val="002358BB"/>
    <w:rsid w:val="00244839"/>
    <w:rsid w:val="00247455"/>
    <w:rsid w:val="00251C8D"/>
    <w:rsid w:val="00256A86"/>
    <w:rsid w:val="00262CE0"/>
    <w:rsid w:val="00264BB4"/>
    <w:rsid w:val="00272C6D"/>
    <w:rsid w:val="00273933"/>
    <w:rsid w:val="00281DFF"/>
    <w:rsid w:val="0028343F"/>
    <w:rsid w:val="00293268"/>
    <w:rsid w:val="00293989"/>
    <w:rsid w:val="002A1F55"/>
    <w:rsid w:val="002C1772"/>
    <w:rsid w:val="002C1DE6"/>
    <w:rsid w:val="002E5234"/>
    <w:rsid w:val="002F7B50"/>
    <w:rsid w:val="003037F9"/>
    <w:rsid w:val="003212D0"/>
    <w:rsid w:val="0032165A"/>
    <w:rsid w:val="0033390B"/>
    <w:rsid w:val="00334F29"/>
    <w:rsid w:val="003362B7"/>
    <w:rsid w:val="00336CCA"/>
    <w:rsid w:val="0034706C"/>
    <w:rsid w:val="00353468"/>
    <w:rsid w:val="00357D88"/>
    <w:rsid w:val="00372A5D"/>
    <w:rsid w:val="003752F7"/>
    <w:rsid w:val="0037720B"/>
    <w:rsid w:val="00382120"/>
    <w:rsid w:val="00384A1D"/>
    <w:rsid w:val="00386C09"/>
    <w:rsid w:val="003928AB"/>
    <w:rsid w:val="003D0D0B"/>
    <w:rsid w:val="003D1892"/>
    <w:rsid w:val="003D455E"/>
    <w:rsid w:val="003E761E"/>
    <w:rsid w:val="003F0931"/>
    <w:rsid w:val="003F6A7C"/>
    <w:rsid w:val="00423161"/>
    <w:rsid w:val="00425FB9"/>
    <w:rsid w:val="004264DD"/>
    <w:rsid w:val="00442AB9"/>
    <w:rsid w:val="004474B9"/>
    <w:rsid w:val="00460049"/>
    <w:rsid w:val="004600AE"/>
    <w:rsid w:val="00460CF2"/>
    <w:rsid w:val="00473BD3"/>
    <w:rsid w:val="00474F95"/>
    <w:rsid w:val="0047793B"/>
    <w:rsid w:val="0048132C"/>
    <w:rsid w:val="00485AF0"/>
    <w:rsid w:val="00486A9E"/>
    <w:rsid w:val="00491EA9"/>
    <w:rsid w:val="004A1F23"/>
    <w:rsid w:val="004B1A67"/>
    <w:rsid w:val="004D63F0"/>
    <w:rsid w:val="004D6CE8"/>
    <w:rsid w:val="004D7262"/>
    <w:rsid w:val="004E1122"/>
    <w:rsid w:val="004F21E1"/>
    <w:rsid w:val="004F6AE6"/>
    <w:rsid w:val="0051281F"/>
    <w:rsid w:val="00514489"/>
    <w:rsid w:val="00516CB0"/>
    <w:rsid w:val="005342A4"/>
    <w:rsid w:val="00535C25"/>
    <w:rsid w:val="005415AB"/>
    <w:rsid w:val="00541B84"/>
    <w:rsid w:val="00541C6C"/>
    <w:rsid w:val="00543A8C"/>
    <w:rsid w:val="00544988"/>
    <w:rsid w:val="0055601A"/>
    <w:rsid w:val="0056168D"/>
    <w:rsid w:val="00567BA9"/>
    <w:rsid w:val="00571EAF"/>
    <w:rsid w:val="0057510C"/>
    <w:rsid w:val="0059109E"/>
    <w:rsid w:val="00595933"/>
    <w:rsid w:val="00596AD6"/>
    <w:rsid w:val="005A5F31"/>
    <w:rsid w:val="005A71F4"/>
    <w:rsid w:val="005B6216"/>
    <w:rsid w:val="005D3B1F"/>
    <w:rsid w:val="005E0339"/>
    <w:rsid w:val="005E75EF"/>
    <w:rsid w:val="005F4805"/>
    <w:rsid w:val="006028E9"/>
    <w:rsid w:val="006044B2"/>
    <w:rsid w:val="00606784"/>
    <w:rsid w:val="00630D2C"/>
    <w:rsid w:val="006347BF"/>
    <w:rsid w:val="006378FF"/>
    <w:rsid w:val="00647C59"/>
    <w:rsid w:val="0065142A"/>
    <w:rsid w:val="00672251"/>
    <w:rsid w:val="006762AA"/>
    <w:rsid w:val="00677924"/>
    <w:rsid w:val="00685F6F"/>
    <w:rsid w:val="00690E86"/>
    <w:rsid w:val="006947F5"/>
    <w:rsid w:val="00696F59"/>
    <w:rsid w:val="006A1137"/>
    <w:rsid w:val="006A774A"/>
    <w:rsid w:val="006B0091"/>
    <w:rsid w:val="006B00A7"/>
    <w:rsid w:val="006B0CC4"/>
    <w:rsid w:val="006B17A2"/>
    <w:rsid w:val="006B2BFF"/>
    <w:rsid w:val="006C192F"/>
    <w:rsid w:val="006C74E3"/>
    <w:rsid w:val="006D18B3"/>
    <w:rsid w:val="006D26FC"/>
    <w:rsid w:val="006D4BC8"/>
    <w:rsid w:val="006E3323"/>
    <w:rsid w:val="006E33F4"/>
    <w:rsid w:val="006E4FEA"/>
    <w:rsid w:val="006F43BE"/>
    <w:rsid w:val="006F7B27"/>
    <w:rsid w:val="00704CD3"/>
    <w:rsid w:val="00711D53"/>
    <w:rsid w:val="007148BD"/>
    <w:rsid w:val="00733C52"/>
    <w:rsid w:val="00734E3C"/>
    <w:rsid w:val="00746985"/>
    <w:rsid w:val="00755A52"/>
    <w:rsid w:val="0078302E"/>
    <w:rsid w:val="00784AD1"/>
    <w:rsid w:val="0079623C"/>
    <w:rsid w:val="007A109C"/>
    <w:rsid w:val="007C522E"/>
    <w:rsid w:val="007D0DBB"/>
    <w:rsid w:val="007E2E1A"/>
    <w:rsid w:val="0080100E"/>
    <w:rsid w:val="0080108D"/>
    <w:rsid w:val="008039FA"/>
    <w:rsid w:val="00804B34"/>
    <w:rsid w:val="00811620"/>
    <w:rsid w:val="00813F18"/>
    <w:rsid w:val="00817160"/>
    <w:rsid w:val="00821CAD"/>
    <w:rsid w:val="00824730"/>
    <w:rsid w:val="00832F16"/>
    <w:rsid w:val="008545EF"/>
    <w:rsid w:val="008572CF"/>
    <w:rsid w:val="00857E91"/>
    <w:rsid w:val="00860EDC"/>
    <w:rsid w:val="008949B2"/>
    <w:rsid w:val="008B5B05"/>
    <w:rsid w:val="008D7AB4"/>
    <w:rsid w:val="008E2870"/>
    <w:rsid w:val="008E2991"/>
    <w:rsid w:val="00910D22"/>
    <w:rsid w:val="009217B6"/>
    <w:rsid w:val="00926E63"/>
    <w:rsid w:val="00941837"/>
    <w:rsid w:val="00950EFD"/>
    <w:rsid w:val="00957DA9"/>
    <w:rsid w:val="00972E8C"/>
    <w:rsid w:val="00973188"/>
    <w:rsid w:val="00984740"/>
    <w:rsid w:val="00984F43"/>
    <w:rsid w:val="00987E5E"/>
    <w:rsid w:val="009A202B"/>
    <w:rsid w:val="009A5F55"/>
    <w:rsid w:val="009B396A"/>
    <w:rsid w:val="009C3761"/>
    <w:rsid w:val="009C4AC1"/>
    <w:rsid w:val="009E0435"/>
    <w:rsid w:val="009E4343"/>
    <w:rsid w:val="009E4AE7"/>
    <w:rsid w:val="009F3B49"/>
    <w:rsid w:val="009F4702"/>
    <w:rsid w:val="009F60BF"/>
    <w:rsid w:val="00A049AE"/>
    <w:rsid w:val="00A1778C"/>
    <w:rsid w:val="00A242EC"/>
    <w:rsid w:val="00A30721"/>
    <w:rsid w:val="00A37102"/>
    <w:rsid w:val="00A41EA3"/>
    <w:rsid w:val="00A51761"/>
    <w:rsid w:val="00A5398B"/>
    <w:rsid w:val="00A5567A"/>
    <w:rsid w:val="00A6702D"/>
    <w:rsid w:val="00A81023"/>
    <w:rsid w:val="00A81190"/>
    <w:rsid w:val="00A875DE"/>
    <w:rsid w:val="00A9079D"/>
    <w:rsid w:val="00A94C7B"/>
    <w:rsid w:val="00A9585D"/>
    <w:rsid w:val="00AE4966"/>
    <w:rsid w:val="00AE583C"/>
    <w:rsid w:val="00AF0BDD"/>
    <w:rsid w:val="00AF436E"/>
    <w:rsid w:val="00B00282"/>
    <w:rsid w:val="00B008DD"/>
    <w:rsid w:val="00B03DCC"/>
    <w:rsid w:val="00B21E36"/>
    <w:rsid w:val="00B2671D"/>
    <w:rsid w:val="00B30B26"/>
    <w:rsid w:val="00B32F1D"/>
    <w:rsid w:val="00B33D8A"/>
    <w:rsid w:val="00B462A0"/>
    <w:rsid w:val="00B50074"/>
    <w:rsid w:val="00B52062"/>
    <w:rsid w:val="00B57A24"/>
    <w:rsid w:val="00B702A7"/>
    <w:rsid w:val="00B81B4D"/>
    <w:rsid w:val="00BA23C0"/>
    <w:rsid w:val="00BA44CE"/>
    <w:rsid w:val="00BD00DE"/>
    <w:rsid w:val="00BD2918"/>
    <w:rsid w:val="00BF6353"/>
    <w:rsid w:val="00C11825"/>
    <w:rsid w:val="00C13334"/>
    <w:rsid w:val="00C1748C"/>
    <w:rsid w:val="00C26C44"/>
    <w:rsid w:val="00C630D3"/>
    <w:rsid w:val="00C86D3A"/>
    <w:rsid w:val="00C92FC6"/>
    <w:rsid w:val="00C92FFA"/>
    <w:rsid w:val="00CA7450"/>
    <w:rsid w:val="00CC0AEB"/>
    <w:rsid w:val="00CC6B7D"/>
    <w:rsid w:val="00CC7593"/>
    <w:rsid w:val="00CE4C43"/>
    <w:rsid w:val="00CE6D58"/>
    <w:rsid w:val="00CF0B20"/>
    <w:rsid w:val="00CF3290"/>
    <w:rsid w:val="00CF5D2A"/>
    <w:rsid w:val="00D026FA"/>
    <w:rsid w:val="00D03AB2"/>
    <w:rsid w:val="00D07C04"/>
    <w:rsid w:val="00D225FC"/>
    <w:rsid w:val="00D31E9E"/>
    <w:rsid w:val="00D348C0"/>
    <w:rsid w:val="00D52B9C"/>
    <w:rsid w:val="00D55EBC"/>
    <w:rsid w:val="00D6094C"/>
    <w:rsid w:val="00D66DB9"/>
    <w:rsid w:val="00D7559F"/>
    <w:rsid w:val="00D814E5"/>
    <w:rsid w:val="00D83186"/>
    <w:rsid w:val="00D85888"/>
    <w:rsid w:val="00D97B72"/>
    <w:rsid w:val="00DB2934"/>
    <w:rsid w:val="00DB64DF"/>
    <w:rsid w:val="00DC0E24"/>
    <w:rsid w:val="00DC1468"/>
    <w:rsid w:val="00DD690F"/>
    <w:rsid w:val="00DE2ADD"/>
    <w:rsid w:val="00DF7C5F"/>
    <w:rsid w:val="00DF7FA4"/>
    <w:rsid w:val="00E0128E"/>
    <w:rsid w:val="00E16213"/>
    <w:rsid w:val="00E267E6"/>
    <w:rsid w:val="00E30AA9"/>
    <w:rsid w:val="00E573A1"/>
    <w:rsid w:val="00E65FFC"/>
    <w:rsid w:val="00E97951"/>
    <w:rsid w:val="00E979DF"/>
    <w:rsid w:val="00EA3AA3"/>
    <w:rsid w:val="00EA47BE"/>
    <w:rsid w:val="00EA4AD4"/>
    <w:rsid w:val="00EA6271"/>
    <w:rsid w:val="00EC6C1D"/>
    <w:rsid w:val="00EE266E"/>
    <w:rsid w:val="00EE70EE"/>
    <w:rsid w:val="00EF118C"/>
    <w:rsid w:val="00F10ED3"/>
    <w:rsid w:val="00F11B6C"/>
    <w:rsid w:val="00F15E18"/>
    <w:rsid w:val="00F22F39"/>
    <w:rsid w:val="00F363E3"/>
    <w:rsid w:val="00F42EBD"/>
    <w:rsid w:val="00F50A50"/>
    <w:rsid w:val="00F525A4"/>
    <w:rsid w:val="00F6162F"/>
    <w:rsid w:val="00F80A2A"/>
    <w:rsid w:val="00F90DCE"/>
    <w:rsid w:val="00FA0E1A"/>
    <w:rsid w:val="00FB34C0"/>
    <w:rsid w:val="00FB6D6C"/>
    <w:rsid w:val="00FC2E7B"/>
    <w:rsid w:val="00FC3308"/>
    <w:rsid w:val="00FC54BB"/>
    <w:rsid w:val="00FC71F5"/>
    <w:rsid w:val="00FD150A"/>
    <w:rsid w:val="00FE0FA3"/>
    <w:rsid w:val="00FE594F"/>
    <w:rsid w:val="00FF21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character" w:styleId="Nmerodelinha">
    <w:name w:val="line number"/>
    <w:basedOn w:val="Fontepargpadro"/>
    <w:uiPriority w:val="99"/>
    <w:semiHidden/>
    <w:unhideWhenUsed/>
    <w:rsid w:val="00B03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character" w:styleId="Nmerodelinha">
    <w:name w:val="line number"/>
    <w:basedOn w:val="Fontepargpadro"/>
    <w:uiPriority w:val="99"/>
    <w:semiHidden/>
    <w:unhideWhenUsed/>
    <w:rsid w:val="00B03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4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91471-0F7B-4043-B158-DD13E596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1200</Words>
  <Characters>6482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dc:creator>
  <cp:lastModifiedBy>Attitude 3</cp:lastModifiedBy>
  <cp:revision>3</cp:revision>
  <cp:lastPrinted>2017-07-05T16:59:00Z</cp:lastPrinted>
  <dcterms:created xsi:type="dcterms:W3CDTF">2017-07-19T20:13:00Z</dcterms:created>
  <dcterms:modified xsi:type="dcterms:W3CDTF">2017-07-19T20:13:00Z</dcterms:modified>
</cp:coreProperties>
</file>