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0B5BF" w14:textId="1FC3379C" w:rsidR="00B162FD" w:rsidRPr="00D775C8" w:rsidRDefault="005B61C2" w:rsidP="00D775C8">
      <w:pPr>
        <w:jc w:val="center"/>
        <w:rPr>
          <w:b/>
          <w:caps/>
          <w:szCs w:val="24"/>
        </w:rPr>
      </w:pPr>
      <w:r w:rsidRPr="00D775C8">
        <w:rPr>
          <w:b/>
          <w:caps/>
          <w:szCs w:val="24"/>
        </w:rPr>
        <w:t xml:space="preserve">Concentração </w:t>
      </w:r>
      <w:r w:rsidR="00A86ADC" w:rsidRPr="00D775C8">
        <w:rPr>
          <w:b/>
          <w:caps/>
          <w:szCs w:val="24"/>
        </w:rPr>
        <w:t xml:space="preserve">letal de </w:t>
      </w:r>
      <w:r w:rsidR="000955B0" w:rsidRPr="00D775C8">
        <w:rPr>
          <w:b/>
          <w:caps/>
          <w:szCs w:val="24"/>
        </w:rPr>
        <w:t>hipoclorito de cálcio</w:t>
      </w:r>
      <w:r w:rsidR="00EA2C1E" w:rsidRPr="00D775C8">
        <w:rPr>
          <w:b/>
          <w:caps/>
          <w:szCs w:val="24"/>
        </w:rPr>
        <w:t xml:space="preserve"> e dicloroisocianurato de sódio</w:t>
      </w:r>
      <w:r w:rsidR="000955B0" w:rsidRPr="00D775C8">
        <w:rPr>
          <w:b/>
          <w:caps/>
          <w:szCs w:val="24"/>
        </w:rPr>
        <w:t xml:space="preserve"> </w:t>
      </w:r>
      <w:r w:rsidRPr="00D775C8">
        <w:rPr>
          <w:b/>
          <w:caps/>
          <w:szCs w:val="24"/>
        </w:rPr>
        <w:t xml:space="preserve">em diferentes espécies de </w:t>
      </w:r>
      <w:r w:rsidR="000955B0" w:rsidRPr="00D775C8">
        <w:rPr>
          <w:b/>
          <w:caps/>
          <w:szCs w:val="24"/>
        </w:rPr>
        <w:t>peixes</w:t>
      </w:r>
      <w:r w:rsidR="00A86ADC" w:rsidRPr="00D775C8">
        <w:rPr>
          <w:b/>
          <w:caps/>
          <w:szCs w:val="24"/>
        </w:rPr>
        <w:t xml:space="preserve"> juvenis</w:t>
      </w:r>
      <w:r w:rsidR="00706E0D" w:rsidRPr="00D775C8">
        <w:rPr>
          <w:b/>
        </w:rPr>
        <w:t>.</w:t>
      </w:r>
    </w:p>
    <w:p w14:paraId="25394CCF" w14:textId="3D3E2BBD" w:rsidR="003270C9" w:rsidRPr="00DA5405" w:rsidRDefault="000955B0" w:rsidP="00A73172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  <w:r w:rsidRPr="00DA5405">
        <w:rPr>
          <w:rFonts w:eastAsia="Times New Roman"/>
          <w:b/>
          <w:szCs w:val="24"/>
          <w:lang w:eastAsia="pt-BR"/>
        </w:rPr>
        <w:t>Haluko Massago</w:t>
      </w:r>
      <w:r w:rsidR="00B162FD" w:rsidRPr="00DA5405">
        <w:rPr>
          <w:rFonts w:eastAsia="Times New Roman"/>
          <w:b/>
          <w:szCs w:val="24"/>
          <w:vertAlign w:val="superscript"/>
          <w:lang w:eastAsia="pt-BR"/>
        </w:rPr>
        <w:t>1*</w:t>
      </w:r>
      <w:r w:rsidRPr="00DA5405">
        <w:rPr>
          <w:rFonts w:eastAsia="Times New Roman"/>
          <w:b/>
          <w:szCs w:val="24"/>
          <w:lang w:eastAsia="pt-BR"/>
        </w:rPr>
        <w:t>; Bruno Corrêa da Silva</w:t>
      </w:r>
      <w:r w:rsidR="00B162FD" w:rsidRPr="00DA5405">
        <w:rPr>
          <w:rFonts w:eastAsia="Times New Roman"/>
          <w:b/>
          <w:szCs w:val="24"/>
          <w:vertAlign w:val="superscript"/>
          <w:lang w:eastAsia="pt-BR"/>
        </w:rPr>
        <w:t>2</w:t>
      </w:r>
      <w:r w:rsidR="00B162FD" w:rsidRPr="00DA5405">
        <w:rPr>
          <w:rFonts w:eastAsia="Times New Roman"/>
          <w:b/>
          <w:szCs w:val="24"/>
          <w:lang w:eastAsia="pt-BR"/>
        </w:rPr>
        <w:t xml:space="preserve">; </w:t>
      </w:r>
      <w:r w:rsidRPr="00DA5405">
        <w:rPr>
          <w:rFonts w:eastAsia="Times New Roman"/>
          <w:b/>
          <w:szCs w:val="24"/>
          <w:lang w:eastAsia="pt-BR"/>
        </w:rPr>
        <w:t>Fabiano Müller Silva</w:t>
      </w:r>
      <w:r w:rsidR="00B162FD" w:rsidRPr="00DA5405">
        <w:rPr>
          <w:rFonts w:eastAsia="Times New Roman"/>
          <w:b/>
          <w:szCs w:val="24"/>
          <w:vertAlign w:val="superscript"/>
          <w:lang w:eastAsia="pt-BR"/>
        </w:rPr>
        <w:t>3</w:t>
      </w:r>
      <w:r w:rsidR="00B162FD" w:rsidRPr="00DA5405">
        <w:rPr>
          <w:rFonts w:eastAsia="Times New Roman"/>
          <w:b/>
          <w:szCs w:val="24"/>
          <w:lang w:eastAsia="pt-BR"/>
        </w:rPr>
        <w:t xml:space="preserve">; </w:t>
      </w:r>
      <w:r w:rsidRPr="00DA5405">
        <w:rPr>
          <w:rFonts w:eastAsia="Times New Roman"/>
          <w:b/>
          <w:szCs w:val="24"/>
          <w:lang w:eastAsia="pt-BR"/>
        </w:rPr>
        <w:t>Hilton Amaral Junior</w:t>
      </w:r>
      <w:r w:rsidR="00B162FD" w:rsidRPr="00DA5405">
        <w:rPr>
          <w:rFonts w:eastAsia="Times New Roman"/>
          <w:b/>
          <w:szCs w:val="24"/>
          <w:vertAlign w:val="superscript"/>
          <w:lang w:eastAsia="pt-BR"/>
        </w:rPr>
        <w:t>4</w:t>
      </w:r>
      <w:r w:rsidR="00B162FD" w:rsidRPr="00DA5405">
        <w:rPr>
          <w:rFonts w:eastAsia="Times New Roman"/>
          <w:b/>
          <w:szCs w:val="24"/>
          <w:lang w:eastAsia="pt-BR"/>
        </w:rPr>
        <w:t xml:space="preserve">; </w:t>
      </w:r>
      <w:r w:rsidRPr="00DA5405">
        <w:rPr>
          <w:rFonts w:eastAsia="Times New Roman"/>
          <w:b/>
          <w:szCs w:val="24"/>
          <w:lang w:eastAsia="pt-BR"/>
        </w:rPr>
        <w:t>Nat</w:t>
      </w:r>
      <w:r w:rsidR="00C8220B" w:rsidRPr="00DA5405">
        <w:rPr>
          <w:rFonts w:eastAsia="Times New Roman"/>
          <w:b/>
          <w:szCs w:val="24"/>
          <w:lang w:eastAsia="pt-BR"/>
        </w:rPr>
        <w:t>a</w:t>
      </w:r>
      <w:r w:rsidRPr="00DA5405">
        <w:rPr>
          <w:rFonts w:eastAsia="Times New Roman"/>
          <w:b/>
          <w:szCs w:val="24"/>
          <w:lang w:eastAsia="pt-BR"/>
        </w:rPr>
        <w:t>lia da Costa Marchior</w:t>
      </w:r>
      <w:r w:rsidR="00B162FD" w:rsidRPr="00DA5405">
        <w:rPr>
          <w:rFonts w:eastAsia="Times New Roman"/>
          <w:b/>
          <w:szCs w:val="24"/>
          <w:lang w:eastAsia="pt-BR"/>
        </w:rPr>
        <w:t>i</w:t>
      </w:r>
      <w:r w:rsidR="00B162FD" w:rsidRPr="00DA5405">
        <w:rPr>
          <w:rFonts w:eastAsia="Times New Roman"/>
          <w:b/>
          <w:szCs w:val="24"/>
          <w:vertAlign w:val="superscript"/>
          <w:lang w:eastAsia="pt-BR"/>
        </w:rPr>
        <w:t>5</w:t>
      </w:r>
      <w:r w:rsidR="003104AA">
        <w:rPr>
          <w:rFonts w:eastAsia="Times New Roman"/>
          <w:b/>
          <w:szCs w:val="24"/>
          <w:lang w:eastAsia="pt-BR"/>
        </w:rPr>
        <w:t xml:space="preserve">; Tobias </w:t>
      </w:r>
      <w:r w:rsidR="007E56AE">
        <w:rPr>
          <w:rFonts w:eastAsia="Times New Roman"/>
          <w:b/>
          <w:szCs w:val="24"/>
          <w:lang w:eastAsia="pt-BR"/>
        </w:rPr>
        <w:t xml:space="preserve">de </w:t>
      </w:r>
      <w:r w:rsidR="003104AA">
        <w:rPr>
          <w:rFonts w:eastAsia="Times New Roman"/>
          <w:b/>
          <w:szCs w:val="24"/>
          <w:lang w:eastAsia="pt-BR"/>
        </w:rPr>
        <w:t>Moraes</w:t>
      </w:r>
      <w:r w:rsidR="007E56AE">
        <w:rPr>
          <w:rFonts w:eastAsia="Times New Roman"/>
          <w:b/>
          <w:szCs w:val="24"/>
          <w:lang w:eastAsia="pt-BR"/>
        </w:rPr>
        <w:t xml:space="preserve"> da Silva</w:t>
      </w:r>
      <w:r w:rsidR="003104AA">
        <w:rPr>
          <w:rFonts w:eastAsia="Times New Roman"/>
          <w:b/>
          <w:szCs w:val="24"/>
          <w:lang w:eastAsia="pt-BR"/>
        </w:rPr>
        <w:t>.</w:t>
      </w:r>
    </w:p>
    <w:p w14:paraId="224474AC" w14:textId="77777777" w:rsidR="003270C9" w:rsidRPr="00DA5405" w:rsidRDefault="003270C9" w:rsidP="003270C9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</w:p>
    <w:p w14:paraId="58A7D8F9" w14:textId="1B20A4A6" w:rsidR="003104AA" w:rsidRDefault="003104AA" w:rsidP="003270C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104AA">
        <w:rPr>
          <w:sz w:val="20"/>
          <w:szCs w:val="20"/>
          <w:vertAlign w:val="superscript"/>
        </w:rPr>
        <w:t>1,2,3,4,5</w:t>
      </w:r>
      <w:r w:rsidR="008F0E77" w:rsidRPr="00DA5405">
        <w:rPr>
          <w:sz w:val="20"/>
          <w:szCs w:val="20"/>
        </w:rPr>
        <w:t xml:space="preserve"> doutor em Aquicultura,</w:t>
      </w:r>
      <w:r w:rsidR="006D6AF6">
        <w:rPr>
          <w:sz w:val="20"/>
          <w:szCs w:val="20"/>
        </w:rPr>
        <w:t xml:space="preserve"> e</w:t>
      </w:r>
      <w:r w:rsidR="008F0E77" w:rsidRPr="00DA5405">
        <w:rPr>
          <w:sz w:val="20"/>
          <w:szCs w:val="20"/>
        </w:rPr>
        <w:t xml:space="preserve"> </w:t>
      </w:r>
      <w:proofErr w:type="gramStart"/>
      <w:r w:rsidR="008F0E77" w:rsidRPr="00DA5405">
        <w:rPr>
          <w:sz w:val="20"/>
          <w:szCs w:val="20"/>
        </w:rPr>
        <w:t>pesquisador(</w:t>
      </w:r>
      <w:proofErr w:type="gramEnd"/>
      <w:r w:rsidR="008F0E77" w:rsidRPr="00DA5405">
        <w:rPr>
          <w:sz w:val="20"/>
          <w:szCs w:val="20"/>
        </w:rPr>
        <w:t xml:space="preserve">a) </w:t>
      </w:r>
      <w:r w:rsidR="00A73172" w:rsidRPr="00DA5405">
        <w:rPr>
          <w:sz w:val="20"/>
          <w:szCs w:val="20"/>
        </w:rPr>
        <w:t>n</w:t>
      </w:r>
      <w:r w:rsidR="00967AD5" w:rsidRPr="00DA5405">
        <w:rPr>
          <w:sz w:val="20"/>
          <w:szCs w:val="20"/>
        </w:rPr>
        <w:t xml:space="preserve">a área de piscicultura </w:t>
      </w:r>
      <w:r w:rsidR="00A73172" w:rsidRPr="00DA5405">
        <w:rPr>
          <w:sz w:val="20"/>
          <w:szCs w:val="20"/>
        </w:rPr>
        <w:t>d</w:t>
      </w:r>
      <w:r w:rsidR="006D6AF6">
        <w:rPr>
          <w:sz w:val="20"/>
          <w:szCs w:val="20"/>
        </w:rPr>
        <w:t>e</w:t>
      </w:r>
      <w:r w:rsidR="00967AD5" w:rsidRPr="00DA5405">
        <w:rPr>
          <w:sz w:val="20"/>
          <w:szCs w:val="20"/>
        </w:rPr>
        <w:t xml:space="preserve"> </w:t>
      </w:r>
      <w:r w:rsidR="008F0E77" w:rsidRPr="00DA5405">
        <w:rPr>
          <w:sz w:val="20"/>
          <w:szCs w:val="20"/>
        </w:rPr>
        <w:t>CEDAP/</w:t>
      </w:r>
      <w:proofErr w:type="spellStart"/>
      <w:r w:rsidR="008F0E77" w:rsidRPr="00DA5405">
        <w:rPr>
          <w:sz w:val="20"/>
          <w:szCs w:val="20"/>
        </w:rPr>
        <w:t>Epagri</w:t>
      </w:r>
      <w:proofErr w:type="spellEnd"/>
      <w:r w:rsidR="008F0E77" w:rsidRPr="00DA5405">
        <w:rPr>
          <w:sz w:val="20"/>
          <w:szCs w:val="20"/>
        </w:rPr>
        <w:t xml:space="preserve"> (</w:t>
      </w:r>
      <w:r w:rsidR="00967AD5" w:rsidRPr="00DA5405">
        <w:rPr>
          <w:sz w:val="20"/>
          <w:szCs w:val="20"/>
        </w:rPr>
        <w:t>Centro de Desenvolvimento de Aquicultura e Pesca</w:t>
      </w:r>
      <w:r w:rsidR="008F0E77" w:rsidRPr="00DA5405">
        <w:rPr>
          <w:sz w:val="20"/>
          <w:szCs w:val="20"/>
        </w:rPr>
        <w:t xml:space="preserve">/ </w:t>
      </w:r>
      <w:r w:rsidR="00AC7D43" w:rsidRPr="00DA5405">
        <w:rPr>
          <w:sz w:val="20"/>
          <w:szCs w:val="20"/>
        </w:rPr>
        <w:t>E</w:t>
      </w:r>
      <w:r w:rsidR="00967AD5" w:rsidRPr="00DA5405">
        <w:rPr>
          <w:sz w:val="20"/>
          <w:szCs w:val="20"/>
        </w:rPr>
        <w:t>mpresa de Pesquisa Agropecuária e Extensão Rural de Santa Catarina</w:t>
      </w:r>
      <w:r w:rsidR="00AC7D43" w:rsidRPr="00DA5405">
        <w:rPr>
          <w:sz w:val="20"/>
          <w:szCs w:val="20"/>
        </w:rPr>
        <w:t>)</w:t>
      </w:r>
      <w:r w:rsidR="00DA5405">
        <w:rPr>
          <w:sz w:val="20"/>
          <w:szCs w:val="20"/>
        </w:rPr>
        <w:t>.</w:t>
      </w:r>
      <w:r w:rsidR="00967AD5" w:rsidRPr="00DA5405">
        <w:rPr>
          <w:sz w:val="20"/>
          <w:szCs w:val="20"/>
        </w:rPr>
        <w:t xml:space="preserve"> </w:t>
      </w:r>
      <w:r w:rsidR="00A82159" w:rsidRPr="00DA5405">
        <w:rPr>
          <w:sz w:val="20"/>
          <w:szCs w:val="20"/>
          <w:vertAlign w:val="superscript"/>
        </w:rPr>
        <w:t>1</w:t>
      </w:r>
      <w:r w:rsidR="00B162FD" w:rsidRPr="00DA5405">
        <w:rPr>
          <w:sz w:val="20"/>
          <w:szCs w:val="20"/>
          <w:vertAlign w:val="superscript"/>
        </w:rPr>
        <w:t>a</w:t>
      </w:r>
      <w:hyperlink r:id="rId7" w:history="1">
        <w:r w:rsidR="00A82159" w:rsidRPr="00DA5405">
          <w:rPr>
            <w:rStyle w:val="Hyperlink"/>
            <w:sz w:val="20"/>
            <w:szCs w:val="20"/>
          </w:rPr>
          <w:t>halukomassago@epagri.sc.gov.br</w:t>
        </w:r>
      </w:hyperlink>
      <w:r w:rsidR="00A82159" w:rsidRPr="00DA5405">
        <w:rPr>
          <w:sz w:val="20"/>
          <w:szCs w:val="20"/>
        </w:rPr>
        <w:t>. Engenheira de Pesca, Dra</w:t>
      </w:r>
      <w:r w:rsidR="008F0E77" w:rsidRPr="00DA5405">
        <w:rPr>
          <w:sz w:val="20"/>
          <w:szCs w:val="20"/>
        </w:rPr>
        <w:t>.</w:t>
      </w:r>
      <w:r w:rsidR="00A82159" w:rsidRPr="00DA5405">
        <w:rPr>
          <w:sz w:val="20"/>
          <w:szCs w:val="20"/>
        </w:rPr>
        <w:t xml:space="preserve"> </w:t>
      </w:r>
      <w:r w:rsidR="00A82159" w:rsidRPr="00DA5405">
        <w:rPr>
          <w:sz w:val="20"/>
          <w:szCs w:val="20"/>
          <w:vertAlign w:val="superscript"/>
        </w:rPr>
        <w:t>2</w:t>
      </w:r>
      <w:hyperlink r:id="rId8" w:history="1">
        <w:r w:rsidR="00A82159" w:rsidRPr="00DA5405">
          <w:rPr>
            <w:rStyle w:val="Hyperlink"/>
            <w:sz w:val="20"/>
            <w:szCs w:val="20"/>
          </w:rPr>
          <w:t>brunosilva@epagri.scgov.br</w:t>
        </w:r>
      </w:hyperlink>
      <w:r w:rsidR="00A82159" w:rsidRPr="00DA5405">
        <w:rPr>
          <w:sz w:val="20"/>
          <w:szCs w:val="20"/>
        </w:rPr>
        <w:t>. Engenheiro de Aquicultura, D</w:t>
      </w:r>
      <w:r w:rsidR="00557E86" w:rsidRPr="00DA5405">
        <w:rPr>
          <w:sz w:val="20"/>
          <w:szCs w:val="20"/>
        </w:rPr>
        <w:t>r</w:t>
      </w:r>
      <w:r w:rsidR="001E5DF9" w:rsidRPr="00DA5405">
        <w:rPr>
          <w:sz w:val="20"/>
          <w:szCs w:val="20"/>
        </w:rPr>
        <w:t>.</w:t>
      </w:r>
      <w:r w:rsidR="00A82159" w:rsidRPr="00DA5405">
        <w:rPr>
          <w:sz w:val="20"/>
          <w:szCs w:val="20"/>
        </w:rPr>
        <w:t xml:space="preserve">; </w:t>
      </w:r>
      <w:r w:rsidR="00A82159" w:rsidRPr="00DA5405">
        <w:rPr>
          <w:sz w:val="20"/>
          <w:szCs w:val="20"/>
          <w:vertAlign w:val="superscript"/>
        </w:rPr>
        <w:t>3</w:t>
      </w:r>
      <w:hyperlink r:id="rId9" w:history="1">
        <w:r w:rsidR="00A82159" w:rsidRPr="00DA5405">
          <w:rPr>
            <w:rStyle w:val="Hyperlink"/>
            <w:sz w:val="20"/>
            <w:szCs w:val="20"/>
          </w:rPr>
          <w:t>fabiano@epagri.sc.gov.br</w:t>
        </w:r>
      </w:hyperlink>
      <w:r w:rsidR="00A82159" w:rsidRPr="00DA5405">
        <w:rPr>
          <w:rStyle w:val="Hyperlink"/>
          <w:sz w:val="20"/>
          <w:szCs w:val="20"/>
        </w:rPr>
        <w:t>.</w:t>
      </w:r>
      <w:r w:rsidR="00A82159" w:rsidRPr="00DA5405">
        <w:rPr>
          <w:sz w:val="20"/>
          <w:szCs w:val="20"/>
        </w:rPr>
        <w:t xml:space="preserve"> </w:t>
      </w:r>
      <w:r w:rsidR="000955B0" w:rsidRPr="00DA5405">
        <w:rPr>
          <w:sz w:val="20"/>
          <w:szCs w:val="20"/>
        </w:rPr>
        <w:t>Engenheiro-Agrônomo, Dr</w:t>
      </w:r>
      <w:r w:rsidR="001E5DF9" w:rsidRPr="00DA5405">
        <w:rPr>
          <w:sz w:val="20"/>
          <w:szCs w:val="20"/>
        </w:rPr>
        <w:t>.</w:t>
      </w:r>
      <w:r w:rsidR="00A82159" w:rsidRPr="00DA5405">
        <w:rPr>
          <w:sz w:val="20"/>
          <w:szCs w:val="20"/>
        </w:rPr>
        <w:t>;</w:t>
      </w:r>
      <w:r w:rsidR="000955B0" w:rsidRPr="00DA5405">
        <w:rPr>
          <w:sz w:val="20"/>
          <w:szCs w:val="20"/>
        </w:rPr>
        <w:t xml:space="preserve"> </w:t>
      </w:r>
      <w:r w:rsidR="00A82159" w:rsidRPr="00DA5405">
        <w:rPr>
          <w:sz w:val="20"/>
          <w:szCs w:val="20"/>
          <w:vertAlign w:val="superscript"/>
        </w:rPr>
        <w:t>4</w:t>
      </w:r>
      <w:hyperlink r:id="rId10" w:history="1">
        <w:r w:rsidR="00A82159" w:rsidRPr="00DA5405">
          <w:rPr>
            <w:rStyle w:val="Hyperlink"/>
            <w:sz w:val="20"/>
            <w:szCs w:val="20"/>
          </w:rPr>
          <w:t>hilton@epagri.sc.gov.br</w:t>
        </w:r>
      </w:hyperlink>
      <w:r w:rsidR="00A82159" w:rsidRPr="00DA5405">
        <w:rPr>
          <w:sz w:val="20"/>
          <w:szCs w:val="20"/>
        </w:rPr>
        <w:t xml:space="preserve">. </w:t>
      </w:r>
      <w:r w:rsidR="00B162FD" w:rsidRPr="00DA5405">
        <w:rPr>
          <w:sz w:val="20"/>
          <w:szCs w:val="20"/>
        </w:rPr>
        <w:t>Médico-Veterinário, PhD</w:t>
      </w:r>
      <w:r w:rsidR="00A82159" w:rsidRPr="00DA5405">
        <w:rPr>
          <w:sz w:val="20"/>
          <w:szCs w:val="20"/>
        </w:rPr>
        <w:t>.</w:t>
      </w:r>
      <w:r w:rsidR="00B162FD" w:rsidRPr="00DA5405">
        <w:rPr>
          <w:sz w:val="20"/>
          <w:szCs w:val="20"/>
        </w:rPr>
        <w:t>;</w:t>
      </w:r>
      <w:r w:rsidR="00967AD5" w:rsidRPr="00DA5405">
        <w:rPr>
          <w:sz w:val="20"/>
          <w:szCs w:val="20"/>
        </w:rPr>
        <w:t xml:space="preserve"> </w:t>
      </w:r>
      <w:r w:rsidR="00967AD5" w:rsidRPr="00DA5405">
        <w:rPr>
          <w:sz w:val="20"/>
          <w:szCs w:val="20"/>
          <w:vertAlign w:val="superscript"/>
        </w:rPr>
        <w:t>5</w:t>
      </w:r>
      <w:hyperlink r:id="rId11" w:history="1">
        <w:r w:rsidR="00967AD5" w:rsidRPr="00DA5405">
          <w:rPr>
            <w:rStyle w:val="Hyperlink"/>
            <w:sz w:val="20"/>
            <w:szCs w:val="20"/>
          </w:rPr>
          <w:t>nataliamarchiori@epagri.sc.gov.br</w:t>
        </w:r>
      </w:hyperlink>
      <w:r w:rsidR="00A82159" w:rsidRPr="00DA5405">
        <w:rPr>
          <w:sz w:val="20"/>
          <w:szCs w:val="20"/>
        </w:rPr>
        <w:t xml:space="preserve">. </w:t>
      </w:r>
      <w:r w:rsidR="00967AD5" w:rsidRPr="00DA5405">
        <w:rPr>
          <w:sz w:val="20"/>
          <w:szCs w:val="20"/>
        </w:rPr>
        <w:t xml:space="preserve">Bióloga, </w:t>
      </w:r>
      <w:proofErr w:type="gramStart"/>
      <w:r w:rsidR="00967AD5" w:rsidRPr="00DA5405">
        <w:rPr>
          <w:sz w:val="20"/>
          <w:szCs w:val="20"/>
        </w:rPr>
        <w:t>Dra</w:t>
      </w:r>
      <w:r w:rsidR="00706E0D" w:rsidRPr="00DA5405">
        <w:rPr>
          <w:sz w:val="20"/>
          <w:szCs w:val="20"/>
        </w:rPr>
        <w:t>.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</w:t>
      </w:r>
      <w:r w:rsidRPr="003104AA">
        <w:rPr>
          <w:sz w:val="20"/>
          <w:szCs w:val="20"/>
          <w:vertAlign w:val="superscript"/>
        </w:rPr>
        <w:t>6</w:t>
      </w:r>
      <w:r>
        <w:rPr>
          <w:sz w:val="20"/>
          <w:szCs w:val="20"/>
        </w:rPr>
        <w:t xml:space="preserve">Graduando de Medicina Veterinária da UPF/RS, </w:t>
      </w:r>
      <w:hyperlink r:id="rId12" w:history="1">
        <w:r w:rsidRPr="009007B7">
          <w:rPr>
            <w:rStyle w:val="Hyperlink"/>
            <w:sz w:val="20"/>
            <w:szCs w:val="20"/>
          </w:rPr>
          <w:t>tobiasmoraes.vet@hotmail.com</w:t>
        </w:r>
      </w:hyperlink>
      <w:r>
        <w:rPr>
          <w:sz w:val="20"/>
          <w:szCs w:val="20"/>
        </w:rPr>
        <w:t>.</w:t>
      </w:r>
    </w:p>
    <w:p w14:paraId="2D846105" w14:textId="77777777" w:rsidR="003270C9" w:rsidRPr="00DA5405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bookmarkStart w:id="0" w:name="_GoBack"/>
      <w:bookmarkEnd w:id="0"/>
    </w:p>
    <w:p w14:paraId="4A8AD18F" w14:textId="77777777" w:rsidR="003270C9" w:rsidRPr="00DA5405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14:paraId="4A96457F" w14:textId="77777777" w:rsidR="00880ABD" w:rsidRPr="00DA5405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 w:rsidRPr="00DA5405">
        <w:rPr>
          <w:b/>
          <w:szCs w:val="24"/>
          <w:lang w:eastAsia="pt-BR"/>
        </w:rPr>
        <w:t>RESUMO</w:t>
      </w:r>
    </w:p>
    <w:p w14:paraId="01F4FE38" w14:textId="77777777" w:rsidR="00880ABD" w:rsidRPr="00DA5405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14:paraId="2EC95F18" w14:textId="4D30D16C" w:rsidR="00BE7310" w:rsidRPr="00DA5405" w:rsidRDefault="009F015E" w:rsidP="00BE7310">
      <w:pPr>
        <w:tabs>
          <w:tab w:val="left" w:pos="4140"/>
        </w:tabs>
        <w:spacing w:after="0" w:line="240" w:lineRule="auto"/>
        <w:jc w:val="both"/>
        <w:rPr>
          <w:color w:val="000000"/>
        </w:rPr>
      </w:pPr>
      <w:r w:rsidRPr="00DA5405">
        <w:rPr>
          <w:color w:val="000000"/>
        </w:rPr>
        <w:t xml:space="preserve">Com </w:t>
      </w:r>
      <w:r w:rsidR="00A34878" w:rsidRPr="00DA5405">
        <w:rPr>
          <w:color w:val="000000"/>
        </w:rPr>
        <w:t>objetivo d</w:t>
      </w:r>
      <w:r w:rsidRPr="00DA5405">
        <w:rPr>
          <w:color w:val="000000"/>
        </w:rPr>
        <w:t>e</w:t>
      </w:r>
      <w:r w:rsidR="00A34878" w:rsidRPr="00DA5405">
        <w:rPr>
          <w:color w:val="000000"/>
        </w:rPr>
        <w:t xml:space="preserve"> </w:t>
      </w:r>
      <w:r w:rsidR="00536D24">
        <w:rPr>
          <w:color w:val="000000"/>
        </w:rPr>
        <w:t xml:space="preserve">determinar </w:t>
      </w:r>
      <w:r w:rsidR="00A34878" w:rsidRPr="00DA5405">
        <w:rPr>
          <w:color w:val="000000"/>
        </w:rPr>
        <w:t xml:space="preserve">a </w:t>
      </w:r>
      <w:r w:rsidR="0074029B">
        <w:rPr>
          <w:color w:val="000000"/>
        </w:rPr>
        <w:t>concentração</w:t>
      </w:r>
      <w:r w:rsidR="00A34878" w:rsidRPr="00DA5405">
        <w:rPr>
          <w:color w:val="000000"/>
        </w:rPr>
        <w:t xml:space="preserve"> de cloro necessári</w:t>
      </w:r>
      <w:r w:rsidR="00536D24">
        <w:rPr>
          <w:color w:val="000000"/>
        </w:rPr>
        <w:t>a</w:t>
      </w:r>
      <w:r w:rsidR="00A34878" w:rsidRPr="00DA5405">
        <w:rPr>
          <w:color w:val="000000"/>
        </w:rPr>
        <w:t xml:space="preserve"> para elimina</w:t>
      </w:r>
      <w:r w:rsidR="00536D24">
        <w:rPr>
          <w:color w:val="000000"/>
        </w:rPr>
        <w:t>ção de</w:t>
      </w:r>
      <w:r w:rsidR="00A34878" w:rsidRPr="00DA5405">
        <w:rPr>
          <w:color w:val="000000"/>
        </w:rPr>
        <w:t xml:space="preserve"> peixes indesejados </w:t>
      </w:r>
      <w:r w:rsidR="00536D24">
        <w:rPr>
          <w:color w:val="000000"/>
        </w:rPr>
        <w:t>n</w:t>
      </w:r>
      <w:r w:rsidR="00A34878" w:rsidRPr="00DA5405">
        <w:rPr>
          <w:color w:val="000000"/>
        </w:rPr>
        <w:t>o cultivo</w:t>
      </w:r>
      <w:r w:rsidRPr="00DA5405">
        <w:rPr>
          <w:color w:val="000000"/>
        </w:rPr>
        <w:t xml:space="preserve"> no ato da desinfecção de viveiros, foi </w:t>
      </w:r>
      <w:proofErr w:type="gramStart"/>
      <w:r w:rsidRPr="00DA5405">
        <w:rPr>
          <w:color w:val="000000"/>
        </w:rPr>
        <w:t>realizad</w:t>
      </w:r>
      <w:r w:rsidR="00536D24">
        <w:rPr>
          <w:color w:val="000000"/>
        </w:rPr>
        <w:t>os</w:t>
      </w:r>
      <w:proofErr w:type="gramEnd"/>
      <w:r w:rsidRPr="00DA5405">
        <w:rPr>
          <w:color w:val="000000"/>
        </w:rPr>
        <w:t xml:space="preserve"> teste</w:t>
      </w:r>
      <w:r w:rsidR="00536D24">
        <w:rPr>
          <w:color w:val="000000"/>
        </w:rPr>
        <w:t>s</w:t>
      </w:r>
      <w:r w:rsidRPr="00DA5405">
        <w:rPr>
          <w:color w:val="000000"/>
        </w:rPr>
        <w:t xml:space="preserve"> em águas claras para definir a </w:t>
      </w:r>
      <w:r w:rsidR="004A0FF7" w:rsidRPr="00DA5405">
        <w:rPr>
          <w:color w:val="000000"/>
        </w:rPr>
        <w:t>concentração letal (</w:t>
      </w:r>
      <w:r w:rsidR="005B61C2">
        <w:rPr>
          <w:color w:val="000000"/>
        </w:rPr>
        <w:t>CL</w:t>
      </w:r>
      <w:r w:rsidR="004A0FF7" w:rsidRPr="00DA5405">
        <w:rPr>
          <w:color w:val="000000"/>
        </w:rPr>
        <w:t>)</w:t>
      </w:r>
      <w:r w:rsidR="00676A9C">
        <w:rPr>
          <w:color w:val="000000"/>
        </w:rPr>
        <w:t xml:space="preserve"> para </w:t>
      </w:r>
      <w:r w:rsidR="00602413" w:rsidRPr="00DA5405">
        <w:rPr>
          <w:color w:val="000000"/>
        </w:rPr>
        <w:t xml:space="preserve">lambari </w:t>
      </w:r>
      <w:proofErr w:type="spellStart"/>
      <w:r w:rsidR="00602413" w:rsidRPr="00DA5405">
        <w:rPr>
          <w:i/>
          <w:color w:val="000000"/>
        </w:rPr>
        <w:t>Astyanax</w:t>
      </w:r>
      <w:proofErr w:type="spellEnd"/>
      <w:r w:rsidR="00602413" w:rsidRPr="00DA5405">
        <w:rPr>
          <w:i/>
          <w:color w:val="000000"/>
        </w:rPr>
        <w:t xml:space="preserve"> </w:t>
      </w:r>
      <w:proofErr w:type="spellStart"/>
      <w:r w:rsidR="00602413" w:rsidRPr="00DA5405">
        <w:rPr>
          <w:i/>
          <w:color w:val="000000"/>
        </w:rPr>
        <w:t>bimaculatus</w:t>
      </w:r>
      <w:proofErr w:type="spellEnd"/>
      <w:r w:rsidR="00602413" w:rsidRPr="00DA5405">
        <w:rPr>
          <w:color w:val="000000"/>
        </w:rPr>
        <w:t xml:space="preserve"> (2,8±0,7g), </w:t>
      </w:r>
      <w:proofErr w:type="spellStart"/>
      <w:r w:rsidR="00602413" w:rsidRPr="00DA5405">
        <w:rPr>
          <w:color w:val="000000"/>
        </w:rPr>
        <w:t>tilápia</w:t>
      </w:r>
      <w:proofErr w:type="spellEnd"/>
      <w:r w:rsidR="00602413" w:rsidRPr="00DA5405">
        <w:rPr>
          <w:color w:val="000000"/>
        </w:rPr>
        <w:t xml:space="preserve"> </w:t>
      </w:r>
      <w:proofErr w:type="spellStart"/>
      <w:r w:rsidR="00602413" w:rsidRPr="00DA5405">
        <w:rPr>
          <w:i/>
          <w:color w:val="000000"/>
        </w:rPr>
        <w:t>Oreochromis</w:t>
      </w:r>
      <w:proofErr w:type="spellEnd"/>
      <w:r w:rsidR="00602413" w:rsidRPr="00DA5405">
        <w:rPr>
          <w:i/>
          <w:color w:val="000000"/>
        </w:rPr>
        <w:t xml:space="preserve"> </w:t>
      </w:r>
      <w:proofErr w:type="spellStart"/>
      <w:r w:rsidR="00602413" w:rsidRPr="00DA5405">
        <w:rPr>
          <w:i/>
          <w:color w:val="000000"/>
        </w:rPr>
        <w:t>niloticus</w:t>
      </w:r>
      <w:proofErr w:type="spellEnd"/>
      <w:r w:rsidR="00277991" w:rsidRPr="00DA5405">
        <w:rPr>
          <w:color w:val="000000"/>
        </w:rPr>
        <w:t xml:space="preserve"> (3,6±1,7g) e jundiá</w:t>
      </w:r>
      <w:r w:rsidR="00602413" w:rsidRPr="00DA5405">
        <w:rPr>
          <w:color w:val="000000"/>
        </w:rPr>
        <w:t xml:space="preserve"> </w:t>
      </w:r>
      <w:proofErr w:type="spellStart"/>
      <w:r w:rsidR="00602413" w:rsidRPr="00DA5405">
        <w:rPr>
          <w:i/>
          <w:color w:val="000000"/>
        </w:rPr>
        <w:t>Rhamdia</w:t>
      </w:r>
      <w:proofErr w:type="spellEnd"/>
      <w:r w:rsidR="00602413" w:rsidRPr="00DA5405">
        <w:rPr>
          <w:i/>
          <w:color w:val="000000"/>
        </w:rPr>
        <w:t xml:space="preserve"> </w:t>
      </w:r>
      <w:proofErr w:type="spellStart"/>
      <w:r w:rsidR="00602413" w:rsidRPr="00DA5405">
        <w:rPr>
          <w:i/>
          <w:color w:val="000000"/>
        </w:rPr>
        <w:t>quelen</w:t>
      </w:r>
      <w:proofErr w:type="spellEnd"/>
      <w:r w:rsidR="00277991" w:rsidRPr="00DA5405">
        <w:rPr>
          <w:color w:val="000000"/>
        </w:rPr>
        <w:t xml:space="preserve"> (69,9±22,2g).</w:t>
      </w:r>
      <w:r w:rsidR="00A34878" w:rsidRPr="00DA5405">
        <w:rPr>
          <w:color w:val="000000"/>
        </w:rPr>
        <w:t xml:space="preserve"> O</w:t>
      </w:r>
      <w:r w:rsidR="00536D24">
        <w:rPr>
          <w:color w:val="000000"/>
        </w:rPr>
        <w:t>s</w:t>
      </w:r>
      <w:r w:rsidR="00A34878" w:rsidRPr="00DA5405">
        <w:rPr>
          <w:color w:val="000000"/>
        </w:rPr>
        <w:t xml:space="preserve"> ensaio</w:t>
      </w:r>
      <w:r w:rsidR="00536D24">
        <w:rPr>
          <w:color w:val="000000"/>
        </w:rPr>
        <w:t>s</w:t>
      </w:r>
      <w:r w:rsidR="00A34878" w:rsidRPr="00DA5405">
        <w:rPr>
          <w:color w:val="000000"/>
        </w:rPr>
        <w:t xml:space="preserve"> fo</w:t>
      </w:r>
      <w:r w:rsidR="00536D24">
        <w:rPr>
          <w:color w:val="000000"/>
        </w:rPr>
        <w:t>ram</w:t>
      </w:r>
      <w:r w:rsidR="00A34878" w:rsidRPr="00DA5405">
        <w:rPr>
          <w:color w:val="000000"/>
        </w:rPr>
        <w:t xml:space="preserve"> </w:t>
      </w:r>
      <w:r w:rsidR="005B61C2">
        <w:rPr>
          <w:color w:val="000000"/>
        </w:rPr>
        <w:t>realizado</w:t>
      </w:r>
      <w:r w:rsidR="00536D24">
        <w:rPr>
          <w:color w:val="000000"/>
        </w:rPr>
        <w:t>s</w:t>
      </w:r>
      <w:r w:rsidR="005B61C2">
        <w:rPr>
          <w:color w:val="000000"/>
        </w:rPr>
        <w:t xml:space="preserve"> em unidades experimentais de </w:t>
      </w:r>
      <w:r w:rsidR="00A34878" w:rsidRPr="00DA5405">
        <w:rPr>
          <w:color w:val="000000"/>
        </w:rPr>
        <w:t>100 litros</w:t>
      </w:r>
      <w:r w:rsidR="005B61C2">
        <w:rPr>
          <w:color w:val="000000"/>
        </w:rPr>
        <w:t xml:space="preserve">. Os parâmetros monitoradas da água no início dos testes foram: </w:t>
      </w:r>
      <w:r w:rsidR="00A34878" w:rsidRPr="00DA5405">
        <w:rPr>
          <w:color w:val="000000"/>
        </w:rPr>
        <w:t xml:space="preserve">18 </w:t>
      </w:r>
      <w:r w:rsidR="00A34878" w:rsidRPr="00DA5405">
        <w:rPr>
          <w:color w:val="000000"/>
          <w:vertAlign w:val="superscript"/>
        </w:rPr>
        <w:t>o</w:t>
      </w:r>
      <w:r w:rsidR="00A34878" w:rsidRPr="00DA5405">
        <w:rPr>
          <w:color w:val="000000"/>
        </w:rPr>
        <w:t>C, pH 7,5, oxigênio dissolvido acima de 6,4</w:t>
      </w:r>
      <w:r w:rsidRPr="00DA5405">
        <w:rPr>
          <w:color w:val="000000"/>
        </w:rPr>
        <w:t xml:space="preserve"> mg</w:t>
      </w:r>
      <w:r w:rsidR="005B61C2">
        <w:rPr>
          <w:color w:val="000000"/>
        </w:rPr>
        <w:t>/L</w:t>
      </w:r>
      <w:r w:rsidRPr="00DA5405">
        <w:rPr>
          <w:color w:val="000000"/>
        </w:rPr>
        <w:t>, alcalinidade 24</w:t>
      </w:r>
      <w:r w:rsidR="005B61C2">
        <w:rPr>
          <w:color w:val="000000"/>
        </w:rPr>
        <w:t xml:space="preserve"> mg CaCO</w:t>
      </w:r>
      <w:r w:rsidR="005B61C2" w:rsidRPr="00F31B50">
        <w:rPr>
          <w:color w:val="000000"/>
          <w:vertAlign w:val="subscript"/>
        </w:rPr>
        <w:t>3</w:t>
      </w:r>
      <w:r w:rsidR="0074029B">
        <w:rPr>
          <w:color w:val="000000"/>
        </w:rPr>
        <w:t>.</w:t>
      </w:r>
      <w:r w:rsidR="005B61C2">
        <w:rPr>
          <w:color w:val="000000"/>
        </w:rPr>
        <w:t>L</w:t>
      </w:r>
      <w:r w:rsidR="0074029B">
        <w:rPr>
          <w:color w:val="000000"/>
          <w:vertAlign w:val="superscript"/>
        </w:rPr>
        <w:t>-1</w:t>
      </w:r>
      <w:r w:rsidRPr="00DA5405">
        <w:rPr>
          <w:color w:val="000000"/>
        </w:rPr>
        <w:t xml:space="preserve">. </w:t>
      </w:r>
      <w:r w:rsidR="00E129A7" w:rsidRPr="00DA5405">
        <w:rPr>
          <w:color w:val="000000"/>
        </w:rPr>
        <w:t>F</w:t>
      </w:r>
      <w:r w:rsidRPr="00DA5405">
        <w:rPr>
          <w:color w:val="000000"/>
        </w:rPr>
        <w:t>oram usad</w:t>
      </w:r>
      <w:r w:rsidR="0003400C">
        <w:rPr>
          <w:color w:val="000000"/>
        </w:rPr>
        <w:t xml:space="preserve">os </w:t>
      </w:r>
      <w:r w:rsidR="00E129A7" w:rsidRPr="00DA5405">
        <w:rPr>
          <w:color w:val="000000"/>
        </w:rPr>
        <w:t>hipoclorito de cálcio 65%</w:t>
      </w:r>
      <w:r w:rsidR="00EA2C1E">
        <w:rPr>
          <w:color w:val="000000"/>
        </w:rPr>
        <w:t xml:space="preserve"> (HC)</w:t>
      </w:r>
      <w:r w:rsidR="00E129A7" w:rsidRPr="00DA5405">
        <w:rPr>
          <w:color w:val="000000"/>
        </w:rPr>
        <w:t>,</w:t>
      </w:r>
      <w:r w:rsidR="00EA2C1E">
        <w:rPr>
          <w:color w:val="000000"/>
        </w:rPr>
        <w:t xml:space="preserve"> e </w:t>
      </w:r>
      <w:proofErr w:type="spellStart"/>
      <w:r w:rsidR="00EA2C1E">
        <w:rPr>
          <w:color w:val="000000"/>
        </w:rPr>
        <w:t>dicloroisocianurato</w:t>
      </w:r>
      <w:proofErr w:type="spellEnd"/>
      <w:r w:rsidR="00EA2C1E">
        <w:rPr>
          <w:color w:val="000000"/>
        </w:rPr>
        <w:t xml:space="preserve"> de sódio65% (DS),</w:t>
      </w:r>
      <w:r w:rsidR="00E129A7" w:rsidRPr="00DA5405">
        <w:rPr>
          <w:color w:val="000000"/>
        </w:rPr>
        <w:t xml:space="preserve"> nas </w:t>
      </w:r>
      <w:r w:rsidR="0074029B">
        <w:rPr>
          <w:color w:val="000000"/>
        </w:rPr>
        <w:t>concentrações</w:t>
      </w:r>
      <w:r w:rsidR="0074029B" w:rsidRPr="00DA5405">
        <w:rPr>
          <w:color w:val="000000"/>
        </w:rPr>
        <w:t xml:space="preserve"> </w:t>
      </w:r>
      <w:r w:rsidR="00432677" w:rsidRPr="00DA5405">
        <w:rPr>
          <w:color w:val="000000"/>
        </w:rPr>
        <w:t xml:space="preserve">1, 2, 3, </w:t>
      </w:r>
      <w:r w:rsidR="00E129A7" w:rsidRPr="00DA5405">
        <w:rPr>
          <w:color w:val="000000"/>
        </w:rPr>
        <w:t>4, 6, 8, 10, 12, 16 e 20</w:t>
      </w:r>
      <w:r w:rsidRPr="00DA5405">
        <w:rPr>
          <w:color w:val="000000"/>
        </w:rPr>
        <w:t xml:space="preserve"> mg</w:t>
      </w:r>
      <w:r w:rsidR="00E129A7" w:rsidRPr="00DA5405">
        <w:rPr>
          <w:color w:val="000000"/>
        </w:rPr>
        <w:t>.L</w:t>
      </w:r>
      <w:r w:rsidR="00E129A7" w:rsidRPr="00F31B50">
        <w:rPr>
          <w:color w:val="000000"/>
        </w:rPr>
        <w:t>-1</w:t>
      </w:r>
      <w:r w:rsidR="00432677" w:rsidRPr="00DA5405">
        <w:rPr>
          <w:color w:val="000000"/>
        </w:rPr>
        <w:t xml:space="preserve">, </w:t>
      </w:r>
      <w:r w:rsidRPr="00DA5405">
        <w:rPr>
          <w:color w:val="000000"/>
        </w:rPr>
        <w:t>sendo monitoradas as mortalidades durante 8 h.</w:t>
      </w:r>
      <w:r w:rsidR="005B61C2">
        <w:rPr>
          <w:color w:val="000000"/>
        </w:rPr>
        <w:t xml:space="preserve"> </w:t>
      </w:r>
      <w:r w:rsidR="0074029B" w:rsidRPr="00F31B50">
        <w:rPr>
          <w:color w:val="000000"/>
        </w:rPr>
        <w:t xml:space="preserve">Os dados foram submetidos à análise estatística por meio do método </w:t>
      </w:r>
      <w:proofErr w:type="spellStart"/>
      <w:r w:rsidR="0074029B" w:rsidRPr="00F31B50">
        <w:rPr>
          <w:i/>
          <w:color w:val="000000"/>
        </w:rPr>
        <w:t>Trimmed</w:t>
      </w:r>
      <w:proofErr w:type="spellEnd"/>
      <w:r w:rsidR="0074029B" w:rsidRPr="00F31B50">
        <w:rPr>
          <w:i/>
          <w:color w:val="000000"/>
        </w:rPr>
        <w:t xml:space="preserve"> </w:t>
      </w:r>
      <w:proofErr w:type="spellStart"/>
      <w:r w:rsidR="0074029B" w:rsidRPr="00F31B50">
        <w:rPr>
          <w:i/>
          <w:color w:val="000000"/>
        </w:rPr>
        <w:t>Spearman-Karbe</w:t>
      </w:r>
      <w:r w:rsidR="0074029B" w:rsidRPr="00F31B50">
        <w:rPr>
          <w:color w:val="000000"/>
        </w:rPr>
        <w:t>r</w:t>
      </w:r>
      <w:proofErr w:type="spellEnd"/>
      <w:r w:rsidR="0074029B" w:rsidRPr="00F31B50">
        <w:rPr>
          <w:color w:val="000000"/>
        </w:rPr>
        <w:t>, determinando a concentração letal mediana (CL</w:t>
      </w:r>
      <w:r w:rsidR="0074029B" w:rsidRPr="00F31B50">
        <w:rPr>
          <w:color w:val="000000"/>
          <w:vertAlign w:val="subscript"/>
        </w:rPr>
        <w:t>50</w:t>
      </w:r>
      <w:r w:rsidR="0074029B">
        <w:rPr>
          <w:color w:val="000000"/>
        </w:rPr>
        <w:t>).</w:t>
      </w:r>
      <w:r w:rsidR="00E56370" w:rsidRPr="00E56370">
        <w:rPr>
          <w:color w:val="000000"/>
        </w:rPr>
        <w:t xml:space="preserve"> </w:t>
      </w:r>
      <w:r w:rsidR="00E56370">
        <w:rPr>
          <w:color w:val="000000"/>
        </w:rPr>
        <w:t>As concentrações</w:t>
      </w:r>
      <w:r w:rsidR="00D775C8">
        <w:rPr>
          <w:color w:val="000000"/>
        </w:rPr>
        <w:t xml:space="preserve"> para CL</w:t>
      </w:r>
      <w:r w:rsidR="00D775C8" w:rsidRPr="00C469DC">
        <w:rPr>
          <w:color w:val="000000"/>
          <w:vertAlign w:val="subscript"/>
        </w:rPr>
        <w:t>50</w:t>
      </w:r>
      <w:r w:rsidR="00D775C8">
        <w:rPr>
          <w:color w:val="000000"/>
        </w:rPr>
        <w:t xml:space="preserve"> e CL</w:t>
      </w:r>
      <w:r w:rsidR="00D775C8" w:rsidRPr="00C469DC">
        <w:rPr>
          <w:color w:val="000000"/>
          <w:vertAlign w:val="subscript"/>
        </w:rPr>
        <w:t>100</w:t>
      </w:r>
      <w:r w:rsidR="00D775C8">
        <w:rPr>
          <w:color w:val="000000"/>
        </w:rPr>
        <w:t xml:space="preserve"> </w:t>
      </w:r>
      <w:r w:rsidR="00E56370">
        <w:rPr>
          <w:color w:val="000000"/>
        </w:rPr>
        <w:t xml:space="preserve">foram: </w:t>
      </w:r>
      <w:r w:rsidR="00E56370" w:rsidRPr="00D775C8">
        <w:rPr>
          <w:color w:val="000000"/>
          <w:u w:val="single"/>
        </w:rPr>
        <w:t>lambari</w:t>
      </w:r>
      <w:r w:rsidR="00E56370" w:rsidRPr="00530329">
        <w:rPr>
          <w:color w:val="000000"/>
        </w:rPr>
        <w:t xml:space="preserve"> após 2, 4 e 8 h</w:t>
      </w:r>
      <w:r w:rsidR="00E56370">
        <w:rPr>
          <w:color w:val="000000"/>
        </w:rPr>
        <w:t xml:space="preserve"> = </w:t>
      </w:r>
      <w:r w:rsidR="00E56370" w:rsidRPr="00530329">
        <w:rPr>
          <w:color w:val="000000"/>
        </w:rPr>
        <w:t>CL50 (2,8; 2,1 e 1,7 mg/L HC</w:t>
      </w:r>
      <w:r w:rsidR="006D6AF6">
        <w:rPr>
          <w:color w:val="000000"/>
        </w:rPr>
        <w:t>;</w:t>
      </w:r>
      <w:r w:rsidR="00E56370" w:rsidRPr="00530329">
        <w:rPr>
          <w:color w:val="000000"/>
        </w:rPr>
        <w:t xml:space="preserve"> 4,64, 2,8 e 2,8 mg/L DS) e CL100, (4, 3 e 3 mg/L HC</w:t>
      </w:r>
      <w:r w:rsidR="006D6AF6">
        <w:rPr>
          <w:color w:val="000000"/>
        </w:rPr>
        <w:t>;</w:t>
      </w:r>
      <w:r w:rsidR="00E56370" w:rsidRPr="00530329">
        <w:rPr>
          <w:color w:val="000000"/>
        </w:rPr>
        <w:t xml:space="preserve"> 8, 6 e 6 mg/L DS)</w:t>
      </w:r>
      <w:r w:rsidR="00E56370">
        <w:rPr>
          <w:color w:val="000000"/>
        </w:rPr>
        <w:t xml:space="preserve">, respectivamente; </w:t>
      </w:r>
      <w:r w:rsidR="00E56370" w:rsidRPr="00D775C8">
        <w:rPr>
          <w:color w:val="000000"/>
          <w:u w:val="single"/>
        </w:rPr>
        <w:t>tilápia</w:t>
      </w:r>
      <w:r w:rsidR="00E56370">
        <w:rPr>
          <w:color w:val="000000"/>
        </w:rPr>
        <w:t xml:space="preserve"> </w:t>
      </w:r>
      <w:r w:rsidR="00E56370" w:rsidRPr="00530329">
        <w:rPr>
          <w:color w:val="000000"/>
        </w:rPr>
        <w:t xml:space="preserve">após 4 e 8 h </w:t>
      </w:r>
      <w:r w:rsidR="00E56370">
        <w:rPr>
          <w:color w:val="000000"/>
        </w:rPr>
        <w:t>=</w:t>
      </w:r>
      <w:r w:rsidR="00E56370" w:rsidRPr="00530329">
        <w:rPr>
          <w:color w:val="000000"/>
        </w:rPr>
        <w:t xml:space="preserve"> CL50 (2,3 e 1,4 mg/L HC</w:t>
      </w:r>
      <w:r w:rsidR="006D6AF6">
        <w:rPr>
          <w:color w:val="000000"/>
        </w:rPr>
        <w:t>;</w:t>
      </w:r>
      <w:r w:rsidR="00E56370" w:rsidRPr="00530329">
        <w:rPr>
          <w:color w:val="000000"/>
        </w:rPr>
        <w:t xml:space="preserve"> 2,6 e 1,6 mg/L DS) e CL100 (6 e 3 mg/L HC</w:t>
      </w:r>
      <w:r w:rsidR="006D6AF6">
        <w:rPr>
          <w:color w:val="000000"/>
        </w:rPr>
        <w:t>;</w:t>
      </w:r>
      <w:r w:rsidR="00E56370" w:rsidRPr="00530329">
        <w:rPr>
          <w:color w:val="000000"/>
        </w:rPr>
        <w:t xml:space="preserve"> 10 e 4 mg/L DS), respectivamente</w:t>
      </w:r>
      <w:r w:rsidR="00E56370">
        <w:rPr>
          <w:color w:val="000000"/>
        </w:rPr>
        <w:t xml:space="preserve">; </w:t>
      </w:r>
      <w:r w:rsidR="00E56370" w:rsidRPr="00D775C8">
        <w:rPr>
          <w:color w:val="000000"/>
          <w:u w:val="single"/>
        </w:rPr>
        <w:t>jundiá</w:t>
      </w:r>
      <w:r w:rsidR="00E56370" w:rsidRPr="00530329">
        <w:rPr>
          <w:color w:val="000000"/>
        </w:rPr>
        <w:t xml:space="preserve"> após 4 e 8 h </w:t>
      </w:r>
      <w:r w:rsidR="00E56370">
        <w:rPr>
          <w:color w:val="000000"/>
        </w:rPr>
        <w:t xml:space="preserve">= </w:t>
      </w:r>
      <w:r w:rsidR="00E56370" w:rsidRPr="00530329">
        <w:rPr>
          <w:color w:val="000000"/>
        </w:rPr>
        <w:t xml:space="preserve">CL50 </w:t>
      </w:r>
      <w:r w:rsidR="00E56370">
        <w:rPr>
          <w:color w:val="000000"/>
        </w:rPr>
        <w:t>(</w:t>
      </w:r>
      <w:r w:rsidR="00E56370" w:rsidRPr="00530329">
        <w:rPr>
          <w:color w:val="000000"/>
        </w:rPr>
        <w:t>5,3 e 3,2 mg/L HC</w:t>
      </w:r>
      <w:r w:rsidR="006D6AF6">
        <w:rPr>
          <w:color w:val="000000"/>
        </w:rPr>
        <w:t>;</w:t>
      </w:r>
      <w:r w:rsidR="00E56370" w:rsidRPr="00530329">
        <w:rPr>
          <w:color w:val="000000"/>
        </w:rPr>
        <w:t xml:space="preserve"> 7,3 e 4,0 mg/L DS</w:t>
      </w:r>
      <w:r w:rsidR="00E56370">
        <w:rPr>
          <w:color w:val="000000"/>
        </w:rPr>
        <w:t>) e</w:t>
      </w:r>
      <w:r w:rsidR="00E56370" w:rsidRPr="00530329">
        <w:rPr>
          <w:color w:val="000000"/>
        </w:rPr>
        <w:t xml:space="preserve"> CL100</w:t>
      </w:r>
      <w:r w:rsidR="00E56370">
        <w:rPr>
          <w:color w:val="000000"/>
        </w:rPr>
        <w:t xml:space="preserve"> (</w:t>
      </w:r>
      <w:r w:rsidR="00E56370" w:rsidRPr="00530329">
        <w:rPr>
          <w:color w:val="000000"/>
        </w:rPr>
        <w:t>10 e 4 mg/L HC</w:t>
      </w:r>
      <w:r w:rsidR="006D6AF6">
        <w:rPr>
          <w:color w:val="000000"/>
        </w:rPr>
        <w:t>;</w:t>
      </w:r>
      <w:r w:rsidR="00E56370" w:rsidRPr="00530329">
        <w:rPr>
          <w:color w:val="000000"/>
        </w:rPr>
        <w:t xml:space="preserve"> 20 e 6 mg/L DS</w:t>
      </w:r>
      <w:r w:rsidR="00E56370">
        <w:rPr>
          <w:color w:val="000000"/>
        </w:rPr>
        <w:t>)</w:t>
      </w:r>
      <w:r w:rsidR="00E56370" w:rsidRPr="00530329">
        <w:rPr>
          <w:color w:val="000000"/>
        </w:rPr>
        <w:t>, respectivamente</w:t>
      </w:r>
      <w:r w:rsidR="00602413" w:rsidRPr="00DA5405">
        <w:rPr>
          <w:color w:val="000000"/>
        </w:rPr>
        <w:t>.</w:t>
      </w:r>
      <w:r w:rsidR="008B1611" w:rsidRPr="00DA5405">
        <w:rPr>
          <w:color w:val="000000"/>
        </w:rPr>
        <w:t xml:space="preserve"> </w:t>
      </w:r>
      <w:r w:rsidR="00676A9C">
        <w:rPr>
          <w:color w:val="000000"/>
        </w:rPr>
        <w:t>Nas condições testadas, 4</w:t>
      </w:r>
      <w:r w:rsidR="008B1611" w:rsidRPr="00DA5405">
        <w:rPr>
          <w:color w:val="000000"/>
        </w:rPr>
        <w:t xml:space="preserve"> </w:t>
      </w:r>
      <w:r w:rsidR="00EA2C1E" w:rsidRPr="00DA5405">
        <w:rPr>
          <w:color w:val="000000"/>
        </w:rPr>
        <w:t>mg</w:t>
      </w:r>
      <w:r w:rsidR="00EA2C1E">
        <w:rPr>
          <w:color w:val="000000"/>
        </w:rPr>
        <w:t>/L</w:t>
      </w:r>
      <w:r w:rsidR="00EA2C1E" w:rsidRPr="00DA5405" w:rsidDel="00EA2C1E">
        <w:rPr>
          <w:color w:val="000000"/>
        </w:rPr>
        <w:t xml:space="preserve"> </w:t>
      </w:r>
      <w:r w:rsidR="00676A9C">
        <w:rPr>
          <w:color w:val="000000"/>
        </w:rPr>
        <w:t>de</w:t>
      </w:r>
      <w:r w:rsidR="00AA1B4D">
        <w:rPr>
          <w:color w:val="000000"/>
        </w:rPr>
        <w:t xml:space="preserve"> HC</w:t>
      </w:r>
      <w:r w:rsidR="00676A9C">
        <w:rPr>
          <w:color w:val="000000"/>
        </w:rPr>
        <w:t xml:space="preserve"> na água é suficiente para matar juvenis de lambari, tilápia e jundiá em menos de 8 h.</w:t>
      </w:r>
      <w:r w:rsidR="0003400C">
        <w:rPr>
          <w:color w:val="000000"/>
        </w:rPr>
        <w:t xml:space="preserve"> Para DS a concentração letal foi mais elevado</w:t>
      </w:r>
      <w:r w:rsidR="00AA1B4D">
        <w:rPr>
          <w:color w:val="000000"/>
        </w:rPr>
        <w:t xml:space="preserve"> que HC</w:t>
      </w:r>
      <w:r w:rsidR="0003400C">
        <w:rPr>
          <w:color w:val="000000"/>
        </w:rPr>
        <w:t>, pois esses produtos possuem menos cloro na sua composição.</w:t>
      </w:r>
    </w:p>
    <w:p w14:paraId="7E51F0C3" w14:textId="77777777" w:rsidR="00277991" w:rsidRDefault="00277991" w:rsidP="00706E0D">
      <w:pPr>
        <w:tabs>
          <w:tab w:val="left" w:pos="4140"/>
        </w:tabs>
        <w:spacing w:after="0" w:line="240" w:lineRule="auto"/>
        <w:jc w:val="both"/>
        <w:rPr>
          <w:color w:val="000000"/>
          <w:highlight w:val="yellow"/>
        </w:rPr>
      </w:pPr>
    </w:p>
    <w:p w14:paraId="288E5FE7" w14:textId="77777777" w:rsidR="00A86ADC" w:rsidRPr="00F31B50" w:rsidRDefault="00880ABD" w:rsidP="00706E0D">
      <w:pPr>
        <w:spacing w:after="0" w:line="240" w:lineRule="auto"/>
        <w:rPr>
          <w:rFonts w:eastAsia="Times New Roman"/>
          <w:bCs/>
          <w:szCs w:val="24"/>
          <w:lang w:eastAsia="pt-BR"/>
        </w:rPr>
      </w:pPr>
      <w:r w:rsidRPr="00F31B50">
        <w:rPr>
          <w:rFonts w:eastAsia="Times New Roman"/>
          <w:b/>
          <w:bCs/>
          <w:szCs w:val="24"/>
          <w:lang w:eastAsia="pt-BR"/>
        </w:rPr>
        <w:t>Palavras-chave:</w:t>
      </w:r>
      <w:r w:rsidR="00A86ADC" w:rsidRPr="00F31B50">
        <w:rPr>
          <w:rFonts w:eastAsia="Times New Roman"/>
          <w:bCs/>
          <w:szCs w:val="24"/>
          <w:lang w:eastAsia="pt-BR"/>
        </w:rPr>
        <w:t xml:space="preserve"> Cloro; Desinfecção; Tilápia; Lambari; Jundiá.</w:t>
      </w:r>
    </w:p>
    <w:p w14:paraId="7901EC84" w14:textId="219D068D" w:rsidR="0074029B" w:rsidRPr="00F31B50" w:rsidRDefault="003270C9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  <w:r w:rsidRPr="00F31B50">
        <w:rPr>
          <w:rFonts w:eastAsia="Times New Roman"/>
          <w:b/>
          <w:bCs/>
          <w:szCs w:val="24"/>
          <w:lang w:eastAsia="pt-BR"/>
        </w:rPr>
        <w:t xml:space="preserve">Apoio: </w:t>
      </w:r>
      <w:r w:rsidR="0074029B" w:rsidRPr="00F31B50">
        <w:rPr>
          <w:rFonts w:eastAsia="Times New Roman"/>
          <w:bCs/>
          <w:szCs w:val="24"/>
          <w:lang w:eastAsia="pt-BR"/>
        </w:rPr>
        <w:t>FAPESC</w:t>
      </w:r>
    </w:p>
    <w:p w14:paraId="20D945EF" w14:textId="77777777" w:rsidR="00F51358" w:rsidRPr="00A86ADC" w:rsidRDefault="00F51358" w:rsidP="00A86ADC">
      <w:pPr>
        <w:tabs>
          <w:tab w:val="left" w:pos="4140"/>
        </w:tabs>
        <w:spacing w:after="0" w:line="240" w:lineRule="auto"/>
        <w:jc w:val="both"/>
        <w:rPr>
          <w:color w:val="000000"/>
        </w:rPr>
      </w:pPr>
    </w:p>
    <w:sectPr w:rsidR="00F51358" w:rsidRPr="00A86ADC" w:rsidSect="00D6440D">
      <w:headerReference w:type="default" r:id="rId13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5E793" w14:textId="77777777" w:rsidR="009D5B73" w:rsidRDefault="009D5B73" w:rsidP="00880ABD">
      <w:pPr>
        <w:spacing w:after="0" w:line="240" w:lineRule="auto"/>
      </w:pPr>
      <w:r>
        <w:separator/>
      </w:r>
    </w:p>
  </w:endnote>
  <w:endnote w:type="continuationSeparator" w:id="0">
    <w:p w14:paraId="58CED6B7" w14:textId="77777777" w:rsidR="009D5B73" w:rsidRDefault="009D5B73" w:rsidP="0088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0A980" w14:textId="77777777" w:rsidR="009D5B73" w:rsidRDefault="009D5B73" w:rsidP="00880ABD">
      <w:pPr>
        <w:spacing w:after="0" w:line="240" w:lineRule="auto"/>
      </w:pPr>
      <w:r>
        <w:separator/>
      </w:r>
    </w:p>
  </w:footnote>
  <w:footnote w:type="continuationSeparator" w:id="0">
    <w:p w14:paraId="58BF2031" w14:textId="77777777" w:rsidR="009D5B73" w:rsidRDefault="009D5B73" w:rsidP="0088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707F8" w14:textId="03E35558" w:rsidR="00436E49" w:rsidRDefault="009A0D2B" w:rsidP="00D6440D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1F962881" wp14:editId="5E9C968E">
          <wp:simplePos x="0" y="0"/>
          <wp:positionH relativeFrom="margin">
            <wp:posOffset>699135</wp:posOffset>
          </wp:positionH>
          <wp:positionV relativeFrom="margin">
            <wp:posOffset>-1013460</wp:posOffset>
          </wp:positionV>
          <wp:extent cx="4819015" cy="777875"/>
          <wp:effectExtent l="0" t="0" r="635" b="3175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E49">
      <w:t xml:space="preserve">     </w:t>
    </w:r>
    <w:r w:rsidR="00436E49" w:rsidRPr="00880ABD">
      <w:rPr>
        <w:sz w:val="20"/>
        <w:szCs w:val="20"/>
      </w:rPr>
      <w:fldChar w:fldCharType="begin"/>
    </w:r>
    <w:r w:rsidR="00436E49" w:rsidRPr="00880ABD">
      <w:rPr>
        <w:sz w:val="20"/>
        <w:szCs w:val="20"/>
      </w:rPr>
      <w:instrText xml:space="preserve"> PAGE   \* MERGEFORMAT </w:instrText>
    </w:r>
    <w:r w:rsidR="00436E49" w:rsidRPr="00880ABD">
      <w:rPr>
        <w:sz w:val="20"/>
        <w:szCs w:val="20"/>
      </w:rPr>
      <w:fldChar w:fldCharType="separate"/>
    </w:r>
    <w:r w:rsidR="00A35C3B">
      <w:rPr>
        <w:noProof/>
        <w:sz w:val="20"/>
        <w:szCs w:val="20"/>
      </w:rPr>
      <w:t>1</w:t>
    </w:r>
    <w:r w:rsidR="00436E49" w:rsidRPr="00880ABD">
      <w:rPr>
        <w:sz w:val="20"/>
        <w:szCs w:val="20"/>
      </w:rPr>
      <w:fldChar w:fldCharType="end"/>
    </w:r>
  </w:p>
  <w:p w14:paraId="0B1980ED" w14:textId="77777777" w:rsidR="00880ABD" w:rsidRDefault="00880A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BD"/>
    <w:rsid w:val="0003400C"/>
    <w:rsid w:val="00052BC0"/>
    <w:rsid w:val="0007446E"/>
    <w:rsid w:val="000955B0"/>
    <w:rsid w:val="000A089A"/>
    <w:rsid w:val="000D71B9"/>
    <w:rsid w:val="00131C55"/>
    <w:rsid w:val="0016540F"/>
    <w:rsid w:val="001E5DF9"/>
    <w:rsid w:val="00257550"/>
    <w:rsid w:val="00271200"/>
    <w:rsid w:val="00277991"/>
    <w:rsid w:val="00283DC4"/>
    <w:rsid w:val="002A1F5F"/>
    <w:rsid w:val="002F5A77"/>
    <w:rsid w:val="0030694F"/>
    <w:rsid w:val="003104AA"/>
    <w:rsid w:val="003270C9"/>
    <w:rsid w:val="003D0D09"/>
    <w:rsid w:val="00432677"/>
    <w:rsid w:val="00436E49"/>
    <w:rsid w:val="00452984"/>
    <w:rsid w:val="00487B78"/>
    <w:rsid w:val="004A0FF7"/>
    <w:rsid w:val="004D17CC"/>
    <w:rsid w:val="00512CF0"/>
    <w:rsid w:val="00536D24"/>
    <w:rsid w:val="00557E86"/>
    <w:rsid w:val="005864C6"/>
    <w:rsid w:val="005B61C2"/>
    <w:rsid w:val="00600A4F"/>
    <w:rsid w:val="00602413"/>
    <w:rsid w:val="006162DD"/>
    <w:rsid w:val="006355E6"/>
    <w:rsid w:val="00676A9C"/>
    <w:rsid w:val="00684F55"/>
    <w:rsid w:val="00690D0C"/>
    <w:rsid w:val="006B6672"/>
    <w:rsid w:val="006D6AF6"/>
    <w:rsid w:val="00706E0D"/>
    <w:rsid w:val="00737B32"/>
    <w:rsid w:val="0074029B"/>
    <w:rsid w:val="00765B91"/>
    <w:rsid w:val="0077252E"/>
    <w:rsid w:val="007B7288"/>
    <w:rsid w:val="007E56AE"/>
    <w:rsid w:val="00802B75"/>
    <w:rsid w:val="0081639F"/>
    <w:rsid w:val="008332CB"/>
    <w:rsid w:val="00841217"/>
    <w:rsid w:val="00872589"/>
    <w:rsid w:val="00880ABD"/>
    <w:rsid w:val="008B1611"/>
    <w:rsid w:val="008E40BB"/>
    <w:rsid w:val="008F0E77"/>
    <w:rsid w:val="008F524E"/>
    <w:rsid w:val="008F5CEB"/>
    <w:rsid w:val="00912EDA"/>
    <w:rsid w:val="00917374"/>
    <w:rsid w:val="00940596"/>
    <w:rsid w:val="0095244C"/>
    <w:rsid w:val="0096027E"/>
    <w:rsid w:val="00967AD5"/>
    <w:rsid w:val="00986650"/>
    <w:rsid w:val="009A0D2B"/>
    <w:rsid w:val="009B49BA"/>
    <w:rsid w:val="009D5B73"/>
    <w:rsid w:val="009F015E"/>
    <w:rsid w:val="009F317E"/>
    <w:rsid w:val="009F6D59"/>
    <w:rsid w:val="00A17A1E"/>
    <w:rsid w:val="00A34878"/>
    <w:rsid w:val="00A35C3B"/>
    <w:rsid w:val="00A66EB4"/>
    <w:rsid w:val="00A73172"/>
    <w:rsid w:val="00A82159"/>
    <w:rsid w:val="00A86ADC"/>
    <w:rsid w:val="00A87749"/>
    <w:rsid w:val="00AA1B4D"/>
    <w:rsid w:val="00AA3AD6"/>
    <w:rsid w:val="00AC7D43"/>
    <w:rsid w:val="00B162FD"/>
    <w:rsid w:val="00B515E7"/>
    <w:rsid w:val="00B93C23"/>
    <w:rsid w:val="00BE7310"/>
    <w:rsid w:val="00C00A44"/>
    <w:rsid w:val="00C67D80"/>
    <w:rsid w:val="00C8220B"/>
    <w:rsid w:val="00CA08F1"/>
    <w:rsid w:val="00CC7791"/>
    <w:rsid w:val="00CE696C"/>
    <w:rsid w:val="00D6440D"/>
    <w:rsid w:val="00D775C8"/>
    <w:rsid w:val="00DA5405"/>
    <w:rsid w:val="00DC36E9"/>
    <w:rsid w:val="00DD1D86"/>
    <w:rsid w:val="00E129A7"/>
    <w:rsid w:val="00E51E5B"/>
    <w:rsid w:val="00E56370"/>
    <w:rsid w:val="00E60F64"/>
    <w:rsid w:val="00E86C3C"/>
    <w:rsid w:val="00EA2C1E"/>
    <w:rsid w:val="00EA5AA9"/>
    <w:rsid w:val="00EC0FEF"/>
    <w:rsid w:val="00F31B50"/>
    <w:rsid w:val="00F5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F711B"/>
  <w15:docId w15:val="{10D84EF0-46F6-4ABC-9E05-25B7420F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E5DF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E5DF9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1E5DF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F0E7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F0E77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8F0E77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5B61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B61C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B61C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61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B61C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nosilva@epagri.scgov.b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lukomassago@epagri.sc.gov.br" TargetMode="External"/><Relationship Id="rId12" Type="http://schemas.openxmlformats.org/officeDocument/2006/relationships/hyperlink" Target="mailto:tobiasmoraes.vet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nataliamarchiori@epagri.sc.gov.b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ilton@epagri.sc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biano@epagri.sc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87908-75C9-4E94-9010-07B844F8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Links>
    <vt:vector size="12" baseType="variant">
      <vt:variant>
        <vt:i4>2228259</vt:i4>
      </vt:variant>
      <vt:variant>
        <vt:i4>3</vt:i4>
      </vt:variant>
      <vt:variant>
        <vt:i4>0</vt:i4>
      </vt:variant>
      <vt:variant>
        <vt:i4>5</vt:i4>
      </vt:variant>
      <vt:variant>
        <vt:lpwstr>mailto:PJ_marinho@yahoo.com</vt:lpwstr>
      </vt:variant>
      <vt:variant>
        <vt:lpwstr/>
      </vt:variant>
      <vt:variant>
        <vt:i4>1245296</vt:i4>
      </vt:variant>
      <vt:variant>
        <vt:i4>0</vt:i4>
      </vt:variant>
      <vt:variant>
        <vt:i4>0</vt:i4>
      </vt:variant>
      <vt:variant>
        <vt:i4>5</vt:i4>
      </vt:variant>
      <vt:variant>
        <vt:lpwstr>mailto:MPval@gmail.com.br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Mendes</dc:creator>
  <cp:keywords/>
  <cp:lastModifiedBy>Haluko Massago</cp:lastModifiedBy>
  <cp:revision>3</cp:revision>
  <cp:lastPrinted>2017-05-25T13:18:00Z</cp:lastPrinted>
  <dcterms:created xsi:type="dcterms:W3CDTF">2017-08-28T18:24:00Z</dcterms:created>
  <dcterms:modified xsi:type="dcterms:W3CDTF">2017-08-28T18:56:00Z</dcterms:modified>
</cp:coreProperties>
</file>