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D6" w:rsidRDefault="00EA49D6" w:rsidP="00EA49D6">
      <w:pPr>
        <w:jc w:val="center"/>
        <w:rPr>
          <w:b/>
          <w:color w:val="000000"/>
        </w:rPr>
      </w:pPr>
      <w:r>
        <w:rPr>
          <w:b/>
          <w:caps/>
        </w:rPr>
        <w:t>CONSUMO DE CAMARÃO POR PEIXES PREDADORES EM LAGOS DE VÁRZEA AMAZÔNICA</w:t>
      </w:r>
    </w:p>
    <w:p w:rsidR="00EA49D6" w:rsidRPr="0080757A" w:rsidRDefault="00EA49D6" w:rsidP="00EA49D6">
      <w:pPr>
        <w:spacing w:after="0" w:line="240" w:lineRule="auto"/>
        <w:jc w:val="center"/>
        <w:rPr>
          <w:b/>
        </w:rPr>
      </w:pPr>
      <w:r>
        <w:rPr>
          <w:b/>
        </w:rPr>
        <w:t xml:space="preserve">Chiara Lubich Cardoso Furtado¹*; Flávia Kelly Siqueira de </w:t>
      </w:r>
      <w:proofErr w:type="gramStart"/>
      <w:r>
        <w:rPr>
          <w:b/>
        </w:rPr>
        <w:t>Souza²</w:t>
      </w:r>
      <w:proofErr w:type="gramEnd"/>
      <w:r w:rsidRPr="0080757A">
        <w:rPr>
          <w:b/>
        </w:rPr>
        <w:t xml:space="preserve"> </w:t>
      </w:r>
    </w:p>
    <w:p w:rsidR="00EA49D6" w:rsidRPr="0080757A" w:rsidRDefault="00EA49D6" w:rsidP="00EA49D6">
      <w:pPr>
        <w:spacing w:after="0" w:line="240" w:lineRule="auto"/>
        <w:jc w:val="center"/>
        <w:rPr>
          <w:b/>
        </w:rPr>
      </w:pPr>
      <w:r w:rsidRPr="0080757A">
        <w:rPr>
          <w:b/>
        </w:rPr>
        <w:t xml:space="preserve"> </w:t>
      </w:r>
    </w:p>
    <w:p w:rsidR="00EA49D6" w:rsidRDefault="00EA49D6" w:rsidP="00EA49D6">
      <w:pPr>
        <w:autoSpaceDE w:val="0"/>
        <w:autoSpaceDN w:val="0"/>
        <w:adjustRightInd w:val="0"/>
        <w:spacing w:after="0" w:line="240" w:lineRule="auto"/>
        <w:jc w:val="both"/>
        <w:rPr>
          <w:sz w:val="20"/>
        </w:rPr>
      </w:pPr>
      <w:proofErr w:type="gramStart"/>
      <w:r w:rsidRPr="00685DA4">
        <w:rPr>
          <w:sz w:val="20"/>
          <w:vertAlign w:val="superscript"/>
        </w:rPr>
        <w:t>1</w:t>
      </w:r>
      <w:proofErr w:type="gramEnd"/>
      <w:r>
        <w:fldChar w:fldCharType="begin"/>
      </w:r>
      <w:r>
        <w:instrText xml:space="preserve"> HYPERLINK "mailto:lubichchiara@gmail.com" </w:instrText>
      </w:r>
      <w:r>
        <w:fldChar w:fldCharType="separate"/>
      </w:r>
      <w:r w:rsidRPr="00685DA4">
        <w:rPr>
          <w:rStyle w:val="Hyperlink"/>
          <w:sz w:val="20"/>
        </w:rPr>
        <w:t>lubichchiara@gmail.com</w:t>
      </w:r>
      <w:r>
        <w:rPr>
          <w:rStyle w:val="Hyperlink"/>
          <w:sz w:val="20"/>
        </w:rPr>
        <w:fldChar w:fldCharType="end"/>
      </w:r>
      <w:r w:rsidRPr="00685DA4">
        <w:rPr>
          <w:sz w:val="20"/>
        </w:rPr>
        <w:t>. Acadêmica de Engenharia de pesca</w:t>
      </w:r>
      <w:r>
        <w:rPr>
          <w:sz w:val="20"/>
        </w:rPr>
        <w:t xml:space="preserve">, </w:t>
      </w:r>
      <w:r w:rsidRPr="00685DA4">
        <w:rPr>
          <w:sz w:val="20"/>
        </w:rPr>
        <w:t>Universidade Federal do Amazonas</w:t>
      </w:r>
      <w:r>
        <w:rPr>
          <w:sz w:val="20"/>
        </w:rPr>
        <w:t>.</w:t>
      </w:r>
    </w:p>
    <w:p w:rsidR="00EA49D6" w:rsidRPr="0080757A" w:rsidRDefault="00EA49D6" w:rsidP="00EA49D6">
      <w:pPr>
        <w:autoSpaceDE w:val="0"/>
        <w:autoSpaceDN w:val="0"/>
        <w:adjustRightInd w:val="0"/>
        <w:spacing w:after="0" w:line="240" w:lineRule="auto"/>
        <w:jc w:val="both"/>
      </w:pPr>
      <w:proofErr w:type="gramStart"/>
      <w:r w:rsidRPr="00685DA4">
        <w:rPr>
          <w:sz w:val="20"/>
          <w:vertAlign w:val="superscript"/>
        </w:rPr>
        <w:t>2</w:t>
      </w:r>
      <w:proofErr w:type="gramEnd"/>
      <w:r>
        <w:fldChar w:fldCharType="begin"/>
      </w:r>
      <w:r>
        <w:instrText xml:space="preserve"> HYPERLINK "mailto:flakel.souza@gmail.com" </w:instrText>
      </w:r>
      <w:r>
        <w:fldChar w:fldCharType="separate"/>
      </w:r>
      <w:r w:rsidRPr="00685DA4">
        <w:rPr>
          <w:rStyle w:val="Hyperlink"/>
          <w:sz w:val="20"/>
        </w:rPr>
        <w:t>flakel.souza@gmail.com</w:t>
      </w:r>
      <w:r>
        <w:rPr>
          <w:rStyle w:val="Hyperlink"/>
          <w:sz w:val="20"/>
        </w:rPr>
        <w:fldChar w:fldCharType="end"/>
      </w:r>
      <w:r w:rsidRPr="00685DA4">
        <w:rPr>
          <w:sz w:val="20"/>
        </w:rPr>
        <w:t xml:space="preserve">. Engenheira de Pesca, </w:t>
      </w:r>
      <w:proofErr w:type="spellStart"/>
      <w:r w:rsidRPr="00685DA4">
        <w:rPr>
          <w:sz w:val="20"/>
        </w:rPr>
        <w:t>Prof</w:t>
      </w:r>
      <w:r w:rsidRPr="00685DA4">
        <w:rPr>
          <w:sz w:val="20"/>
          <w:vertAlign w:val="superscript"/>
        </w:rPr>
        <w:t>a</w:t>
      </w:r>
      <w:proofErr w:type="spellEnd"/>
      <w:r w:rsidRPr="00685DA4">
        <w:rPr>
          <w:sz w:val="20"/>
        </w:rPr>
        <w:t xml:space="preserve"> </w:t>
      </w:r>
      <w:proofErr w:type="spellStart"/>
      <w:r w:rsidRPr="00685DA4">
        <w:rPr>
          <w:sz w:val="20"/>
        </w:rPr>
        <w:t>Dr</w:t>
      </w:r>
      <w:r w:rsidRPr="00685DA4">
        <w:rPr>
          <w:sz w:val="20"/>
          <w:vertAlign w:val="superscript"/>
        </w:rPr>
        <w:t>a</w:t>
      </w:r>
      <w:proofErr w:type="spellEnd"/>
      <w:r w:rsidRPr="00685DA4">
        <w:rPr>
          <w:sz w:val="20"/>
        </w:rPr>
        <w:t xml:space="preserve"> na</w:t>
      </w:r>
      <w:r>
        <w:rPr>
          <w:sz w:val="20"/>
        </w:rPr>
        <w:t xml:space="preserve"> </w:t>
      </w:r>
      <w:r w:rsidRPr="00685DA4">
        <w:rPr>
          <w:sz w:val="20"/>
        </w:rPr>
        <w:t>Universidade Federal do Amazonas</w:t>
      </w:r>
      <w:r>
        <w:rPr>
          <w:sz w:val="20"/>
        </w:rPr>
        <w:t>.</w:t>
      </w:r>
    </w:p>
    <w:p w:rsidR="00EA49D6" w:rsidRDefault="00EA49D6" w:rsidP="00EA49D6">
      <w:pPr>
        <w:autoSpaceDE w:val="0"/>
        <w:autoSpaceDN w:val="0"/>
        <w:adjustRightInd w:val="0"/>
        <w:spacing w:after="0" w:line="240" w:lineRule="auto"/>
        <w:jc w:val="both"/>
        <w:rPr>
          <w:b/>
        </w:rPr>
      </w:pPr>
    </w:p>
    <w:p w:rsidR="00EA49D6" w:rsidRPr="0080757A" w:rsidRDefault="00EA49D6" w:rsidP="00EA49D6">
      <w:pPr>
        <w:autoSpaceDE w:val="0"/>
        <w:autoSpaceDN w:val="0"/>
        <w:adjustRightInd w:val="0"/>
        <w:spacing w:after="0" w:line="240" w:lineRule="auto"/>
        <w:jc w:val="both"/>
        <w:rPr>
          <w:b/>
        </w:rPr>
      </w:pPr>
    </w:p>
    <w:p w:rsidR="00EA49D6" w:rsidRPr="0080757A" w:rsidRDefault="00EA49D6" w:rsidP="00EA49D6">
      <w:pPr>
        <w:autoSpaceDE w:val="0"/>
        <w:autoSpaceDN w:val="0"/>
        <w:adjustRightInd w:val="0"/>
        <w:spacing w:after="0" w:line="240" w:lineRule="auto"/>
        <w:jc w:val="both"/>
        <w:rPr>
          <w:b/>
        </w:rPr>
      </w:pPr>
      <w:r w:rsidRPr="0080757A">
        <w:rPr>
          <w:b/>
        </w:rPr>
        <w:t>RESUMO</w:t>
      </w:r>
    </w:p>
    <w:p w:rsidR="00EA49D6" w:rsidRPr="0080757A" w:rsidRDefault="00EA49D6" w:rsidP="00EA49D6">
      <w:pPr>
        <w:autoSpaceDE w:val="0"/>
        <w:autoSpaceDN w:val="0"/>
        <w:adjustRightInd w:val="0"/>
        <w:spacing w:after="0" w:line="240" w:lineRule="auto"/>
        <w:jc w:val="both"/>
        <w:rPr>
          <w:b/>
        </w:rPr>
      </w:pPr>
    </w:p>
    <w:p w:rsidR="00EA49D6" w:rsidRPr="00973ECF" w:rsidRDefault="00EA49D6" w:rsidP="00EA49D6">
      <w:pPr>
        <w:tabs>
          <w:tab w:val="left" w:pos="4140"/>
        </w:tabs>
        <w:spacing w:after="0" w:line="240" w:lineRule="auto"/>
        <w:jc w:val="both"/>
        <w:rPr>
          <w:color w:val="000000"/>
          <w:szCs w:val="24"/>
        </w:rPr>
      </w:pPr>
      <w:r>
        <w:rPr>
          <w:color w:val="000000"/>
        </w:rPr>
        <w:t xml:space="preserve"> Foi avaliado consumo de camarão por duas espécies de peixes Characiformes, </w:t>
      </w:r>
      <w:r>
        <w:rPr>
          <w:i/>
          <w:color w:val="000000"/>
        </w:rPr>
        <w:t>Pellona flavipinnis</w:t>
      </w:r>
      <w:r>
        <w:rPr>
          <w:color w:val="000000"/>
        </w:rPr>
        <w:t xml:space="preserve"> e </w:t>
      </w:r>
      <w:r>
        <w:rPr>
          <w:i/>
          <w:color w:val="000000"/>
        </w:rPr>
        <w:t xml:space="preserve">Rhaphiodon vulpinus </w:t>
      </w:r>
      <w:r>
        <w:rPr>
          <w:color w:val="000000"/>
        </w:rPr>
        <w:t xml:space="preserve">no período de águas baixas. </w:t>
      </w:r>
      <w:r w:rsidRPr="00C73C56">
        <w:rPr>
          <w:szCs w:val="24"/>
        </w:rPr>
        <w:t>As coletas ocorreram</w:t>
      </w:r>
      <w:r>
        <w:rPr>
          <w:szCs w:val="24"/>
        </w:rPr>
        <w:t xml:space="preserve"> no mês de setembro de 2016</w:t>
      </w:r>
      <w:r w:rsidRPr="00C73C56">
        <w:rPr>
          <w:szCs w:val="24"/>
        </w:rPr>
        <w:t xml:space="preserve"> em </w:t>
      </w:r>
      <w:r>
        <w:rPr>
          <w:szCs w:val="24"/>
        </w:rPr>
        <w:t>três</w:t>
      </w:r>
      <w:r w:rsidRPr="00C73C56">
        <w:rPr>
          <w:szCs w:val="24"/>
        </w:rPr>
        <w:t xml:space="preserve"> lagos de várzea, localizados </w:t>
      </w:r>
      <w:r>
        <w:rPr>
          <w:szCs w:val="24"/>
        </w:rPr>
        <w:t xml:space="preserve">na região do baixo rio Solimões, na Ilha da Paciência, </w:t>
      </w:r>
      <w:proofErr w:type="gramStart"/>
      <w:r w:rsidRPr="00C73C56">
        <w:rPr>
          <w:szCs w:val="24"/>
        </w:rPr>
        <w:t>Iranduba</w:t>
      </w:r>
      <w:r>
        <w:rPr>
          <w:szCs w:val="24"/>
        </w:rPr>
        <w:t>-</w:t>
      </w:r>
      <w:r w:rsidRPr="00C73C56">
        <w:rPr>
          <w:szCs w:val="24"/>
        </w:rPr>
        <w:t>AM</w:t>
      </w:r>
      <w:proofErr w:type="gramEnd"/>
      <w:r>
        <w:rPr>
          <w:szCs w:val="24"/>
        </w:rPr>
        <w:t xml:space="preserve">. Foram usados </w:t>
      </w:r>
      <w:r w:rsidRPr="00C73C56">
        <w:rPr>
          <w:szCs w:val="24"/>
        </w:rPr>
        <w:t>redes de emalhar com diferentes tamanhos de malha</w:t>
      </w:r>
      <w:r>
        <w:rPr>
          <w:szCs w:val="24"/>
        </w:rPr>
        <w:t xml:space="preserve"> (de 30 a </w:t>
      </w:r>
      <w:proofErr w:type="gramStart"/>
      <w:r>
        <w:rPr>
          <w:szCs w:val="24"/>
        </w:rPr>
        <w:t>120mm</w:t>
      </w:r>
      <w:proofErr w:type="gramEnd"/>
      <w:r>
        <w:rPr>
          <w:szCs w:val="24"/>
        </w:rPr>
        <w:t xml:space="preserve">) entre nós opostos, com despescas realizadas duas vezes ao dia (início da manhã e final da tarde). </w:t>
      </w:r>
      <w:proofErr w:type="gramStart"/>
      <w:r w:rsidRPr="00F569CC">
        <w:rPr>
          <w:color w:val="000000"/>
          <w:szCs w:val="24"/>
        </w:rPr>
        <w:t xml:space="preserve">A identificação e avaliação da dieta em </w:t>
      </w:r>
      <w:r>
        <w:rPr>
          <w:color w:val="000000"/>
          <w:szCs w:val="24"/>
        </w:rPr>
        <w:t>cada exemplar de peixe ocorreu</w:t>
      </w:r>
      <w:proofErr w:type="gramEnd"/>
      <w:r w:rsidRPr="00F569CC">
        <w:rPr>
          <w:color w:val="000000"/>
          <w:szCs w:val="24"/>
        </w:rPr>
        <w:t xml:space="preserve"> através dos métodos</w:t>
      </w:r>
      <w:r>
        <w:rPr>
          <w:color w:val="000000"/>
          <w:szCs w:val="24"/>
        </w:rPr>
        <w:t xml:space="preserve"> de</w:t>
      </w:r>
      <w:r w:rsidRPr="00F569CC">
        <w:rPr>
          <w:color w:val="000000"/>
          <w:szCs w:val="24"/>
        </w:rPr>
        <w:t xml:space="preserve"> </w:t>
      </w:r>
      <w:r>
        <w:rPr>
          <w:color w:val="000000"/>
          <w:szCs w:val="24"/>
        </w:rPr>
        <w:t>Grau de</w:t>
      </w:r>
      <w:r w:rsidRPr="00F569CC">
        <w:rPr>
          <w:color w:val="000000"/>
          <w:szCs w:val="24"/>
        </w:rPr>
        <w:t xml:space="preserve"> repleção, que avaliará o grau de preenchimento dos estômagos das espécies</w:t>
      </w:r>
      <w:r>
        <w:rPr>
          <w:color w:val="000000"/>
          <w:szCs w:val="24"/>
        </w:rPr>
        <w:t xml:space="preserve"> (Grau 0= vazio, Grau I= até 25%, Grau II= 25%-50%, Grau III= 50-75% e Grau IV= 100% cheio)</w:t>
      </w:r>
      <w:r w:rsidRPr="00F569CC">
        <w:rPr>
          <w:color w:val="000000"/>
          <w:szCs w:val="24"/>
        </w:rPr>
        <w:t xml:space="preserve">; </w:t>
      </w:r>
      <w:r>
        <w:rPr>
          <w:szCs w:val="24"/>
        </w:rPr>
        <w:t>Frequência de O</w:t>
      </w:r>
      <w:r w:rsidRPr="00C73C56">
        <w:rPr>
          <w:szCs w:val="24"/>
        </w:rPr>
        <w:t>corrência</w:t>
      </w:r>
      <w:r>
        <w:rPr>
          <w:szCs w:val="24"/>
        </w:rPr>
        <w:t xml:space="preserve"> (FO%)</w:t>
      </w:r>
      <w:r w:rsidRPr="00F569CC">
        <w:rPr>
          <w:color w:val="000000"/>
          <w:szCs w:val="24"/>
        </w:rPr>
        <w:t>; Método Volumétrico</w:t>
      </w:r>
      <w:r>
        <w:rPr>
          <w:color w:val="000000"/>
          <w:szCs w:val="24"/>
        </w:rPr>
        <w:t xml:space="preserve"> (%)</w:t>
      </w:r>
      <w:r w:rsidRPr="00F569CC">
        <w:rPr>
          <w:color w:val="000000"/>
          <w:szCs w:val="24"/>
        </w:rPr>
        <w:t xml:space="preserve"> e o </w:t>
      </w:r>
      <w:r>
        <w:rPr>
          <w:szCs w:val="24"/>
        </w:rPr>
        <w:t>Índice de Importância A</w:t>
      </w:r>
      <w:r w:rsidRPr="00C73C56">
        <w:rPr>
          <w:szCs w:val="24"/>
        </w:rPr>
        <w:t>limentar</w:t>
      </w:r>
      <w:r>
        <w:rPr>
          <w:szCs w:val="24"/>
        </w:rPr>
        <w:t xml:space="preserve"> (IIA%)</w:t>
      </w:r>
      <w:r w:rsidRPr="00F569CC">
        <w:rPr>
          <w:color w:val="000000"/>
          <w:szCs w:val="24"/>
        </w:rPr>
        <w:t xml:space="preserve">, que nos possibilitará caracterizar os indivíduos conforme a preferencia </w:t>
      </w:r>
      <w:r>
        <w:rPr>
          <w:color w:val="000000"/>
          <w:szCs w:val="24"/>
        </w:rPr>
        <w:t xml:space="preserve">no consumo. Itens consumidos com IIA% ≥ 50 serão considerados como itens preferenciais das espécies. Foram analisados um total de 145 indivíduos, sendo 115 exemplares de </w:t>
      </w:r>
      <w:r>
        <w:rPr>
          <w:i/>
          <w:color w:val="000000"/>
          <w:szCs w:val="24"/>
        </w:rPr>
        <w:t>P. flavipinnis</w:t>
      </w:r>
      <w:r>
        <w:rPr>
          <w:color w:val="000000"/>
          <w:szCs w:val="24"/>
        </w:rPr>
        <w:t xml:space="preserve">, e 30 de </w:t>
      </w:r>
      <w:proofErr w:type="gramStart"/>
      <w:r>
        <w:rPr>
          <w:i/>
          <w:color w:val="000000"/>
          <w:szCs w:val="24"/>
        </w:rPr>
        <w:t>R.</w:t>
      </w:r>
      <w:proofErr w:type="gramEnd"/>
      <w:r>
        <w:rPr>
          <w:i/>
          <w:color w:val="000000"/>
          <w:szCs w:val="24"/>
        </w:rPr>
        <w:t xml:space="preserve"> vulpinus</w:t>
      </w:r>
      <w:r>
        <w:rPr>
          <w:color w:val="000000"/>
          <w:szCs w:val="24"/>
        </w:rPr>
        <w:t xml:space="preserve">. </w:t>
      </w:r>
      <w:r w:rsidRPr="00C73C56">
        <w:rPr>
          <w:szCs w:val="24"/>
        </w:rPr>
        <w:t>O</w:t>
      </w:r>
      <w:r>
        <w:rPr>
          <w:szCs w:val="24"/>
        </w:rPr>
        <w:t xml:space="preserve">s </w:t>
      </w:r>
      <w:r w:rsidRPr="00C73C56">
        <w:rPr>
          <w:szCs w:val="24"/>
        </w:rPr>
        <w:t>ite</w:t>
      </w:r>
      <w:r>
        <w:rPr>
          <w:szCs w:val="24"/>
        </w:rPr>
        <w:t>ns</w:t>
      </w:r>
      <w:r w:rsidRPr="00C73C56">
        <w:rPr>
          <w:szCs w:val="24"/>
        </w:rPr>
        <w:t xml:space="preserve"> alimentar</w:t>
      </w:r>
      <w:r>
        <w:rPr>
          <w:szCs w:val="24"/>
        </w:rPr>
        <w:t>es</w:t>
      </w:r>
      <w:r w:rsidRPr="00C73C56">
        <w:rPr>
          <w:szCs w:val="24"/>
        </w:rPr>
        <w:t xml:space="preserve"> foram classificados nas categorias: “peixe”, “inseto”</w:t>
      </w:r>
      <w:r>
        <w:rPr>
          <w:szCs w:val="24"/>
        </w:rPr>
        <w:t>, “camarão” (</w:t>
      </w:r>
      <w:r w:rsidRPr="005974D1">
        <w:rPr>
          <w:i/>
        </w:rPr>
        <w:t>Macrobrachium amazonicum</w:t>
      </w:r>
      <w:r>
        <w:t>)</w:t>
      </w:r>
      <w:r>
        <w:rPr>
          <w:szCs w:val="24"/>
        </w:rPr>
        <w:t xml:space="preserve"> e “material vegetal”. </w:t>
      </w:r>
      <w:r w:rsidRPr="00C73C56">
        <w:rPr>
          <w:szCs w:val="24"/>
        </w:rPr>
        <w:t xml:space="preserve">Os estômagos que </w:t>
      </w:r>
      <w:r w:rsidRPr="00393392">
        <w:rPr>
          <w:szCs w:val="24"/>
        </w:rPr>
        <w:t>continham material já digerido não foram considerados na análise por entendermos não se tratar propriamente de um item alimentar encontrado na natureza, mas sim de um processo de digestão decorrente da ingestão.</w:t>
      </w:r>
      <w:r w:rsidRPr="00C73C56">
        <w:rPr>
          <w:szCs w:val="24"/>
        </w:rPr>
        <w:t xml:space="preserve"> </w:t>
      </w:r>
      <w:r>
        <w:rPr>
          <w:color w:val="000000"/>
          <w:szCs w:val="24"/>
        </w:rPr>
        <w:t xml:space="preserve">A espécie </w:t>
      </w:r>
      <w:r>
        <w:rPr>
          <w:i/>
          <w:color w:val="000000"/>
          <w:szCs w:val="24"/>
        </w:rPr>
        <w:t xml:space="preserve">P. flavipinnis </w:t>
      </w:r>
      <w:r>
        <w:rPr>
          <w:color w:val="000000"/>
          <w:szCs w:val="24"/>
        </w:rPr>
        <w:t xml:space="preserve">explorou apenas itens de origem animal, “peixe”, “inseto” e “camarão”, enquanto que </w:t>
      </w:r>
      <w:proofErr w:type="gramStart"/>
      <w:r>
        <w:rPr>
          <w:i/>
          <w:color w:val="000000"/>
          <w:szCs w:val="24"/>
        </w:rPr>
        <w:t>R.</w:t>
      </w:r>
      <w:proofErr w:type="gramEnd"/>
      <w:r>
        <w:rPr>
          <w:i/>
          <w:color w:val="000000"/>
          <w:szCs w:val="24"/>
        </w:rPr>
        <w:t xml:space="preserve"> vulpinus </w:t>
      </w:r>
      <w:r>
        <w:rPr>
          <w:color w:val="000000"/>
          <w:szCs w:val="24"/>
        </w:rPr>
        <w:t xml:space="preserve">consumiu os mesmos que </w:t>
      </w:r>
      <w:r>
        <w:rPr>
          <w:i/>
          <w:color w:val="000000"/>
          <w:szCs w:val="24"/>
        </w:rPr>
        <w:t xml:space="preserve">P. flavipinnis </w:t>
      </w:r>
      <w:r>
        <w:rPr>
          <w:color w:val="000000"/>
          <w:szCs w:val="24"/>
        </w:rPr>
        <w:t>com adição de “material vegetal”</w:t>
      </w:r>
      <w:r w:rsidRPr="00973ECF">
        <w:rPr>
          <w:color w:val="000000"/>
          <w:szCs w:val="24"/>
        </w:rPr>
        <w:t>.</w:t>
      </w:r>
      <w:r>
        <w:rPr>
          <w:color w:val="000000"/>
          <w:szCs w:val="24"/>
        </w:rPr>
        <w:t xml:space="preserve"> A Frequência de Ocorrência e do item “camarão” para ambas as espécies foi superior a 60%, resultado que é similar para o </w:t>
      </w:r>
      <w:r w:rsidRPr="00973ECF">
        <w:rPr>
          <w:color w:val="000000"/>
          <w:szCs w:val="24"/>
        </w:rPr>
        <w:t>Índice de Importância Alimentar</w:t>
      </w:r>
      <w:r>
        <w:rPr>
          <w:color w:val="000000"/>
          <w:szCs w:val="24"/>
        </w:rPr>
        <w:t xml:space="preserve">”. A espécie </w:t>
      </w:r>
      <w:r>
        <w:rPr>
          <w:i/>
          <w:color w:val="000000"/>
          <w:szCs w:val="24"/>
        </w:rPr>
        <w:t xml:space="preserve">P. flavipinnis </w:t>
      </w:r>
      <w:r>
        <w:rPr>
          <w:color w:val="000000"/>
          <w:szCs w:val="24"/>
        </w:rPr>
        <w:t xml:space="preserve">apresentou um </w:t>
      </w:r>
      <w:r w:rsidRPr="00973ECF">
        <w:rPr>
          <w:color w:val="000000"/>
          <w:szCs w:val="24"/>
        </w:rPr>
        <w:t xml:space="preserve">IIA de </w:t>
      </w:r>
      <w:r>
        <w:rPr>
          <w:color w:val="000000"/>
          <w:szCs w:val="24"/>
        </w:rPr>
        <w:t xml:space="preserve">77% para camarão seguido do item peixe com 20%. Já a espécie </w:t>
      </w:r>
      <w:proofErr w:type="gramStart"/>
      <w:r>
        <w:rPr>
          <w:i/>
          <w:color w:val="000000"/>
          <w:szCs w:val="24"/>
        </w:rPr>
        <w:t>R.</w:t>
      </w:r>
      <w:proofErr w:type="gramEnd"/>
      <w:r>
        <w:rPr>
          <w:i/>
          <w:color w:val="000000"/>
          <w:szCs w:val="24"/>
        </w:rPr>
        <w:t xml:space="preserve"> vulpinus </w:t>
      </w:r>
      <w:r>
        <w:rPr>
          <w:color w:val="000000"/>
          <w:szCs w:val="24"/>
        </w:rPr>
        <w:t>apresentou um IIA de 91% para o item “camarão”, seguido de item “peixe” com 5%.  O alto consumo de camarão por essas espécies se dá devido a alta disponibilid</w:t>
      </w:r>
      <w:r w:rsidR="00A86354">
        <w:rPr>
          <w:color w:val="000000"/>
          <w:szCs w:val="24"/>
        </w:rPr>
        <w:t>ade do item em lagos de várzea. E</w:t>
      </w:r>
      <w:r>
        <w:rPr>
          <w:color w:val="000000"/>
          <w:szCs w:val="24"/>
        </w:rPr>
        <w:t xml:space="preserve">ssas espécies geralmente são encontradas em meio os bancos de herbáceas aquáticas, onde os camarões se </w:t>
      </w:r>
      <w:r w:rsidR="00A86354">
        <w:rPr>
          <w:color w:val="000000"/>
          <w:szCs w:val="24"/>
        </w:rPr>
        <w:t xml:space="preserve">alimentam de detritos e fungos, logo sendo </w:t>
      </w:r>
      <w:r>
        <w:rPr>
          <w:color w:val="000000"/>
          <w:szCs w:val="24"/>
        </w:rPr>
        <w:t>um item passível a ser predado. O resultado encontrado corrobora o que é verificado na literatura a partir do</w:t>
      </w:r>
      <w:r w:rsidRPr="00973ECF">
        <w:rPr>
          <w:color w:val="000000"/>
          <w:szCs w:val="24"/>
        </w:rPr>
        <w:t xml:space="preserve"> hábito </w:t>
      </w:r>
      <w:r>
        <w:rPr>
          <w:color w:val="000000"/>
          <w:szCs w:val="24"/>
        </w:rPr>
        <w:t>carcinófago para as</w:t>
      </w:r>
      <w:r w:rsidRPr="00973ECF">
        <w:rPr>
          <w:color w:val="000000"/>
          <w:szCs w:val="24"/>
        </w:rPr>
        <w:t xml:space="preserve"> </w:t>
      </w:r>
      <w:r>
        <w:rPr>
          <w:color w:val="000000"/>
          <w:szCs w:val="24"/>
        </w:rPr>
        <w:t xml:space="preserve">duas </w:t>
      </w:r>
      <w:r w:rsidRPr="00973ECF">
        <w:rPr>
          <w:color w:val="000000"/>
          <w:szCs w:val="24"/>
        </w:rPr>
        <w:t>espécie</w:t>
      </w:r>
      <w:r>
        <w:rPr>
          <w:color w:val="000000"/>
          <w:szCs w:val="24"/>
        </w:rPr>
        <w:t>s avaliadas no estudo.</w:t>
      </w:r>
    </w:p>
    <w:p w:rsidR="00EA49D6" w:rsidRPr="0080757A" w:rsidRDefault="00EA49D6" w:rsidP="00EA49D6">
      <w:pPr>
        <w:spacing w:after="0" w:line="240" w:lineRule="auto"/>
        <w:rPr>
          <w:b/>
          <w:bCs/>
        </w:rPr>
      </w:pPr>
    </w:p>
    <w:p w:rsidR="00EA49D6" w:rsidRPr="0080757A" w:rsidRDefault="00EA49D6" w:rsidP="00EA49D6">
      <w:pPr>
        <w:spacing w:after="0" w:line="240" w:lineRule="auto"/>
      </w:pPr>
      <w:r w:rsidRPr="0080757A">
        <w:rPr>
          <w:b/>
          <w:bCs/>
        </w:rPr>
        <w:t xml:space="preserve">Palavras-chave: </w:t>
      </w:r>
      <w:r>
        <w:rPr>
          <w:bCs/>
        </w:rPr>
        <w:t>Predação; Dieta;</w:t>
      </w:r>
      <w:r w:rsidRPr="008D2234">
        <w:rPr>
          <w:bCs/>
        </w:rPr>
        <w:t xml:space="preserve"> </w:t>
      </w:r>
      <w:proofErr w:type="gramStart"/>
      <w:r>
        <w:rPr>
          <w:bCs/>
        </w:rPr>
        <w:t>Carcinófagos</w:t>
      </w:r>
      <w:bookmarkStart w:id="0" w:name="_GoBack"/>
      <w:bookmarkEnd w:id="0"/>
      <w:proofErr w:type="gramEnd"/>
    </w:p>
    <w:p w:rsidR="00EA49D6" w:rsidRDefault="00EA49D6" w:rsidP="00EA49D6">
      <w:pPr>
        <w:spacing w:after="0" w:line="240" w:lineRule="auto"/>
        <w:rPr>
          <w:b/>
          <w:bCs/>
        </w:rPr>
      </w:pPr>
      <w:r>
        <w:rPr>
          <w:b/>
          <w:bCs/>
        </w:rPr>
        <w:t xml:space="preserve">Apoio: </w:t>
      </w:r>
      <w:r w:rsidRPr="00B074C2">
        <w:rPr>
          <w:bCs/>
        </w:rPr>
        <w:t>CNPq</w:t>
      </w:r>
      <w:r>
        <w:rPr>
          <w:bCs/>
        </w:rPr>
        <w:t>; UFAM; PET/</w:t>
      </w:r>
      <w:proofErr w:type="gramStart"/>
      <w:r>
        <w:rPr>
          <w:bCs/>
        </w:rPr>
        <w:t>Pesca</w:t>
      </w:r>
      <w:proofErr w:type="gramEnd"/>
    </w:p>
    <w:p w:rsidR="002D71A7" w:rsidRPr="00EA49D6" w:rsidRDefault="002D71A7" w:rsidP="00EA49D6"/>
    <w:sectPr w:rsidR="002D71A7" w:rsidRPr="00EA49D6" w:rsidSect="00D6440D">
      <w:headerReference w:type="default" r:id="rId7"/>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5D" w:rsidRDefault="00F6435D" w:rsidP="00880ABD">
      <w:pPr>
        <w:spacing w:after="0" w:line="240" w:lineRule="auto"/>
      </w:pPr>
      <w:r>
        <w:separator/>
      </w:r>
    </w:p>
  </w:endnote>
  <w:endnote w:type="continuationSeparator" w:id="0">
    <w:p w:rsidR="00F6435D" w:rsidRDefault="00F6435D"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5D" w:rsidRDefault="00F6435D" w:rsidP="00880ABD">
      <w:pPr>
        <w:spacing w:after="0" w:line="240" w:lineRule="auto"/>
      </w:pPr>
      <w:r>
        <w:separator/>
      </w:r>
    </w:p>
  </w:footnote>
  <w:footnote w:type="continuationSeparator" w:id="0">
    <w:p w:rsidR="00F6435D" w:rsidRDefault="00F6435D"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49" w:rsidRDefault="005130EF" w:rsidP="00D6440D">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699135</wp:posOffset>
          </wp:positionH>
          <wp:positionV relativeFrom="margin">
            <wp:posOffset>-1013460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436E49">
      <w:t xml:space="preserve">     </w:t>
    </w:r>
    <w:r w:rsidR="00436E49" w:rsidRPr="00880ABD">
      <w:rPr>
        <w:sz w:val="20"/>
        <w:szCs w:val="20"/>
      </w:rPr>
      <w:fldChar w:fldCharType="begin"/>
    </w:r>
    <w:r w:rsidR="00436E49" w:rsidRPr="00880ABD">
      <w:rPr>
        <w:sz w:val="20"/>
        <w:szCs w:val="20"/>
      </w:rPr>
      <w:instrText xml:space="preserve"> PAGE   \* MERGEFORMAT </w:instrText>
    </w:r>
    <w:r w:rsidR="00436E49" w:rsidRPr="00880ABD">
      <w:rPr>
        <w:sz w:val="20"/>
        <w:szCs w:val="20"/>
      </w:rPr>
      <w:fldChar w:fldCharType="separate"/>
    </w:r>
    <w:r w:rsidR="00A86354">
      <w:rPr>
        <w:noProof/>
        <w:sz w:val="20"/>
        <w:szCs w:val="20"/>
      </w:rPr>
      <w:t>1</w:t>
    </w:r>
    <w:r w:rsidR="00436E49" w:rsidRPr="00880ABD">
      <w:rPr>
        <w:sz w:val="20"/>
        <w:szCs w:val="20"/>
      </w:rPr>
      <w:fldChar w:fldCharType="end"/>
    </w:r>
  </w:p>
  <w:p w:rsidR="00880ABD" w:rsidRDefault="00880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7446E"/>
    <w:rsid w:val="000D71B9"/>
    <w:rsid w:val="00131C55"/>
    <w:rsid w:val="0016540F"/>
    <w:rsid w:val="00271200"/>
    <w:rsid w:val="00283DC4"/>
    <w:rsid w:val="002A1F5F"/>
    <w:rsid w:val="002D71A7"/>
    <w:rsid w:val="002F5A77"/>
    <w:rsid w:val="003270C9"/>
    <w:rsid w:val="00436E49"/>
    <w:rsid w:val="00452984"/>
    <w:rsid w:val="004D17CC"/>
    <w:rsid w:val="005130EF"/>
    <w:rsid w:val="00600A4F"/>
    <w:rsid w:val="006355E6"/>
    <w:rsid w:val="00684F55"/>
    <w:rsid w:val="006933A2"/>
    <w:rsid w:val="00706E0D"/>
    <w:rsid w:val="00765B91"/>
    <w:rsid w:val="007B7288"/>
    <w:rsid w:val="0081639F"/>
    <w:rsid w:val="008332CB"/>
    <w:rsid w:val="00852915"/>
    <w:rsid w:val="00880ABD"/>
    <w:rsid w:val="0089510A"/>
    <w:rsid w:val="008F524E"/>
    <w:rsid w:val="008F5CEB"/>
    <w:rsid w:val="00912EDA"/>
    <w:rsid w:val="00917374"/>
    <w:rsid w:val="00940596"/>
    <w:rsid w:val="00986650"/>
    <w:rsid w:val="00A66EB4"/>
    <w:rsid w:val="00A86354"/>
    <w:rsid w:val="00A87749"/>
    <w:rsid w:val="00AA3AD6"/>
    <w:rsid w:val="00CC7791"/>
    <w:rsid w:val="00CE696C"/>
    <w:rsid w:val="00D6440D"/>
    <w:rsid w:val="00DD1D86"/>
    <w:rsid w:val="00E51E5B"/>
    <w:rsid w:val="00E60F64"/>
    <w:rsid w:val="00E86C3C"/>
    <w:rsid w:val="00EA49D6"/>
    <w:rsid w:val="00EC0FEF"/>
    <w:rsid w:val="00EE51B4"/>
    <w:rsid w:val="00F643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styleId="Refdecomentrio">
    <w:name w:val="annotation reference"/>
    <w:uiPriority w:val="99"/>
    <w:semiHidden/>
    <w:unhideWhenUsed/>
    <w:rsid w:val="0089510A"/>
    <w:rPr>
      <w:sz w:val="16"/>
      <w:szCs w:val="16"/>
    </w:rPr>
  </w:style>
  <w:style w:type="paragraph" w:styleId="Textodecomentrio">
    <w:name w:val="annotation text"/>
    <w:basedOn w:val="Normal"/>
    <w:link w:val="TextodecomentrioChar"/>
    <w:uiPriority w:val="99"/>
    <w:semiHidden/>
    <w:unhideWhenUsed/>
    <w:rsid w:val="0089510A"/>
    <w:rPr>
      <w:rFonts w:ascii="Calibri" w:eastAsia="Times New Roman" w:hAnsi="Calibri"/>
      <w:sz w:val="20"/>
      <w:szCs w:val="20"/>
      <w:lang w:val="x-none" w:eastAsia="x-none"/>
    </w:rPr>
  </w:style>
  <w:style w:type="character" w:customStyle="1" w:styleId="TextodecomentrioChar">
    <w:name w:val="Texto de comentário Char"/>
    <w:link w:val="Textodecomentrio"/>
    <w:uiPriority w:val="99"/>
    <w:semiHidden/>
    <w:rsid w:val="0089510A"/>
    <w:rPr>
      <w:rFonts w:ascii="Calibri" w:eastAsia="Times New Roman" w:hAnsi="Calibr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styleId="Refdecomentrio">
    <w:name w:val="annotation reference"/>
    <w:uiPriority w:val="99"/>
    <w:semiHidden/>
    <w:unhideWhenUsed/>
    <w:rsid w:val="0089510A"/>
    <w:rPr>
      <w:sz w:val="16"/>
      <w:szCs w:val="16"/>
    </w:rPr>
  </w:style>
  <w:style w:type="paragraph" w:styleId="Textodecomentrio">
    <w:name w:val="annotation text"/>
    <w:basedOn w:val="Normal"/>
    <w:link w:val="TextodecomentrioChar"/>
    <w:uiPriority w:val="99"/>
    <w:semiHidden/>
    <w:unhideWhenUsed/>
    <w:rsid w:val="0089510A"/>
    <w:rPr>
      <w:rFonts w:ascii="Calibri" w:eastAsia="Times New Roman" w:hAnsi="Calibri"/>
      <w:sz w:val="20"/>
      <w:szCs w:val="20"/>
      <w:lang w:val="x-none" w:eastAsia="x-none"/>
    </w:rPr>
  </w:style>
  <w:style w:type="character" w:customStyle="1" w:styleId="TextodecomentrioChar">
    <w:name w:val="Texto de comentário Char"/>
    <w:link w:val="Textodecomentrio"/>
    <w:uiPriority w:val="99"/>
    <w:semiHidden/>
    <w:rsid w:val="0089510A"/>
    <w:rPr>
      <w:rFonts w:ascii="Calibri" w:eastAsia="Times New Roman"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Chiara</cp:lastModifiedBy>
  <cp:revision>7</cp:revision>
  <cp:lastPrinted>2017-05-25T13:18:00Z</cp:lastPrinted>
  <dcterms:created xsi:type="dcterms:W3CDTF">2017-08-14T01:55:00Z</dcterms:created>
  <dcterms:modified xsi:type="dcterms:W3CDTF">2017-08-16T21:54:00Z</dcterms:modified>
</cp:coreProperties>
</file>