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4D503C" w:rsidRDefault="005E7C85" w:rsidP="00824730">
      <w:pPr>
        <w:spacing w:line="240" w:lineRule="auto"/>
        <w:jc w:val="center"/>
        <w:rPr>
          <w:b/>
        </w:rPr>
      </w:pPr>
      <w:r w:rsidRPr="004D503C">
        <w:rPr>
          <w:b/>
          <w:color w:val="333333"/>
          <w:shd w:val="clear" w:color="auto" w:fill="FFFFFF"/>
        </w:rPr>
        <w:t>Utilização de insetos para recuperação de DNA – dificuldades e resultados – estudo de caso</w:t>
      </w:r>
    </w:p>
    <w:p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:rsidR="005E7C85" w:rsidRDefault="005E7C85" w:rsidP="005E7C85">
      <w:pPr>
        <w:pStyle w:val="PargrafodaLista"/>
        <w:numPr>
          <w:ilvl w:val="0"/>
          <w:numId w:val="4"/>
        </w:numPr>
        <w:spacing w:after="160" w:line="240" w:lineRule="auto"/>
        <w:ind w:left="0" w:firstLine="360"/>
        <w:jc w:val="left"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>CONTEXTUALIZAÇÃO</w:t>
      </w:r>
    </w:p>
    <w:p w:rsidR="005E7C85" w:rsidRDefault="005E7C85" w:rsidP="005E7C85">
      <w:pPr>
        <w:pStyle w:val="PargrafodaLista"/>
        <w:spacing w:after="160" w:line="240" w:lineRule="auto"/>
        <w:ind w:left="0" w:firstLine="554"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 xml:space="preserve">O estudo dos insetos pode auxiliar a resposta de quesitos: a) Quem é o morto? b) Onde a morte ocorreu? c) Quem é o suspeito? d)  Quando a morte ocorreu? (Oliveira-Costa, 2011). A aplicação mais utilizada é a estimativa de Intervalo pós-morte (IPM) que visa estabelecer o tempo entre a morte e a data em que o corpo foi encontrado.   Indubitavelmente, a estimativa de IPM é uma das maiores aplicações da entomologia na criminalística. Porém, nos últimos anos vários estudos demonstraram a aplicação de técnicas moleculares, baseadas na genética e no conhecimento do DNA, na área da Entomologia Forense (Zehner </w:t>
      </w:r>
      <w:r w:rsidRPr="005E7C85">
        <w:rPr>
          <w:i/>
          <w:iCs/>
          <w:color w:val="333333"/>
          <w:sz w:val="22"/>
          <w:szCs w:val="22"/>
          <w:shd w:val="clear" w:color="auto" w:fill="FFFFFF"/>
        </w:rPr>
        <w:t>et al</w:t>
      </w:r>
      <w:r w:rsidRPr="005E7C85">
        <w:rPr>
          <w:color w:val="333333"/>
          <w:sz w:val="22"/>
          <w:szCs w:val="22"/>
          <w:shd w:val="clear" w:color="auto" w:fill="FFFFFF"/>
        </w:rPr>
        <w:t>., 2004; Wells &amp; Stevens 2008). Esses estudos possibilitaram o aumento do conhecimento sobre a recuperação e identificação de DNA humano ingerido por larvas de moscas de importância forense, contribuindo para investigações de crimes sexuais, especialmente quando o crime culmina com a morte da vítima cujo cadáver é encontrado em estado de decomposição, dificultando a recuperação dos vestígi</w:t>
      </w:r>
      <w:r w:rsidR="004D503C">
        <w:rPr>
          <w:color w:val="333333"/>
          <w:sz w:val="22"/>
          <w:szCs w:val="22"/>
          <w:shd w:val="clear" w:color="auto" w:fill="FFFFFF"/>
        </w:rPr>
        <w:t xml:space="preserve">os </w:t>
      </w:r>
      <w:r w:rsidRPr="005E7C85">
        <w:rPr>
          <w:color w:val="333333"/>
          <w:sz w:val="22"/>
          <w:szCs w:val="22"/>
          <w:shd w:val="clear" w:color="auto" w:fill="FFFFFF"/>
        </w:rPr>
        <w:t xml:space="preserve">diretamente  do corpo (Clery, 2001; . Chamoun </w:t>
      </w:r>
      <w:r w:rsidRPr="005E7C85">
        <w:rPr>
          <w:i/>
          <w:iCs/>
          <w:color w:val="333333"/>
          <w:sz w:val="22"/>
          <w:szCs w:val="22"/>
          <w:shd w:val="clear" w:color="auto" w:fill="FFFFFF"/>
        </w:rPr>
        <w:t xml:space="preserve">et al., </w:t>
      </w:r>
      <w:r w:rsidRPr="005E7C85">
        <w:rPr>
          <w:color w:val="333333"/>
          <w:sz w:val="22"/>
          <w:szCs w:val="22"/>
          <w:shd w:val="clear" w:color="auto" w:fill="FFFFFF"/>
        </w:rPr>
        <w:t>2011).</w:t>
      </w:r>
    </w:p>
    <w:p w:rsidR="005E7C85" w:rsidRPr="005E7C85" w:rsidRDefault="005E7C85" w:rsidP="005E7C85">
      <w:pPr>
        <w:pStyle w:val="PargrafodaLista"/>
        <w:spacing w:after="160" w:line="240" w:lineRule="auto"/>
        <w:ind w:left="0" w:firstLine="554"/>
        <w:rPr>
          <w:color w:val="333333"/>
          <w:sz w:val="22"/>
          <w:szCs w:val="22"/>
          <w:shd w:val="clear" w:color="auto" w:fill="FFFFFF"/>
        </w:rPr>
      </w:pPr>
    </w:p>
    <w:p w:rsidR="005E7C85" w:rsidRDefault="005E7C85" w:rsidP="005E7C85">
      <w:pPr>
        <w:pStyle w:val="PargrafodaLista"/>
        <w:numPr>
          <w:ilvl w:val="0"/>
          <w:numId w:val="4"/>
        </w:numPr>
        <w:spacing w:after="160" w:line="240" w:lineRule="auto"/>
        <w:ind w:left="0" w:firstLine="360"/>
        <w:jc w:val="left"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>PROBLEMÁTICA</w:t>
      </w:r>
    </w:p>
    <w:p w:rsidR="005E7C85" w:rsidRDefault="005E7C85" w:rsidP="005E7C85">
      <w:pPr>
        <w:pStyle w:val="PargrafodaLista"/>
        <w:spacing w:after="160" w:line="240" w:lineRule="auto"/>
        <w:ind w:left="0" w:firstLine="554"/>
        <w:jc w:val="left"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 xml:space="preserve">Até o momento, a aplicação da entomogenética para recuperação de material genético masculino em crimes sexuais só tinha sido realizada em ensaios de laboratório (Clery, 2001; Chamoun </w:t>
      </w:r>
      <w:r w:rsidRPr="005E7C85">
        <w:rPr>
          <w:i/>
          <w:iCs/>
          <w:color w:val="333333"/>
          <w:sz w:val="22"/>
          <w:szCs w:val="22"/>
          <w:shd w:val="clear" w:color="auto" w:fill="FFFFFF"/>
        </w:rPr>
        <w:t xml:space="preserve">et al., </w:t>
      </w:r>
      <w:r w:rsidRPr="005E7C85">
        <w:rPr>
          <w:color w:val="333333"/>
          <w:sz w:val="22"/>
          <w:szCs w:val="22"/>
          <w:shd w:val="clear" w:color="auto" w:fill="FFFFFF"/>
        </w:rPr>
        <w:t xml:space="preserve">2011), sendo imprescindível que a técnica fosse testada em casos reais a fim de testar sua eficiência e dificuldades metodológicas, visto que essa é uma alternativa viável para recuperação de DNA do suspeito em cadáveres putrefeitos.  </w:t>
      </w:r>
    </w:p>
    <w:p w:rsidR="005E7C85" w:rsidRPr="005E7C85" w:rsidRDefault="005E7C85" w:rsidP="005E7C85">
      <w:pPr>
        <w:pStyle w:val="PargrafodaLista"/>
        <w:spacing w:after="160" w:line="240" w:lineRule="auto"/>
        <w:ind w:left="0" w:firstLine="554"/>
        <w:jc w:val="left"/>
        <w:rPr>
          <w:color w:val="333333"/>
          <w:sz w:val="22"/>
          <w:szCs w:val="22"/>
          <w:shd w:val="clear" w:color="auto" w:fill="FFFFFF"/>
        </w:rPr>
      </w:pPr>
    </w:p>
    <w:p w:rsidR="005E7C85" w:rsidRDefault="005E7C85" w:rsidP="005E7C85">
      <w:pPr>
        <w:pStyle w:val="PargrafodaLista"/>
        <w:numPr>
          <w:ilvl w:val="0"/>
          <w:numId w:val="4"/>
        </w:numPr>
        <w:spacing w:after="160" w:line="240" w:lineRule="auto"/>
        <w:ind w:left="709"/>
        <w:jc w:val="left"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 xml:space="preserve">DESENVOLVIMENTO </w:t>
      </w:r>
    </w:p>
    <w:p w:rsidR="005E7C85" w:rsidRDefault="005E7C85" w:rsidP="005E7C85">
      <w:pPr>
        <w:pStyle w:val="PargrafodaLista"/>
        <w:spacing w:after="160" w:line="240" w:lineRule="auto"/>
        <w:ind w:left="0" w:firstLine="502"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>Foram estudados dois casos investigados pela Delegacia de Descoberta de Paradeiros (DDPA) e os exames periciais do local de cadáver encontrado foram realizados pela equipe da Delegacia de  Homicídios (DH). Ambos casos envolviam desaparecimento e morte de duas crianças do sexo feminino com suspeição de crime sexual seguido de morte. Portanto, tinham o objetivo de estimar o IPM e buscar material genético masculino, possivelmente oriundo do sêmen, no intestino desses insetos, visto que o sêmen se degrada em cadáveres putrefeitos,  inviabilizando o exame de DNA.</w:t>
      </w:r>
    </w:p>
    <w:p w:rsidR="005E7C85" w:rsidRPr="005E7C85" w:rsidRDefault="005E7C85" w:rsidP="005E7C85">
      <w:pPr>
        <w:spacing w:after="160" w:line="240" w:lineRule="auto"/>
        <w:jc w:val="left"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>Estudo de casos</w:t>
      </w:r>
    </w:p>
    <w:p w:rsidR="005E7C85" w:rsidRPr="005E7C85" w:rsidRDefault="005E7C85" w:rsidP="005E7C85">
      <w:pPr>
        <w:spacing w:line="240" w:lineRule="auto"/>
        <w:contextualSpacing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>Caso 1  - Os peritos de local examinaram o corpo, coletando larvas de insetos. Foram encaminhados ao laboratório de Entomologia Médico Legal (LEML) 04 (quatro) frascos tipo “Falcon” contendo larvas, a saber: amostras “a” e “b” – larvas de moscas encontradas na região anal e vaginal; amostras “c” e “d” – larvas de moscas encontradas na face e região lombar. Os indivíduos das amostras “a” e “b” foram encaminhados em álcool e visando recuperação de DNA. Os indivíduos das amostras “c” e “d”  foram encaminhados vivos e visaram a estimativa de IPM.</w:t>
      </w:r>
    </w:p>
    <w:p w:rsidR="005E7C85" w:rsidRPr="005E7C85" w:rsidRDefault="005E7C85" w:rsidP="005E7C85">
      <w:pPr>
        <w:spacing w:line="240" w:lineRule="auto"/>
        <w:contextualSpacing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 xml:space="preserve">O cadáver também foi examinado nas dependências do IMLAP a fim de coletar outros exemplares de insetos localizados, especialmente, nas áreas do corpo de eleição para ejaculação (vaginal e ânus). Foram coletadas amostras de diversos tipos e tamanhos conforme preconiza a literatura (Oliveira-Costa, 2011) totalizando 50 larvas em segundo e terceiro ínstar.  </w:t>
      </w:r>
    </w:p>
    <w:p w:rsidR="005E7C85" w:rsidRPr="005E7C85" w:rsidRDefault="005E7C85" w:rsidP="005E7C85">
      <w:pPr>
        <w:spacing w:line="240" w:lineRule="auto"/>
        <w:contextualSpacing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 xml:space="preserve">Caso 2 - Os peritos de local examinaram o corpo, mas não coletaram larvas. O cadáver foi examinado nas dependências do IMLAP durante os procedimentos necroscópicos. Foram coletadas  </w:t>
      </w:r>
      <w:r w:rsidRPr="005E7C85">
        <w:rPr>
          <w:sz w:val="22"/>
          <w:szCs w:val="22"/>
        </w:rPr>
        <w:t>150 larvas, em segundo e terceiro ínstar l</w:t>
      </w:r>
      <w:r w:rsidRPr="005E7C85">
        <w:rPr>
          <w:color w:val="333333"/>
          <w:sz w:val="22"/>
          <w:szCs w:val="22"/>
          <w:shd w:val="clear" w:color="auto" w:fill="FFFFFF"/>
        </w:rPr>
        <w:t xml:space="preserve">ocalizadas no interior da vagina e ânus para recuperação de material genético. Algumas larvas foram coletadas dispersando do corpo visando estimar o IPM.  </w:t>
      </w:r>
    </w:p>
    <w:p w:rsidR="005E7C85" w:rsidRPr="005E7C85" w:rsidRDefault="005E7C85" w:rsidP="005E7C85">
      <w:pPr>
        <w:spacing w:line="240" w:lineRule="auto"/>
        <w:contextualSpacing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 xml:space="preserve">Todos os exemplares, sob exame no microestereoscópio, revelaram tratar-se do Filo Arthropoda, Classe Insecta, Ordem Diptera (moscas), Família Calliphoridae (varejeira), sendo a espécie </w:t>
      </w:r>
      <w:r w:rsidRPr="005E7C85">
        <w:rPr>
          <w:i/>
          <w:iCs/>
          <w:color w:val="333333"/>
          <w:sz w:val="22"/>
          <w:szCs w:val="22"/>
          <w:shd w:val="clear" w:color="auto" w:fill="FFFFFF"/>
        </w:rPr>
        <w:t xml:space="preserve">Chrysomya albiceps </w:t>
      </w:r>
      <w:r w:rsidRPr="005E7C85">
        <w:rPr>
          <w:color w:val="333333"/>
          <w:sz w:val="22"/>
          <w:szCs w:val="22"/>
          <w:shd w:val="clear" w:color="auto" w:fill="FFFFFF"/>
        </w:rPr>
        <w:t xml:space="preserve">no caso nº 1 e a </w:t>
      </w:r>
      <w:r w:rsidRPr="005E7C85">
        <w:rPr>
          <w:noProof/>
          <w:sz w:val="22"/>
          <w:szCs w:val="22"/>
        </w:rPr>
        <w:t xml:space="preserve">espécie </w:t>
      </w:r>
      <w:r w:rsidRPr="005E7C85">
        <w:rPr>
          <w:i/>
          <w:iCs/>
          <w:noProof/>
          <w:sz w:val="22"/>
          <w:szCs w:val="22"/>
        </w:rPr>
        <w:t xml:space="preserve">Chrysomya megacephala </w:t>
      </w:r>
      <w:r w:rsidRPr="005E7C85">
        <w:rPr>
          <w:sz w:val="22"/>
          <w:szCs w:val="22"/>
        </w:rPr>
        <w:t xml:space="preserve">no caso nº 2, todas </w:t>
      </w:r>
      <w:r w:rsidRPr="005E7C85">
        <w:rPr>
          <w:iCs/>
          <w:noProof/>
          <w:sz w:val="22"/>
          <w:szCs w:val="22"/>
        </w:rPr>
        <w:t>em estágio de larva instar 3 e ínstar 2</w:t>
      </w:r>
      <w:r w:rsidRPr="005E7C85">
        <w:rPr>
          <w:sz w:val="22"/>
          <w:szCs w:val="22"/>
        </w:rPr>
        <w:t>.==</w:t>
      </w:r>
    </w:p>
    <w:p w:rsidR="005E7C85" w:rsidRPr="005E7C85" w:rsidRDefault="005E7C85" w:rsidP="005E7C85">
      <w:pPr>
        <w:spacing w:line="240" w:lineRule="auto"/>
        <w:contextualSpacing/>
        <w:rPr>
          <w:bCs/>
          <w:color w:val="333333"/>
          <w:sz w:val="22"/>
          <w:szCs w:val="22"/>
          <w:shd w:val="clear" w:color="auto" w:fill="FFFFFF"/>
        </w:rPr>
      </w:pPr>
      <w:r w:rsidRPr="005E7C85">
        <w:rPr>
          <w:bCs/>
          <w:color w:val="333333"/>
          <w:sz w:val="22"/>
          <w:szCs w:val="22"/>
          <w:shd w:val="clear" w:color="auto" w:fill="FFFFFF"/>
        </w:rPr>
        <w:t>Material e métodos</w:t>
      </w:r>
    </w:p>
    <w:p w:rsidR="005E7C85" w:rsidRPr="005E7C85" w:rsidRDefault="005E7C85" w:rsidP="005E7C85">
      <w:pPr>
        <w:pStyle w:val="PargrafodaLista"/>
        <w:numPr>
          <w:ilvl w:val="0"/>
          <w:numId w:val="5"/>
        </w:numPr>
        <w:spacing w:after="160" w:line="240" w:lineRule="auto"/>
        <w:rPr>
          <w:color w:val="333333"/>
          <w:sz w:val="22"/>
          <w:szCs w:val="22"/>
          <w:shd w:val="clear" w:color="auto" w:fill="FFFFFF"/>
        </w:rPr>
      </w:pPr>
      <w:r w:rsidRPr="005E7C85">
        <w:rPr>
          <w:bCs/>
          <w:color w:val="333333"/>
          <w:sz w:val="22"/>
          <w:szCs w:val="22"/>
          <w:shd w:val="clear" w:color="auto" w:fill="FFFFFF"/>
        </w:rPr>
        <w:t xml:space="preserve">Tratamento das larvas para exame de DNA - </w:t>
      </w:r>
      <w:r w:rsidRPr="005E7C85">
        <w:rPr>
          <w:color w:val="333333"/>
          <w:sz w:val="22"/>
          <w:szCs w:val="22"/>
          <w:shd w:val="clear" w:color="auto" w:fill="FFFFFF"/>
        </w:rPr>
        <w:t xml:space="preserve">Dentre as larvas, a maior parte foi eutanasiada e preservada em álcool para dissecção e exame genético e um pequeno percentual foi levado à criação para cálculo do IPM. Antes da dissecção, as larvas foram lavadas em álcool, deixadas por cinco minutos em água destilada e tornaram  a ser colocadas em álcool. Na tentativa de encontrar material genético, as larvas foram dissecadas e o conteúdo da parte anterior do intestino foi retirado e colocado em microtubos contendo tampão de extração a fim de serem encaminhados ao IPPGF. Não </w:t>
      </w:r>
      <w:r w:rsidRPr="005E7C85">
        <w:rPr>
          <w:color w:val="333333"/>
          <w:sz w:val="22"/>
          <w:szCs w:val="22"/>
          <w:shd w:val="clear" w:color="auto" w:fill="FFFFFF"/>
        </w:rPr>
        <w:lastRenderedPageBreak/>
        <w:t xml:space="preserve">há ação de enzimas digestivas no intestino anterior, preservando seu conteúdo e, consequentemente, o material genético ingerido.  </w:t>
      </w:r>
    </w:p>
    <w:p w:rsidR="005E7C85" w:rsidRPr="005E7C85" w:rsidRDefault="005E7C85" w:rsidP="005E7C85">
      <w:pPr>
        <w:pStyle w:val="PargrafodaLista"/>
        <w:numPr>
          <w:ilvl w:val="0"/>
          <w:numId w:val="5"/>
        </w:numPr>
        <w:spacing w:after="160" w:line="240" w:lineRule="auto"/>
        <w:rPr>
          <w:color w:val="333333"/>
          <w:sz w:val="22"/>
          <w:szCs w:val="22"/>
          <w:shd w:val="clear" w:color="auto" w:fill="FFFFFF"/>
        </w:rPr>
      </w:pPr>
      <w:r w:rsidRPr="005E7C85">
        <w:rPr>
          <w:bCs/>
          <w:color w:val="333333"/>
          <w:sz w:val="22"/>
          <w:szCs w:val="22"/>
          <w:shd w:val="clear" w:color="auto" w:fill="FFFFFF"/>
        </w:rPr>
        <w:t xml:space="preserve">Estimativa de IPM - </w:t>
      </w:r>
      <w:r w:rsidRPr="005E7C85">
        <w:rPr>
          <w:color w:val="333333"/>
          <w:sz w:val="22"/>
          <w:szCs w:val="22"/>
          <w:shd w:val="clear" w:color="auto" w:fill="FFFFFF"/>
        </w:rPr>
        <w:t xml:space="preserve">A estimativa de IPM foi feita através do cálculo do conceito de grau-dia acumulado; mas os cálculos foram feitos com ressalvas devido ao não comparecimento dos autores ao local em que o cadáver foi encontrado. Foram utilizados dados da média de temperatura dos meses em que os cadáveres foram encontrados e dados de criação da literatura (Queiroz, 1996; </w:t>
      </w:r>
      <w:r w:rsidRPr="005E7C85">
        <w:rPr>
          <w:sz w:val="22"/>
          <w:szCs w:val="22"/>
        </w:rPr>
        <w:t xml:space="preserve">Milward de Azevedo </w:t>
      </w:r>
      <w:r w:rsidRPr="005E7C85">
        <w:rPr>
          <w:i/>
          <w:sz w:val="22"/>
          <w:szCs w:val="22"/>
        </w:rPr>
        <w:t>et al.,</w:t>
      </w:r>
      <w:r w:rsidRPr="005E7C85">
        <w:rPr>
          <w:sz w:val="22"/>
          <w:szCs w:val="22"/>
        </w:rPr>
        <w:t xml:space="preserve"> 1996</w:t>
      </w:r>
      <w:r w:rsidRPr="005E7C85">
        <w:rPr>
          <w:color w:val="333333"/>
          <w:sz w:val="22"/>
          <w:szCs w:val="22"/>
          <w:shd w:val="clear" w:color="auto" w:fill="FFFFFF"/>
        </w:rPr>
        <w:t>). Foi informado  que não existiam pupas no local,  assim os cálculos de IPM devem ter sido realizados com base nos exemplares mais velhos. A temperatura de massa de larvas foi mensurada no dia da coleta e para os dias anteriores foi utilizado o valor sugerido pela literatura, como aquele que menos superestima os cálculos (um valor entre 33 e 35ºC) (Byrd &amp; Castner, 2009).</w:t>
      </w:r>
    </w:p>
    <w:p w:rsidR="005E7C85" w:rsidRPr="005E7C85" w:rsidRDefault="005E7C85" w:rsidP="005E7C85">
      <w:pPr>
        <w:pStyle w:val="PargrafodaLista"/>
        <w:numPr>
          <w:ilvl w:val="0"/>
          <w:numId w:val="5"/>
        </w:numPr>
        <w:spacing w:after="160" w:line="240" w:lineRule="auto"/>
        <w:rPr>
          <w:color w:val="333333"/>
          <w:sz w:val="22"/>
          <w:szCs w:val="22"/>
          <w:shd w:val="clear" w:color="auto" w:fill="FFFFFF"/>
        </w:rPr>
      </w:pPr>
      <w:r w:rsidRPr="005E7C85">
        <w:rPr>
          <w:bCs/>
          <w:color w:val="333333"/>
          <w:sz w:val="22"/>
          <w:szCs w:val="22"/>
          <w:shd w:val="clear" w:color="auto" w:fill="FFFFFF"/>
        </w:rPr>
        <w:t xml:space="preserve">Análises moleculares - </w:t>
      </w:r>
      <w:r w:rsidRPr="005E7C85">
        <w:rPr>
          <w:color w:val="333333"/>
          <w:sz w:val="22"/>
          <w:szCs w:val="22"/>
          <w:shd w:val="clear" w:color="auto" w:fill="FFFFFF"/>
        </w:rPr>
        <w:t>O conteúdo intestinal das larvas foi submetido ao método orgânico de extração de DNA utilizando fenol-clorofórmio-álcool isoamílico e purificado com colunas Microcon</w:t>
      </w:r>
      <w:r w:rsidRPr="005E7C85">
        <w:rPr>
          <w:color w:val="333333"/>
          <w:sz w:val="22"/>
          <w:szCs w:val="22"/>
          <w:shd w:val="clear" w:color="auto" w:fill="FFFFFF"/>
          <w:vertAlign w:val="superscript"/>
        </w:rPr>
        <w:t>®</w:t>
      </w:r>
      <w:r w:rsidRPr="005E7C85">
        <w:rPr>
          <w:color w:val="333333"/>
          <w:sz w:val="22"/>
          <w:szCs w:val="22"/>
          <w:shd w:val="clear" w:color="auto" w:fill="FFFFFF"/>
        </w:rPr>
        <w:t>. O DNA obtido foi submetido à amplificação pelo método de PCR utilizando um sistema de identificação baseado em STRs autossômicos e identificação de gênero. Os produtos amplificados foram analisados no ABI PRISM™ 3500 Genetic Analyzer, com auxílio dos softwares ABI Prism 3500 Data Collection e ABI PRISM 3500 GeneMapper® ID-X.</w:t>
      </w:r>
    </w:p>
    <w:p w:rsidR="005E7C85" w:rsidRPr="005E7C85" w:rsidRDefault="005E7C85" w:rsidP="005E7C85">
      <w:pPr>
        <w:spacing w:line="240" w:lineRule="auto"/>
        <w:contextualSpacing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4. </w:t>
      </w:r>
      <w:r w:rsidRPr="005E7C85">
        <w:rPr>
          <w:color w:val="333333"/>
          <w:sz w:val="22"/>
          <w:szCs w:val="22"/>
          <w:shd w:val="clear" w:color="auto" w:fill="FFFFFF"/>
        </w:rPr>
        <w:t>CONCLUSÃO</w:t>
      </w:r>
    </w:p>
    <w:p w:rsidR="005E7C85" w:rsidRPr="005E7C85" w:rsidRDefault="005E7C85" w:rsidP="005E7C85">
      <w:pPr>
        <w:spacing w:line="240" w:lineRule="auto"/>
        <w:contextualSpacing/>
        <w:rPr>
          <w:color w:val="333333"/>
          <w:sz w:val="22"/>
          <w:szCs w:val="22"/>
          <w:shd w:val="clear" w:color="auto" w:fill="FFFFFF"/>
        </w:rPr>
      </w:pPr>
      <w:r w:rsidRPr="005E7C85">
        <w:rPr>
          <w:color w:val="333333"/>
          <w:sz w:val="22"/>
          <w:szCs w:val="22"/>
          <w:shd w:val="clear" w:color="auto" w:fill="FFFFFF"/>
        </w:rPr>
        <w:t>Em ambos os casos as estimativas de IPM foram calculadas em 4 dias. Quanto à recuperação de DNA, foi evidenciada a presença de material genético masculino (alelo Y) no conteúdo intestinal das larvas, mas só foi possível obter um perfil genético parcial. A dificuldade na amplificação do DNA das larvas se deu, provavelmente, pela presença de inibidores de PCR presentes no material fecal (</w:t>
      </w:r>
      <w:r w:rsidRPr="005E7C85">
        <w:rPr>
          <w:sz w:val="22"/>
          <w:szCs w:val="22"/>
        </w:rPr>
        <w:t xml:space="preserve">Radstrom </w:t>
      </w:r>
      <w:r w:rsidRPr="005E7C85">
        <w:rPr>
          <w:i/>
          <w:sz w:val="22"/>
          <w:szCs w:val="22"/>
        </w:rPr>
        <w:t>et al.,</w:t>
      </w:r>
      <w:r w:rsidRPr="005E7C85">
        <w:rPr>
          <w:sz w:val="22"/>
          <w:szCs w:val="22"/>
        </w:rPr>
        <w:t xml:space="preserve"> 2004). Estratégias de purificação se mostraram ineficientes devido à presença majoritária de DNA das larvas, extraído em conjunto com o DNA do material ingerido pelas mesmas.</w:t>
      </w:r>
    </w:p>
    <w:p w:rsidR="0065142A" w:rsidRPr="00FC71F5" w:rsidRDefault="0065142A" w:rsidP="005E7C85">
      <w:pPr>
        <w:spacing w:line="240" w:lineRule="auto"/>
        <w:contextualSpacing/>
        <w:rPr>
          <w:sz w:val="22"/>
          <w:szCs w:val="22"/>
        </w:rPr>
      </w:pPr>
    </w:p>
    <w:p w:rsidR="0065142A" w:rsidRPr="00FC71F5" w:rsidRDefault="0065142A" w:rsidP="005E7C85">
      <w:pPr>
        <w:pStyle w:val="Nivel1"/>
        <w:spacing w:line="240" w:lineRule="auto"/>
        <w:contextualSpacing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5E7C85" w:rsidRPr="001B1DAF" w:rsidRDefault="005E7C85" w:rsidP="001B1DAF">
      <w:pPr>
        <w:pStyle w:val="PargrafodaLista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B1DAF">
        <w:rPr>
          <w:sz w:val="20"/>
          <w:szCs w:val="20"/>
          <w:lang w:val="en-US"/>
        </w:rPr>
        <w:t xml:space="preserve">BYRD, J.H. &amp; CASTNER, J.L. (eds.). Forensic </w:t>
      </w:r>
      <w:r w:rsidRPr="001B1DAF">
        <w:rPr>
          <w:i/>
          <w:iCs/>
          <w:sz w:val="20"/>
          <w:szCs w:val="20"/>
          <w:lang w:val="en-US"/>
        </w:rPr>
        <w:t>Entomology: The Utility of Arthropods in Legal Investigations</w:t>
      </w:r>
      <w:r w:rsidRPr="001B1DAF">
        <w:rPr>
          <w:sz w:val="20"/>
          <w:szCs w:val="20"/>
          <w:lang w:val="en-US"/>
        </w:rPr>
        <w:t xml:space="preserve">. </w:t>
      </w:r>
      <w:r w:rsidRPr="001B1DAF">
        <w:rPr>
          <w:sz w:val="20"/>
          <w:szCs w:val="20"/>
        </w:rPr>
        <w:t xml:space="preserve">2ª ed., Boca </w:t>
      </w:r>
      <w:r w:rsidR="004D503C">
        <w:rPr>
          <w:sz w:val="20"/>
          <w:szCs w:val="20"/>
        </w:rPr>
        <w:t>Raton, Florida:</w:t>
      </w:r>
      <w:r w:rsidRPr="001B1DAF">
        <w:rPr>
          <w:sz w:val="20"/>
          <w:szCs w:val="20"/>
        </w:rPr>
        <w:t xml:space="preserve"> CRC Press LLC, 2009</w:t>
      </w:r>
    </w:p>
    <w:p w:rsidR="005E7C85" w:rsidRDefault="001B1DAF" w:rsidP="002336F9">
      <w:pPr>
        <w:pStyle w:val="PargrafodaLista"/>
        <w:numPr>
          <w:ilvl w:val="0"/>
          <w:numId w:val="6"/>
        </w:numPr>
        <w:spacing w:line="240" w:lineRule="auto"/>
        <w:rPr>
          <w:sz w:val="20"/>
          <w:szCs w:val="20"/>
          <w:lang w:val="en-US"/>
        </w:rPr>
      </w:pPr>
      <w:r w:rsidRPr="001B1DAF">
        <w:rPr>
          <w:sz w:val="20"/>
          <w:szCs w:val="20"/>
        </w:rPr>
        <w:t xml:space="preserve">CHAMOUN, </w:t>
      </w:r>
      <w:r w:rsidR="005E7C85" w:rsidRPr="001B1DAF">
        <w:rPr>
          <w:sz w:val="20"/>
          <w:szCs w:val="20"/>
        </w:rPr>
        <w:t xml:space="preserve">C. A.; COURI, M. S.; OLIVEIRA-COSTA, J.; LOURO, I. D.; GARRIDO, R. G. Recuperação e identificação de DNA humano (Y-STR) do trato gastrintestinal de imaturos do díptero </w:t>
      </w:r>
      <w:r w:rsidR="005E7C85" w:rsidRPr="001B1DAF">
        <w:rPr>
          <w:i/>
          <w:iCs/>
          <w:sz w:val="20"/>
          <w:szCs w:val="20"/>
        </w:rPr>
        <w:t xml:space="preserve">Chrysomya albiceps </w:t>
      </w:r>
      <w:r w:rsidR="005E7C85" w:rsidRPr="001B1DAF">
        <w:rPr>
          <w:sz w:val="20"/>
          <w:szCs w:val="20"/>
        </w:rPr>
        <w:t xml:space="preserve">(Wiedemann) nutridos com sêmen humano: simulação de análises periciais em casos de crimes sexuais com vítima em decomposição. </w:t>
      </w:r>
      <w:r w:rsidR="005E7C85" w:rsidRPr="001B1DAF">
        <w:rPr>
          <w:i/>
          <w:iCs/>
          <w:sz w:val="20"/>
          <w:szCs w:val="20"/>
          <w:lang w:val="en-US"/>
        </w:rPr>
        <w:t xml:space="preserve">In: </w:t>
      </w:r>
      <w:r w:rsidR="005E7C85" w:rsidRPr="001B1DAF">
        <w:rPr>
          <w:sz w:val="20"/>
          <w:szCs w:val="20"/>
          <w:lang w:val="en-US"/>
        </w:rPr>
        <w:t>IV Congresso Internacional de Perícia Criminal, Gramado, RS, 2011</w:t>
      </w:r>
    </w:p>
    <w:p w:rsidR="005E7C85" w:rsidRDefault="001B1DAF" w:rsidP="009564A9">
      <w:pPr>
        <w:pStyle w:val="PargrafodaLista"/>
        <w:numPr>
          <w:ilvl w:val="0"/>
          <w:numId w:val="6"/>
        </w:numPr>
        <w:spacing w:line="240" w:lineRule="auto"/>
        <w:rPr>
          <w:sz w:val="20"/>
          <w:szCs w:val="20"/>
          <w:lang w:val="en-US"/>
        </w:rPr>
      </w:pPr>
      <w:r w:rsidRPr="001B1DAF">
        <w:rPr>
          <w:sz w:val="20"/>
          <w:szCs w:val="20"/>
          <w:lang w:val="en-US"/>
        </w:rPr>
        <w:t xml:space="preserve">CLERY, </w:t>
      </w:r>
      <w:r w:rsidR="005E7C85" w:rsidRPr="001B1DAF">
        <w:rPr>
          <w:sz w:val="20"/>
          <w:szCs w:val="20"/>
          <w:lang w:val="en-US"/>
        </w:rPr>
        <w:t xml:space="preserve">J. M. “Stability of prostate specific antigen (PSA), and subsequent Y-STR typing, of </w:t>
      </w:r>
      <w:r w:rsidR="005E7C85" w:rsidRPr="001B1DAF">
        <w:rPr>
          <w:i/>
          <w:iCs/>
          <w:sz w:val="20"/>
          <w:szCs w:val="20"/>
          <w:lang w:val="en-US"/>
        </w:rPr>
        <w:t xml:space="preserve">Lucilia (Phaenicia) sericata </w:t>
      </w:r>
      <w:r w:rsidR="005E7C85" w:rsidRPr="001B1DAF">
        <w:rPr>
          <w:sz w:val="20"/>
          <w:szCs w:val="20"/>
          <w:lang w:val="en-US"/>
        </w:rPr>
        <w:t>(Meigen) (</w:t>
      </w:r>
      <w:r w:rsidR="005E7C85" w:rsidRPr="001B1DAF">
        <w:rPr>
          <w:i/>
          <w:iCs/>
          <w:sz w:val="20"/>
          <w:szCs w:val="20"/>
          <w:lang w:val="en-US"/>
        </w:rPr>
        <w:t>Diptera</w:t>
      </w:r>
      <w:r w:rsidR="005E7C85" w:rsidRPr="001B1DAF">
        <w:rPr>
          <w:sz w:val="20"/>
          <w:szCs w:val="20"/>
          <w:lang w:val="en-US"/>
        </w:rPr>
        <w:t xml:space="preserve">: Calliphoridae) maggots reared from a simulated postmortem sexual assault”. </w:t>
      </w:r>
      <w:r w:rsidR="005E7C85" w:rsidRPr="001B1DAF">
        <w:rPr>
          <w:i/>
          <w:iCs/>
          <w:sz w:val="20"/>
          <w:szCs w:val="20"/>
          <w:lang w:val="en-US"/>
        </w:rPr>
        <w:t>Forensic Science International</w:t>
      </w:r>
      <w:r w:rsidR="005E7C85" w:rsidRPr="001B1DAF">
        <w:rPr>
          <w:sz w:val="20"/>
          <w:szCs w:val="20"/>
          <w:lang w:val="en-US"/>
        </w:rPr>
        <w:t>, 120, p. 72-76, 2001</w:t>
      </w:r>
    </w:p>
    <w:p w:rsidR="005E7C85" w:rsidRPr="001B1DAF" w:rsidRDefault="001B1DAF" w:rsidP="001C6C97">
      <w:pPr>
        <w:pStyle w:val="PargrafodaLista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B1DAF">
        <w:rPr>
          <w:sz w:val="20"/>
          <w:szCs w:val="20"/>
          <w:lang w:val="en-US"/>
        </w:rPr>
        <w:t>MILWARD-</w:t>
      </w:r>
      <w:r w:rsidR="005E7C85" w:rsidRPr="001B1DAF">
        <w:rPr>
          <w:color w:val="000000"/>
          <w:sz w:val="20"/>
          <w:szCs w:val="20"/>
        </w:rPr>
        <w:t xml:space="preserve">DE-AZEVEDO. M. V.; CARRARO V. M.; MARTINS C.; MOREIRA O. I.; CRUZ M.; SERAFIN I. “Desenvolvimento pós-embrionário de </w:t>
      </w:r>
      <w:r w:rsidR="005E7C85" w:rsidRPr="001B1DAF">
        <w:rPr>
          <w:i/>
          <w:iCs/>
          <w:color w:val="000000"/>
          <w:sz w:val="20"/>
          <w:szCs w:val="20"/>
        </w:rPr>
        <w:t xml:space="preserve">Chrysomya megacephala </w:t>
      </w:r>
      <w:r w:rsidR="005E7C85" w:rsidRPr="001B1DAF">
        <w:rPr>
          <w:color w:val="000000"/>
          <w:sz w:val="20"/>
          <w:szCs w:val="20"/>
        </w:rPr>
        <w:t xml:space="preserve">(Fabricius) (Diptera: Calliphoridae) em diferentes temperaturas, sob condições experimentais”. </w:t>
      </w:r>
      <w:r w:rsidR="005E7C85" w:rsidRPr="001B1DAF">
        <w:rPr>
          <w:i/>
          <w:iCs/>
          <w:color w:val="000000"/>
          <w:sz w:val="20"/>
          <w:szCs w:val="20"/>
        </w:rPr>
        <w:t>Arquivos de Biologia e Tecnologia</w:t>
      </w:r>
      <w:r w:rsidR="005E7C85" w:rsidRPr="001B1DAF">
        <w:rPr>
          <w:color w:val="000000"/>
          <w:sz w:val="20"/>
          <w:szCs w:val="20"/>
        </w:rPr>
        <w:t>. 39(4), p. 793-798, 1996</w:t>
      </w:r>
    </w:p>
    <w:p w:rsidR="005E7C85" w:rsidRPr="001B1DAF" w:rsidRDefault="001B1DAF" w:rsidP="00061D2B">
      <w:pPr>
        <w:pStyle w:val="PargrafodaLista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B1DAF">
        <w:rPr>
          <w:sz w:val="20"/>
          <w:szCs w:val="20"/>
          <w:lang w:val="en-US"/>
        </w:rPr>
        <w:t>OLIVEIRA-</w:t>
      </w:r>
      <w:r w:rsidR="005E7C85" w:rsidRPr="001B1DAF">
        <w:rPr>
          <w:sz w:val="20"/>
          <w:szCs w:val="20"/>
        </w:rPr>
        <w:t xml:space="preserve">COSTA, J. </w:t>
      </w:r>
      <w:r w:rsidR="005E7C85" w:rsidRPr="001B1DAF">
        <w:rPr>
          <w:i/>
          <w:iCs/>
          <w:sz w:val="20"/>
          <w:szCs w:val="20"/>
        </w:rPr>
        <w:t>Entomologia Forense - quando os insetos são os vestígios</w:t>
      </w:r>
      <w:r w:rsidR="005E7C85" w:rsidRPr="001B1DAF">
        <w:rPr>
          <w:sz w:val="20"/>
          <w:szCs w:val="20"/>
        </w:rPr>
        <w:t xml:space="preserve">. </w:t>
      </w:r>
      <w:r w:rsidR="004D503C" w:rsidRPr="001B1DAF">
        <w:rPr>
          <w:sz w:val="20"/>
          <w:szCs w:val="20"/>
          <w:lang w:val="en-US"/>
        </w:rPr>
        <w:t>3ª ed</w:t>
      </w:r>
      <w:r w:rsidR="004D503C">
        <w:rPr>
          <w:sz w:val="20"/>
          <w:szCs w:val="20"/>
          <w:lang w:val="en-US"/>
        </w:rPr>
        <w:t>.</w:t>
      </w:r>
      <w:r w:rsidR="004D503C" w:rsidRPr="001B1DAF">
        <w:rPr>
          <w:sz w:val="20"/>
          <w:szCs w:val="20"/>
          <w:lang w:val="en-US"/>
        </w:rPr>
        <w:t xml:space="preserve"> </w:t>
      </w:r>
      <w:r w:rsidR="005E7C85" w:rsidRPr="001B1DAF">
        <w:rPr>
          <w:sz w:val="20"/>
          <w:szCs w:val="20"/>
          <w:lang w:val="en-US"/>
        </w:rPr>
        <w:t>Campinas: Millennium Editora,</w:t>
      </w:r>
      <w:r w:rsidR="004D503C">
        <w:rPr>
          <w:sz w:val="20"/>
          <w:szCs w:val="20"/>
          <w:lang w:val="en-US"/>
        </w:rPr>
        <w:t xml:space="preserve"> </w:t>
      </w:r>
      <w:r w:rsidR="005E7C85" w:rsidRPr="001B1DAF">
        <w:rPr>
          <w:sz w:val="20"/>
          <w:szCs w:val="20"/>
          <w:lang w:val="en-US"/>
        </w:rPr>
        <w:t>2011.</w:t>
      </w:r>
    </w:p>
    <w:p w:rsidR="001B1DAF" w:rsidRDefault="001B1DAF" w:rsidP="008C0321">
      <w:pPr>
        <w:pStyle w:val="PargrafodaLista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B1DAF">
        <w:rPr>
          <w:sz w:val="20"/>
          <w:szCs w:val="20"/>
          <w:lang w:val="en-US"/>
        </w:rPr>
        <w:t xml:space="preserve">QUEIROZ, </w:t>
      </w:r>
      <w:r w:rsidR="005E7C85" w:rsidRPr="001B1DAF">
        <w:rPr>
          <w:sz w:val="20"/>
          <w:szCs w:val="20"/>
          <w:lang w:val="en-US"/>
        </w:rPr>
        <w:t xml:space="preserve">M M C. 1996. Temperatures requeriments of </w:t>
      </w:r>
      <w:r w:rsidR="005E7C85" w:rsidRPr="001B1DAF">
        <w:rPr>
          <w:i/>
          <w:iCs/>
          <w:sz w:val="20"/>
          <w:szCs w:val="20"/>
          <w:lang w:val="en-US"/>
        </w:rPr>
        <w:t xml:space="preserve">Chrysomya albiceps </w:t>
      </w:r>
      <w:r w:rsidR="005E7C85" w:rsidRPr="001B1DAF">
        <w:rPr>
          <w:sz w:val="20"/>
          <w:szCs w:val="20"/>
          <w:lang w:val="en-US"/>
        </w:rPr>
        <w:t xml:space="preserve">(Widemann, 1819) (Diptera:Calliphoridae) under laboratories conditions. </w:t>
      </w:r>
      <w:r w:rsidR="005E7C85" w:rsidRPr="001B1DAF">
        <w:rPr>
          <w:sz w:val="20"/>
          <w:szCs w:val="20"/>
        </w:rPr>
        <w:t xml:space="preserve">Memórias do Instituto Oswaldo Cruz. 91 (6): 85-88. </w:t>
      </w:r>
    </w:p>
    <w:p w:rsidR="005E7C85" w:rsidRDefault="001B1DAF" w:rsidP="001D107E">
      <w:pPr>
        <w:pStyle w:val="PargrafodaLista"/>
        <w:numPr>
          <w:ilvl w:val="0"/>
          <w:numId w:val="6"/>
        </w:numPr>
        <w:spacing w:line="240" w:lineRule="auto"/>
        <w:rPr>
          <w:sz w:val="20"/>
          <w:szCs w:val="20"/>
          <w:lang w:val="en-US"/>
        </w:rPr>
      </w:pPr>
      <w:r w:rsidRPr="001B1DAF">
        <w:rPr>
          <w:sz w:val="20"/>
          <w:szCs w:val="20"/>
        </w:rPr>
        <w:t xml:space="preserve">RADSTROM, </w:t>
      </w:r>
      <w:r w:rsidR="005E7C85" w:rsidRPr="001B1DAF">
        <w:rPr>
          <w:sz w:val="20"/>
          <w:szCs w:val="20"/>
          <w:lang w:val="en-US"/>
        </w:rPr>
        <w:t xml:space="preserve">P.; KNUTSSON, R.; WOLFFS, P.; LOVENKLEV, M.; LOFSTROM, C. 2004. Pre-PCR processing: strategies to generate PCR-compatible samples. </w:t>
      </w:r>
      <w:r w:rsidR="005E7C85" w:rsidRPr="004D503C">
        <w:rPr>
          <w:i/>
          <w:sz w:val="20"/>
          <w:szCs w:val="20"/>
          <w:lang w:val="en-US"/>
        </w:rPr>
        <w:t>Mol Biotechnol</w:t>
      </w:r>
      <w:r w:rsidR="005E7C85" w:rsidRPr="001B1DAF">
        <w:rPr>
          <w:sz w:val="20"/>
          <w:szCs w:val="20"/>
          <w:lang w:val="en-US"/>
        </w:rPr>
        <w:t xml:space="preserve"> 26, 133-146.</w:t>
      </w:r>
    </w:p>
    <w:p w:rsidR="005E7C85" w:rsidRPr="001B1DAF" w:rsidRDefault="001B1DAF" w:rsidP="001269B6">
      <w:pPr>
        <w:pStyle w:val="PargrafodaLista"/>
        <w:numPr>
          <w:ilvl w:val="0"/>
          <w:numId w:val="6"/>
        </w:numPr>
        <w:spacing w:line="240" w:lineRule="auto"/>
        <w:rPr>
          <w:sz w:val="20"/>
          <w:szCs w:val="20"/>
          <w:lang w:val="en-US"/>
        </w:rPr>
      </w:pPr>
      <w:r w:rsidRPr="001B1DAF">
        <w:rPr>
          <w:sz w:val="20"/>
          <w:szCs w:val="20"/>
          <w:lang w:val="en-US"/>
        </w:rPr>
        <w:t>WELLS</w:t>
      </w:r>
      <w:r>
        <w:rPr>
          <w:sz w:val="20"/>
          <w:szCs w:val="20"/>
          <w:lang w:val="en-US"/>
        </w:rPr>
        <w:t>,</w:t>
      </w:r>
      <w:r w:rsidR="005E7C85" w:rsidRPr="001B1DAF">
        <w:rPr>
          <w:sz w:val="20"/>
          <w:szCs w:val="20"/>
        </w:rPr>
        <w:t xml:space="preserve"> J.D. &amp; STEVENS, J.R. 2008. </w:t>
      </w:r>
      <w:r w:rsidR="005E7C85" w:rsidRPr="001B1DAF">
        <w:rPr>
          <w:sz w:val="20"/>
          <w:szCs w:val="20"/>
          <w:lang w:val="en-US"/>
        </w:rPr>
        <w:t xml:space="preserve">Aplication of DNA-Based Methods in Forensic Entomology. </w:t>
      </w:r>
      <w:r w:rsidR="005E7C85" w:rsidRPr="001B1DAF">
        <w:rPr>
          <w:i/>
          <w:iCs/>
          <w:sz w:val="20"/>
          <w:szCs w:val="20"/>
          <w:lang w:val="en-US"/>
        </w:rPr>
        <w:t>An. R. of Entomology</w:t>
      </w:r>
      <w:r w:rsidR="005E7C85" w:rsidRPr="001B1DAF">
        <w:rPr>
          <w:sz w:val="20"/>
          <w:szCs w:val="20"/>
          <w:lang w:val="en-US"/>
        </w:rPr>
        <w:t>, 53: 103-120. </w:t>
      </w:r>
    </w:p>
    <w:p w:rsidR="001D2633" w:rsidRPr="00BD2918" w:rsidRDefault="001D2633" w:rsidP="005E7C85">
      <w:pPr>
        <w:spacing w:line="240" w:lineRule="auto"/>
        <w:rPr>
          <w:sz w:val="20"/>
          <w:szCs w:val="22"/>
        </w:rPr>
      </w:pPr>
    </w:p>
    <w:sectPr w:rsidR="001D2633" w:rsidRPr="00BD2918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FD" w:rsidRDefault="004910FD" w:rsidP="003752F7">
      <w:pPr>
        <w:spacing w:line="240" w:lineRule="auto"/>
      </w:pPr>
      <w:r>
        <w:separator/>
      </w:r>
    </w:p>
  </w:endnote>
  <w:endnote w:type="continuationSeparator" w:id="0">
    <w:p w:rsidR="004910FD" w:rsidRDefault="004910FD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98015B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FD" w:rsidRDefault="004910FD" w:rsidP="003752F7">
      <w:pPr>
        <w:spacing w:line="240" w:lineRule="auto"/>
      </w:pPr>
      <w:r>
        <w:separator/>
      </w:r>
    </w:p>
  </w:footnote>
  <w:footnote w:type="continuationSeparator" w:id="0">
    <w:p w:rsidR="004910FD" w:rsidRDefault="004910FD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4117"/>
    <w:multiLevelType w:val="hybridMultilevel"/>
    <w:tmpl w:val="AD669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30B4"/>
    <w:multiLevelType w:val="hybridMultilevel"/>
    <w:tmpl w:val="51F45818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1F24"/>
    <w:multiLevelType w:val="hybridMultilevel"/>
    <w:tmpl w:val="5804F25A"/>
    <w:lvl w:ilvl="0" w:tplc="5F4C4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11F0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1DAF"/>
    <w:rsid w:val="001B3C69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D455E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0FD"/>
    <w:rsid w:val="00491EA9"/>
    <w:rsid w:val="004A1F23"/>
    <w:rsid w:val="004B1A67"/>
    <w:rsid w:val="004D503C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5E7C85"/>
    <w:rsid w:val="006028E9"/>
    <w:rsid w:val="006044B2"/>
    <w:rsid w:val="00606784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949B2"/>
    <w:rsid w:val="008B5B05"/>
    <w:rsid w:val="008D7AB4"/>
    <w:rsid w:val="008E2991"/>
    <w:rsid w:val="00910D22"/>
    <w:rsid w:val="009217B6"/>
    <w:rsid w:val="00941837"/>
    <w:rsid w:val="00950EFD"/>
    <w:rsid w:val="00973188"/>
    <w:rsid w:val="0098015B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9079D"/>
    <w:rsid w:val="00A9585D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D2918"/>
    <w:rsid w:val="00BF6353"/>
    <w:rsid w:val="00C11825"/>
    <w:rsid w:val="00C1748C"/>
    <w:rsid w:val="00C26C44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30AA9"/>
    <w:rsid w:val="00E573A1"/>
    <w:rsid w:val="00E65FFC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2EDF-5D78-4254-819F-8765C749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2017-07-20T17:27:00Z</dcterms:created>
  <dcterms:modified xsi:type="dcterms:W3CDTF">2017-07-20T17:27:00Z</dcterms:modified>
</cp:coreProperties>
</file>