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2CC" w:rsidRDefault="00320DF8">
      <w:pPr>
        <w:spacing w:line="240" w:lineRule="auto"/>
        <w:jc w:val="center"/>
        <w:rPr>
          <w:b/>
        </w:rPr>
      </w:pPr>
      <w:r>
        <w:rPr>
          <w:b/>
          <w:i/>
        </w:rPr>
        <w:t>Balanced scorecard</w:t>
      </w:r>
      <w:r>
        <w:rPr>
          <w:b/>
        </w:rPr>
        <w:t>: uma metodologia de avaliação do desempenho sustentável da perícia oficial e identificação técnica no Estado de Mato Grosso</w:t>
      </w:r>
    </w:p>
    <w:p w:rsidR="00B262CC" w:rsidRDefault="00B262CC">
      <w:pPr>
        <w:spacing w:line="240" w:lineRule="auto"/>
        <w:jc w:val="left"/>
      </w:pPr>
    </w:p>
    <w:p w:rsidR="00B262CC" w:rsidRDefault="00320DF8">
      <w:pPr>
        <w:spacing w:line="240" w:lineRule="auto"/>
        <w:ind w:firstLine="851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INTRODUÇÃO.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melhoria contínua é uma condição necessária para o sucesso de qualquer organização, incluindo organizações do setor público. No entanto, isso não pode ocorrer sem uma avaliação do que é benéfico, o que é prejudicial e</w:t>
      </w:r>
      <w:r>
        <w:rPr>
          <w:sz w:val="22"/>
          <w:szCs w:val="22"/>
        </w:rPr>
        <w:t xml:space="preserve"> o que é necessário, tendo como parâmetro as expectativas de mudanças no ambiente operacional, guiados por índices de performance e processos de avaliação que orientem a mudança organizacional.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Um sistema de gestão eficiente deve ajudar os gestores a equi</w:t>
      </w:r>
      <w:r>
        <w:rPr>
          <w:sz w:val="22"/>
          <w:szCs w:val="22"/>
        </w:rPr>
        <w:t>librar as pressões de desempenho de curto prazo contra os objetivos de longo prazo, possibilitando uma articulação da estratégia delineada, pautada no acompanhamento dos indicadores, fixando metas e analisando práticas atuais face às expectativas e promove</w:t>
      </w:r>
      <w:r>
        <w:rPr>
          <w:sz w:val="22"/>
          <w:szCs w:val="22"/>
        </w:rPr>
        <w:t xml:space="preserve">ndo a gestão ótima dos recursos públicos. Alguns programas de gestão tem auxiliado os gestores nessa tarefa, entre eles destaca-se, no setor público, o Programa Nacional de Gestão Pública – </w:t>
      </w:r>
      <w:r>
        <w:rPr>
          <w:b/>
          <w:sz w:val="22"/>
          <w:szCs w:val="22"/>
        </w:rPr>
        <w:t>GESPÚBLICA</w:t>
      </w:r>
      <w:r>
        <w:rPr>
          <w:sz w:val="22"/>
          <w:szCs w:val="22"/>
        </w:rPr>
        <w:t>, instituído pelo Decreto 5.378/2005, tem apoiado centen</w:t>
      </w:r>
      <w:r>
        <w:rPr>
          <w:sz w:val="22"/>
          <w:szCs w:val="22"/>
        </w:rPr>
        <w:t>as de órgãos e entidades da Administração Pública na melhoria de sua capacidade de produzir resultados efetivos para a sociedade.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O Balanced scorecard- BSC é um sistema de gestão baseado em uma matriz de índices de desempenho, delineados de modo a captura</w:t>
      </w:r>
      <w:r>
        <w:rPr>
          <w:sz w:val="22"/>
          <w:szCs w:val="22"/>
        </w:rPr>
        <w:t>r métricas financeiras e não financeiras, relacionadas aos fatores críticos de sucesso de uma organização. O BSC foi elaborado e aperfeiçoado por Robert Kaplan e David Norton da Universidade de Harvard na década de 1990, decorrente da necessidade de transc</w:t>
      </w:r>
      <w:r>
        <w:rPr>
          <w:sz w:val="22"/>
          <w:szCs w:val="22"/>
        </w:rPr>
        <w:t>ender os indicadores financeiros para a avaliação da gestão. Usado em todo o mundo empresarial, governamental e em organizações sem fins lucrativos, o BSC dispõe as atividades com vistas a maximizar a sustentabilidade da instituição, potencializando o cump</w:t>
      </w:r>
      <w:r>
        <w:rPr>
          <w:sz w:val="22"/>
          <w:szCs w:val="22"/>
        </w:rPr>
        <w:t xml:space="preserve">rimento da missão, visão e valores fundamentais . </w:t>
      </w:r>
    </w:p>
    <w:p w:rsidR="00B262CC" w:rsidRDefault="00B262CC">
      <w:pPr>
        <w:spacing w:line="240" w:lineRule="auto"/>
        <w:ind w:firstLine="851"/>
        <w:rPr>
          <w:sz w:val="22"/>
          <w:szCs w:val="22"/>
        </w:rPr>
      </w:pPr>
    </w:p>
    <w:p w:rsidR="00B262CC" w:rsidRDefault="00320DF8">
      <w:pPr>
        <w:spacing w:line="240" w:lineRule="auto"/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O BSC NA POLITEC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Segundo Fachone [2] a ciência forense no Brasil sofreu um processo de institucionalização, impulsionada, principalmente, pela visibilidade decorrida da exposição em seriados televisivos r</w:t>
      </w:r>
      <w:r>
        <w:rPr>
          <w:sz w:val="22"/>
          <w:szCs w:val="22"/>
        </w:rPr>
        <w:t>elacionados à atividade pericial. De forma geral os órgãos de Perícia Criminal no Brasil são instituições muito novas, que ainda buscam uma unidade nacional. Isso tanto é verdade que atualmente não há unidade nem mesmo na denominação das instituições de pe</w:t>
      </w:r>
      <w:r>
        <w:rPr>
          <w:sz w:val="22"/>
          <w:szCs w:val="22"/>
        </w:rPr>
        <w:t>rícia criminal ou dos profissionais que atuam nessas instituições. Essa incipiência também é constatada na falta, na maioria das instituições, de um modelo de gestão estratégica que balize um desenvolvimento  equilibrado e sustentável.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Perícia Oficial e </w:t>
      </w:r>
      <w:r>
        <w:rPr>
          <w:sz w:val="22"/>
          <w:szCs w:val="22"/>
        </w:rPr>
        <w:t xml:space="preserve">Identificação Técnica do Estado de Mato Grosso - POLITEC, assim como outras instituições forenses no Brasil, tem buscado um modelo de gestão estratégica - MGE que auxilie no cumprimento da sua missão, rumo à sua visão, fundamentada nos seus valores. Assim </w:t>
      </w:r>
      <w:r>
        <w:rPr>
          <w:sz w:val="22"/>
          <w:szCs w:val="22"/>
        </w:rPr>
        <w:t>adaptamos e implementamos um MGE baseado no BSC. O primeiro passo para implementação do MGE foi a criação de um mapa estratégico, o qual articulasse o imanente, a partir das ações internas (servidores), e o transcendente, o que a organização agrega ao cida</w:t>
      </w:r>
      <w:r>
        <w:rPr>
          <w:sz w:val="22"/>
          <w:szCs w:val="22"/>
        </w:rPr>
        <w:t xml:space="preserve">dão no que toca a segurança pública. O mapa estratégico oferece uma relação racional, lógica e causal entre objetivos, relacionando as perspectivas estratégicas e os temas transversais, articulando os indicadores e organizando as ações. Sendo um documento </w:t>
      </w:r>
      <w:r>
        <w:rPr>
          <w:sz w:val="22"/>
          <w:szCs w:val="22"/>
        </w:rPr>
        <w:t>estruturado e estruturante, reporta a uma nova práxis, começando da alta direção e estendendo a todos os funcionários, e exigindo um “equilíbrio entre metas e responsabilidade” [2].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mapa estratégico da POLITEC (Figura 1) foi dividido em quatro áreas impo</w:t>
      </w:r>
      <w:r>
        <w:rPr>
          <w:sz w:val="22"/>
          <w:szCs w:val="22"/>
        </w:rPr>
        <w:t xml:space="preserve">rtantes ou perspectiva estratégicas: Resultado institucional, Cliente, Processos Internos e o ambiente de Aprendizagem e Crescimento. Foram ideados temas transversais correspondentes a questões importantes, urgentes e presentes sob várias formas na práxis </w:t>
      </w:r>
      <w:r>
        <w:rPr>
          <w:sz w:val="22"/>
          <w:szCs w:val="22"/>
        </w:rPr>
        <w:t>forense, são eles: Casuística, Inovação e Qualidade, Gestão e Reconhecimento. O conjunto compõe o mapa estratégico da POLITEC , dispostos em um arranjo matricial com múltiplos índices em cada célula (Tema). As células dispostas em rosa demandam índices qua</w:t>
      </w:r>
      <w:r>
        <w:rPr>
          <w:sz w:val="22"/>
          <w:szCs w:val="22"/>
        </w:rPr>
        <w:t>litativos, as azuis índices quantitativos, os degradês azul-rosa, índices quali-quanti, e em verde os sub-grafos.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Para cada Tema proposto, foram formulados um ou mais indicadores que pudessem demonstrar o estado atual da POLITEC no tema avaliado. Com base </w:t>
      </w:r>
      <w:r>
        <w:rPr>
          <w:sz w:val="22"/>
          <w:szCs w:val="22"/>
        </w:rPr>
        <w:t xml:space="preserve">nesses indicadores foram estabelecidas metas e propostas de ações estratégicas que pudesse colaborar para o alcance das metas estabelecidas. O gerenciamento das ações, indicadores e metas foram realizadas com auxílio do software de gestão estratégica </w:t>
      </w:r>
      <w:r>
        <w:rPr>
          <w:sz w:val="22"/>
          <w:szCs w:val="22"/>
        </w:rPr>
        <w:lastRenderedPageBreak/>
        <w:t>e ger</w:t>
      </w:r>
      <w:r>
        <w:rPr>
          <w:sz w:val="22"/>
          <w:szCs w:val="22"/>
        </w:rPr>
        <w:t>enciamento de projetos GP-WEB,</w:t>
      </w:r>
      <w:r>
        <w:rPr>
          <w:sz w:val="22"/>
          <w:szCs w:val="22"/>
          <w:vertAlign w:val="superscript"/>
        </w:rPr>
        <w:footnoteReference w:id="1"/>
      </w:r>
    </w:p>
    <w:p w:rsidR="00B262CC" w:rsidRDefault="00320DF8">
      <w:pPr>
        <w:spacing w:line="24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870613" cy="510117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613" cy="5101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2CC" w:rsidRDefault="00320DF8">
      <w:pPr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Figura 1.</w:t>
      </w:r>
      <w:r>
        <w:rPr>
          <w:sz w:val="22"/>
          <w:szCs w:val="22"/>
        </w:rPr>
        <w:t xml:space="preserve"> Mapa estratégico da POLITEC/MT</w:t>
      </w:r>
    </w:p>
    <w:p w:rsidR="00B262CC" w:rsidRDefault="00320DF8">
      <w:pPr>
        <w:spacing w:line="240" w:lineRule="auto"/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CONCLUSÃO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O mapa estratégico da POLITEC, que resume o MGE adotado, evidencia claramente que a missão da instituição transcende a simples entrega do seu produto, seja ele o laudo criminal ou a carteira de identidade. Vislumbra-se a implementação de um verdadeiro imp</w:t>
      </w:r>
      <w:r>
        <w:rPr>
          <w:sz w:val="22"/>
          <w:szCs w:val="22"/>
        </w:rPr>
        <w:t xml:space="preserve">acto social, econômico e ambiental, através da participação efetiva na formulação das Políticas Públicas, considerando o conhecimento e expertise adquiridos nas análises periciais e identificação técnica. </w:t>
      </w:r>
    </w:p>
    <w:p w:rsidR="00B262CC" w:rsidRDefault="00320DF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Percebe-se claramente dois momentos muito bem dist</w:t>
      </w:r>
      <w:r>
        <w:rPr>
          <w:sz w:val="22"/>
          <w:szCs w:val="22"/>
        </w:rPr>
        <w:t>intos na adoção de qualquer MGE [3] e isso ficou evidenciado na experiência da POLITEC: a formulação e a implementação. Ainda que cada momento teve suas próprias dificuldades e desafios, destacamos três pontos que merecem maiores cuidados e estudos: a falt</w:t>
      </w:r>
      <w:r>
        <w:rPr>
          <w:sz w:val="22"/>
          <w:szCs w:val="22"/>
        </w:rPr>
        <w:t>a de uma cultura de gestão estratégica no quadro gerencial, falhas na comunicação estratégica em todos os níveis da organização e o envolvimento dos servidores.</w:t>
      </w:r>
    </w:p>
    <w:p w:rsidR="00B262CC" w:rsidRDefault="00B262CC">
      <w:pPr>
        <w:spacing w:line="240" w:lineRule="auto"/>
        <w:ind w:firstLine="851"/>
        <w:rPr>
          <w:sz w:val="22"/>
          <w:szCs w:val="22"/>
        </w:rPr>
      </w:pPr>
    </w:p>
    <w:p w:rsidR="00B262CC" w:rsidRDefault="00B262CC">
      <w:pPr>
        <w:keepNext/>
        <w:tabs>
          <w:tab w:val="left" w:pos="5940"/>
        </w:tabs>
        <w:spacing w:line="240" w:lineRule="auto"/>
        <w:rPr>
          <w:b/>
          <w:sz w:val="20"/>
          <w:szCs w:val="20"/>
        </w:rPr>
      </w:pPr>
      <w:bookmarkStart w:id="1" w:name="_pkl9v5w2luao" w:colFirst="0" w:colLast="0"/>
      <w:bookmarkEnd w:id="1"/>
    </w:p>
    <w:p w:rsidR="00B262CC" w:rsidRDefault="00320DF8">
      <w:pPr>
        <w:keepNext/>
        <w:tabs>
          <w:tab w:val="left" w:pos="5940"/>
        </w:tabs>
        <w:spacing w:line="240" w:lineRule="auto"/>
        <w:rPr>
          <w:b/>
          <w:sz w:val="20"/>
          <w:szCs w:val="20"/>
        </w:rPr>
      </w:pPr>
      <w:bookmarkStart w:id="2" w:name="_gjdgxs" w:colFirst="0" w:colLast="0"/>
      <w:bookmarkEnd w:id="2"/>
      <w:r>
        <w:rPr>
          <w:b/>
          <w:sz w:val="20"/>
          <w:szCs w:val="20"/>
        </w:rPr>
        <w:t>REFERÊNCIAS BIBLIOGRÁFICAS</w:t>
      </w:r>
    </w:p>
    <w:p w:rsidR="00B262CC" w:rsidRDefault="00320D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CHAVAN, MEENA. </w:t>
      </w:r>
      <w:r>
        <w:rPr>
          <w:i/>
          <w:sz w:val="20"/>
          <w:szCs w:val="20"/>
        </w:rPr>
        <w:t>The balanced scorecard</w:t>
      </w:r>
      <w:r>
        <w:rPr>
          <w:sz w:val="20"/>
          <w:szCs w:val="20"/>
        </w:rPr>
        <w:t>: A new challenge, Journal of Management Development, vol. 28, t. 5, 2009, p. 404.</w:t>
      </w:r>
    </w:p>
    <w:p w:rsidR="00B262CC" w:rsidRDefault="00320D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FACHONE, PATRÍCIA DE CÁSSIA VALÉRIO. </w:t>
      </w:r>
      <w:r>
        <w:rPr>
          <w:i/>
          <w:sz w:val="20"/>
          <w:szCs w:val="20"/>
        </w:rPr>
        <w:t>Ciência e justiça : a institucionalização da ciência forense no Brasil</w:t>
      </w:r>
      <w:r>
        <w:rPr>
          <w:sz w:val="20"/>
          <w:szCs w:val="20"/>
        </w:rPr>
        <w:t>. Campinas, SP : [s.n.], 2008. pg 121</w:t>
      </w:r>
    </w:p>
    <w:p w:rsidR="00B262CC" w:rsidRDefault="00320D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GALAS, EDUARDO SANTOS.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Fatores que interferem na implantação de um modelo de gestão estratégica baseado no Balanced Scorecard: estudo de caso de uma instituição pública, </w:t>
      </w:r>
      <w:r>
        <w:rPr>
          <w:sz w:val="20"/>
          <w:szCs w:val="20"/>
        </w:rPr>
        <w:t>Revista de Administração Mackenzie, ano 6, n. 2, 2005, p. 109</w:t>
      </w:r>
    </w:p>
    <w:p w:rsidR="00B262CC" w:rsidRDefault="00B262CC">
      <w:pPr>
        <w:spacing w:line="240" w:lineRule="auto"/>
        <w:rPr>
          <w:sz w:val="20"/>
          <w:szCs w:val="20"/>
        </w:rPr>
      </w:pPr>
    </w:p>
    <w:p w:rsidR="00B262CC" w:rsidRDefault="00B262CC">
      <w:pPr>
        <w:spacing w:line="240" w:lineRule="auto"/>
        <w:rPr>
          <w:sz w:val="20"/>
          <w:szCs w:val="20"/>
        </w:rPr>
      </w:pPr>
    </w:p>
    <w:sectPr w:rsidR="00B262CC">
      <w:headerReference w:type="default" r:id="rId8"/>
      <w:footerReference w:type="default" r:id="rId9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DF8">
      <w:pPr>
        <w:spacing w:line="240" w:lineRule="auto"/>
      </w:pPr>
      <w:r>
        <w:separator/>
      </w:r>
    </w:p>
  </w:endnote>
  <w:endnote w:type="continuationSeparator" w:id="0">
    <w:p w:rsidR="00000000" w:rsidRDefault="00320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CC" w:rsidRDefault="00320DF8">
    <w:pPr>
      <w:tabs>
        <w:tab w:val="center" w:pos="4252"/>
        <w:tab w:val="right" w:pos="8504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55F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262CC" w:rsidRDefault="00B262CC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DF8">
      <w:pPr>
        <w:spacing w:line="240" w:lineRule="auto"/>
      </w:pPr>
      <w:r>
        <w:separator/>
      </w:r>
    </w:p>
  </w:footnote>
  <w:footnote w:type="continuationSeparator" w:id="0">
    <w:p w:rsidR="00000000" w:rsidRDefault="00320DF8">
      <w:pPr>
        <w:spacing w:line="240" w:lineRule="auto"/>
      </w:pPr>
      <w:r>
        <w:continuationSeparator/>
      </w:r>
    </w:p>
  </w:footnote>
  <w:footnote w:id="1">
    <w:p w:rsidR="00B262CC" w:rsidRDefault="00320DF8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white"/>
        </w:rPr>
        <w:t>O GP-Web é um software livre e gratuito, nacional, concebido pela união de outros softwares públicos, adaptado ao modelo de gerenciamento de projetos difundido pelo Ministério do Planejamento e que se propõe a ser uma solução completa e integrada para orga</w:t>
      </w:r>
      <w:r>
        <w:rPr>
          <w:rFonts w:ascii="Arial" w:eastAsia="Arial" w:hAnsi="Arial" w:cs="Arial"/>
          <w:sz w:val="18"/>
          <w:szCs w:val="18"/>
          <w:highlight w:val="white"/>
        </w:rPr>
        <w:t>nizações públicas gerenciarem suas iniciativas de forma sistemática e organizada.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CC" w:rsidRDefault="00320DF8">
    <w:pPr>
      <w:tabs>
        <w:tab w:val="center" w:pos="4252"/>
        <w:tab w:val="right" w:pos="8504"/>
      </w:tabs>
      <w:spacing w:before="426" w:line="240" w:lineRule="auto"/>
      <w:jc w:val="center"/>
      <w:rPr>
        <w:sz w:val="22"/>
        <w:szCs w:val="22"/>
      </w:rPr>
    </w:pPr>
    <w:r>
      <w:rPr>
        <w:sz w:val="22"/>
        <w:szCs w:val="22"/>
      </w:rPr>
      <w:t>XXIV Congresso Nacional de Criminalística, VII Congresso Internacional de Perícia Criminal e</w:t>
    </w:r>
  </w:p>
  <w:p w:rsidR="00B262CC" w:rsidRDefault="00320DF8">
    <w:pPr>
      <w:tabs>
        <w:tab w:val="center" w:pos="4252"/>
        <w:tab w:val="right" w:pos="8504"/>
      </w:tabs>
      <w:spacing w:line="240" w:lineRule="auto"/>
      <w:jc w:val="center"/>
      <w:rPr>
        <w:sz w:val="22"/>
        <w:szCs w:val="22"/>
      </w:rPr>
    </w:pPr>
    <w:r>
      <w:rPr>
        <w:sz w:val="22"/>
        <w:szCs w:val="22"/>
      </w:rPr>
      <w:t>XXIV Exposição de Tecnologias Aplicadas à Criminalística</w:t>
    </w:r>
  </w:p>
  <w:p w:rsidR="00B262CC" w:rsidRDefault="00320DF8">
    <w:pPr>
      <w:tabs>
        <w:tab w:val="center" w:pos="4252"/>
        <w:tab w:val="right" w:pos="8504"/>
      </w:tabs>
      <w:spacing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Florianópolis-SC, 02 a 06 de outubro de 2017.</w:t>
    </w:r>
  </w:p>
  <w:p w:rsidR="00B262CC" w:rsidRDefault="00B262CC">
    <w:pPr>
      <w:tabs>
        <w:tab w:val="center" w:pos="4252"/>
        <w:tab w:val="right" w:pos="8504"/>
      </w:tabs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2CC"/>
    <w:rsid w:val="00320DF8"/>
    <w:rsid w:val="00A55F96"/>
    <w:rsid w:val="00B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Attitude 3</dc:creator>
  <cp:lastModifiedBy>Attitude 3</cp:lastModifiedBy>
  <cp:revision>2</cp:revision>
  <dcterms:created xsi:type="dcterms:W3CDTF">2017-07-20T14:18:00Z</dcterms:created>
  <dcterms:modified xsi:type="dcterms:W3CDTF">2017-07-20T14:18:00Z</dcterms:modified>
</cp:coreProperties>
</file>