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8A" w:rsidRPr="006B1408" w:rsidRDefault="006B1408" w:rsidP="00C428DA">
      <w:pPr>
        <w:spacing w:after="0" w:line="240" w:lineRule="auto"/>
        <w:jc w:val="center"/>
        <w:rPr>
          <w:b/>
          <w:caps/>
          <w:szCs w:val="24"/>
        </w:rPr>
      </w:pPr>
      <w:r>
        <w:rPr>
          <w:b/>
          <w:caps/>
          <w:szCs w:val="24"/>
        </w:rPr>
        <w:t xml:space="preserve">Ativação espermática e fertilização dos </w:t>
      </w:r>
      <w:r w:rsidR="008B5C8A">
        <w:rPr>
          <w:b/>
          <w:caps/>
          <w:szCs w:val="24"/>
        </w:rPr>
        <w:t xml:space="preserve">ovocitos </w:t>
      </w:r>
      <w:r w:rsidR="00D743E1">
        <w:rPr>
          <w:b/>
          <w:caps/>
          <w:szCs w:val="24"/>
        </w:rPr>
        <w:t xml:space="preserve">DE </w:t>
      </w:r>
      <w:r w:rsidR="008B5C8A" w:rsidRPr="008B5C8A">
        <w:rPr>
          <w:b/>
          <w:i/>
          <w:caps/>
          <w:szCs w:val="24"/>
        </w:rPr>
        <w:t>R</w:t>
      </w:r>
      <w:r w:rsidR="008B5C8A" w:rsidRPr="008B5C8A">
        <w:rPr>
          <w:b/>
          <w:i/>
          <w:szCs w:val="24"/>
        </w:rPr>
        <w:t xml:space="preserve">handia quelen </w:t>
      </w:r>
      <w:r w:rsidR="00457856" w:rsidRPr="00457856">
        <w:rPr>
          <w:b/>
          <w:szCs w:val="24"/>
        </w:rPr>
        <w:t>EM SOLUÇÕES CONTENDO</w:t>
      </w:r>
      <w:r w:rsidR="00457856">
        <w:rPr>
          <w:b/>
          <w:i/>
          <w:szCs w:val="24"/>
        </w:rPr>
        <w:t xml:space="preserve"> </w:t>
      </w:r>
      <w:r>
        <w:rPr>
          <w:b/>
          <w:szCs w:val="24"/>
        </w:rPr>
        <w:t>BICARBOANTO DE SÓDIO</w:t>
      </w:r>
    </w:p>
    <w:p w:rsidR="00C428DA" w:rsidRPr="00167185" w:rsidRDefault="00C428DA" w:rsidP="00C428DA">
      <w:pPr>
        <w:spacing w:after="0" w:line="240" w:lineRule="auto"/>
        <w:jc w:val="center"/>
        <w:rPr>
          <w:rFonts w:eastAsia="Times New Roman"/>
          <w:b/>
          <w:szCs w:val="24"/>
          <w:lang w:eastAsia="pt-BR"/>
        </w:rPr>
      </w:pPr>
    </w:p>
    <w:p w:rsidR="00CA5387" w:rsidRDefault="00CA5387" w:rsidP="00C428DA">
      <w:pPr>
        <w:autoSpaceDE w:val="0"/>
        <w:autoSpaceDN w:val="0"/>
        <w:adjustRightInd w:val="0"/>
        <w:spacing w:after="0" w:line="240" w:lineRule="auto"/>
        <w:jc w:val="both"/>
        <w:rPr>
          <w:sz w:val="20"/>
          <w:szCs w:val="20"/>
          <w:highlight w:val="yellow"/>
        </w:rPr>
      </w:pPr>
    </w:p>
    <w:p w:rsidR="00457856" w:rsidRDefault="00457856" w:rsidP="00457856">
      <w:pPr>
        <w:spacing w:after="0" w:line="240" w:lineRule="auto"/>
        <w:ind w:left="708"/>
        <w:jc w:val="center"/>
        <w:rPr>
          <w:b/>
        </w:rPr>
      </w:pPr>
      <w:r>
        <w:rPr>
          <w:b/>
        </w:rPr>
        <w:t>Ahiana Cássia de Oliveira Pedreira¹*; Giovano Neumann²; Jeferson Machado Vargas³; Tais Voelkl Chagas³; Robie Allan Bombardelli¹.</w:t>
      </w:r>
    </w:p>
    <w:p w:rsidR="00457856" w:rsidRDefault="00457856" w:rsidP="00457856">
      <w:pPr>
        <w:spacing w:after="0" w:line="240" w:lineRule="auto"/>
        <w:jc w:val="center"/>
        <w:rPr>
          <w:b/>
          <w:vertAlign w:val="superscript"/>
        </w:rPr>
      </w:pPr>
    </w:p>
    <w:p w:rsidR="00457856" w:rsidRPr="0080757A" w:rsidRDefault="00457856" w:rsidP="00457856">
      <w:pPr>
        <w:spacing w:after="0" w:line="240" w:lineRule="auto"/>
        <w:jc w:val="center"/>
        <w:rPr>
          <w:b/>
          <w:vertAlign w:val="superscript"/>
        </w:rPr>
      </w:pPr>
    </w:p>
    <w:p w:rsidR="00457856" w:rsidRPr="0080757A" w:rsidRDefault="00457856" w:rsidP="00457856">
      <w:pPr>
        <w:spacing w:after="0" w:line="240" w:lineRule="auto"/>
        <w:jc w:val="center"/>
        <w:rPr>
          <w:b/>
        </w:rPr>
      </w:pPr>
    </w:p>
    <w:p w:rsidR="00457856" w:rsidRPr="00677A93" w:rsidRDefault="000F20C5" w:rsidP="00457856">
      <w:pPr>
        <w:autoSpaceDE w:val="0"/>
        <w:autoSpaceDN w:val="0"/>
        <w:adjustRightInd w:val="0"/>
        <w:spacing w:after="0" w:line="240" w:lineRule="auto"/>
        <w:jc w:val="both"/>
        <w:rPr>
          <w:color w:val="000000"/>
          <w:sz w:val="20"/>
          <w:szCs w:val="20"/>
        </w:rPr>
      </w:pPr>
      <w:hyperlink r:id="rId8" w:history="1">
        <w:r w:rsidR="00457856" w:rsidRPr="00677A93">
          <w:rPr>
            <w:rStyle w:val="Hyperlink"/>
            <w:color w:val="000000"/>
            <w:sz w:val="20"/>
            <w:szCs w:val="20"/>
            <w:vertAlign w:val="superscript"/>
          </w:rPr>
          <w:t>1</w:t>
        </w:r>
        <w:r w:rsidR="00457856" w:rsidRPr="00677A93">
          <w:rPr>
            <w:rStyle w:val="Hyperlink"/>
            <w:color w:val="000000"/>
            <w:sz w:val="20"/>
            <w:szCs w:val="20"/>
          </w:rPr>
          <w:t>oliveira.ahiana@hotmail.com</w:t>
        </w:r>
      </w:hyperlink>
      <w:r w:rsidR="00457856" w:rsidRPr="00677A93">
        <w:rPr>
          <w:color w:val="000000"/>
          <w:sz w:val="20"/>
          <w:szCs w:val="20"/>
        </w:rPr>
        <w:t>. Doutoranda em Recursos Pesqueiros e Eng. de Pesca/Unioeste.</w:t>
      </w:r>
    </w:p>
    <w:p w:rsidR="00457856" w:rsidRPr="00677A93" w:rsidRDefault="00457856" w:rsidP="00457856">
      <w:pPr>
        <w:autoSpaceDE w:val="0"/>
        <w:autoSpaceDN w:val="0"/>
        <w:adjustRightInd w:val="0"/>
        <w:spacing w:after="0" w:line="240" w:lineRule="auto"/>
        <w:ind w:right="-427"/>
        <w:jc w:val="both"/>
        <w:rPr>
          <w:color w:val="000000"/>
          <w:sz w:val="20"/>
          <w:szCs w:val="20"/>
        </w:rPr>
      </w:pPr>
      <w:r w:rsidRPr="00677A93">
        <w:rPr>
          <w:color w:val="000000"/>
          <w:sz w:val="20"/>
          <w:szCs w:val="20"/>
          <w:shd w:val="clear" w:color="auto" w:fill="FFFFFF"/>
        </w:rPr>
        <w:t>²</w:t>
      </w:r>
      <w:hyperlink r:id="rId9" w:history="1">
        <w:r w:rsidRPr="00677A93">
          <w:rPr>
            <w:rStyle w:val="Hyperlink"/>
            <w:color w:val="000000"/>
            <w:sz w:val="20"/>
            <w:szCs w:val="20"/>
            <w:shd w:val="clear" w:color="auto" w:fill="FFFFFF"/>
          </w:rPr>
          <w:t>giovanoneumann@hotmail.com</w:t>
        </w:r>
      </w:hyperlink>
      <w:r w:rsidRPr="00677A93">
        <w:rPr>
          <w:color w:val="000000"/>
          <w:sz w:val="20"/>
          <w:szCs w:val="20"/>
          <w:shd w:val="clear" w:color="auto" w:fill="FFFFFF"/>
        </w:rPr>
        <w:t xml:space="preserve">. </w:t>
      </w:r>
      <w:r w:rsidRPr="00677A93">
        <w:rPr>
          <w:color w:val="000000"/>
          <w:sz w:val="20"/>
          <w:szCs w:val="20"/>
        </w:rPr>
        <w:t>Doutorando em Recursos Pesqueiros e Eng. de Pesca/Unioeste.</w:t>
      </w:r>
    </w:p>
    <w:p w:rsidR="00457856" w:rsidRPr="00677A93" w:rsidRDefault="00457856" w:rsidP="00457856">
      <w:pPr>
        <w:autoSpaceDE w:val="0"/>
        <w:autoSpaceDN w:val="0"/>
        <w:adjustRightInd w:val="0"/>
        <w:spacing w:after="0" w:line="240" w:lineRule="auto"/>
        <w:jc w:val="both"/>
        <w:rPr>
          <w:color w:val="000000"/>
          <w:sz w:val="20"/>
          <w:szCs w:val="20"/>
        </w:rPr>
      </w:pPr>
      <w:r w:rsidRPr="00677A93">
        <w:rPr>
          <w:color w:val="000000"/>
          <w:sz w:val="20"/>
          <w:szCs w:val="20"/>
          <w:shd w:val="clear" w:color="auto" w:fill="FFFFFF"/>
        </w:rPr>
        <w:t>³</w:t>
      </w:r>
      <w:hyperlink r:id="rId10" w:history="1">
        <w:r w:rsidRPr="00677A93">
          <w:rPr>
            <w:rStyle w:val="Hyperlink"/>
            <w:color w:val="000000"/>
            <w:sz w:val="20"/>
            <w:szCs w:val="20"/>
            <w:shd w:val="clear" w:color="auto" w:fill="FFFFFF"/>
          </w:rPr>
          <w:t>jefferson_mvargas@hotmail.com</w:t>
        </w:r>
      </w:hyperlink>
      <w:r w:rsidRPr="00677A93">
        <w:rPr>
          <w:color w:val="000000"/>
          <w:sz w:val="20"/>
          <w:szCs w:val="20"/>
          <w:shd w:val="clear" w:color="auto" w:fill="FFFFFF"/>
        </w:rPr>
        <w:t>. Graduando em Eng. de Pesca/ Unioeste.</w:t>
      </w:r>
    </w:p>
    <w:p w:rsidR="00457856" w:rsidRPr="00677A93" w:rsidRDefault="00457856" w:rsidP="00457856">
      <w:pPr>
        <w:autoSpaceDE w:val="0"/>
        <w:autoSpaceDN w:val="0"/>
        <w:adjustRightInd w:val="0"/>
        <w:spacing w:after="0" w:line="240" w:lineRule="auto"/>
        <w:jc w:val="both"/>
        <w:rPr>
          <w:color w:val="000000"/>
          <w:sz w:val="20"/>
          <w:szCs w:val="20"/>
        </w:rPr>
      </w:pPr>
      <w:r w:rsidRPr="00677A93">
        <w:rPr>
          <w:color w:val="000000"/>
          <w:sz w:val="20"/>
          <w:szCs w:val="20"/>
        </w:rPr>
        <w:t>³</w:t>
      </w:r>
      <w:hyperlink r:id="rId11" w:history="1">
        <w:r w:rsidRPr="00677A93">
          <w:rPr>
            <w:rStyle w:val="Hyperlink"/>
            <w:color w:val="000000"/>
            <w:sz w:val="20"/>
            <w:szCs w:val="20"/>
          </w:rPr>
          <w:t>tais_voelkl@hotmail.com</w:t>
        </w:r>
      </w:hyperlink>
      <w:r w:rsidRPr="00677A93">
        <w:rPr>
          <w:color w:val="000000"/>
          <w:sz w:val="20"/>
          <w:szCs w:val="20"/>
        </w:rPr>
        <w:t>. Graduanda em Eng. de Pesca/ Unioeste.</w:t>
      </w:r>
    </w:p>
    <w:p w:rsidR="00457856" w:rsidRPr="00677A93" w:rsidRDefault="000F20C5" w:rsidP="00457856">
      <w:pPr>
        <w:autoSpaceDE w:val="0"/>
        <w:autoSpaceDN w:val="0"/>
        <w:adjustRightInd w:val="0"/>
        <w:spacing w:after="0" w:line="240" w:lineRule="auto"/>
        <w:jc w:val="both"/>
        <w:rPr>
          <w:color w:val="000000"/>
          <w:sz w:val="20"/>
          <w:szCs w:val="20"/>
        </w:rPr>
      </w:pPr>
      <w:hyperlink r:id="rId12" w:history="1">
        <w:r w:rsidR="00457856" w:rsidRPr="00677A93">
          <w:rPr>
            <w:rStyle w:val="Hyperlink"/>
            <w:color w:val="000000"/>
            <w:sz w:val="20"/>
            <w:szCs w:val="20"/>
            <w:vertAlign w:val="superscript"/>
          </w:rPr>
          <w:t>1</w:t>
        </w:r>
        <w:r w:rsidR="00457856" w:rsidRPr="00677A93">
          <w:rPr>
            <w:rStyle w:val="Hyperlink"/>
            <w:color w:val="000000"/>
            <w:sz w:val="20"/>
            <w:szCs w:val="20"/>
          </w:rPr>
          <w:t>rabombardelli@gmail.com</w:t>
        </w:r>
      </w:hyperlink>
      <w:r w:rsidR="00457856" w:rsidRPr="00677A93">
        <w:rPr>
          <w:color w:val="000000"/>
          <w:sz w:val="20"/>
          <w:szCs w:val="20"/>
        </w:rPr>
        <w:t>. Prof. Dr. no Programa de Recursos Pesqueiros e Eng. de Pesca/ Unioeste.</w:t>
      </w: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457856" w:rsidRPr="0023573F" w:rsidRDefault="00457856" w:rsidP="00CF0EC8">
      <w:pPr>
        <w:autoSpaceDE w:val="0"/>
        <w:autoSpaceDN w:val="0"/>
        <w:adjustRightInd w:val="0"/>
        <w:spacing w:after="0" w:line="240" w:lineRule="auto"/>
        <w:jc w:val="both"/>
        <w:rPr>
          <w:color w:val="000000"/>
          <w:szCs w:val="24"/>
          <w:lang w:eastAsia="pt-BR"/>
        </w:rPr>
      </w:pPr>
      <w:r w:rsidRPr="00457856">
        <w:rPr>
          <w:szCs w:val="24"/>
        </w:rPr>
        <w:t xml:space="preserve"> </w:t>
      </w:r>
      <w:r w:rsidRPr="0023573F">
        <w:rPr>
          <w:szCs w:val="24"/>
        </w:rPr>
        <w:t xml:space="preserve">Este trabalho avaliou os efeitos de diferentes concentrações de Bicarbonato de sódio na solução ativadora, sobre a motilidade espermática em sêmen descongelado e sobre a fertilização dos ovócitos de </w:t>
      </w:r>
      <w:r w:rsidRPr="0023573F">
        <w:rPr>
          <w:i/>
          <w:szCs w:val="24"/>
        </w:rPr>
        <w:t>Rhamdia quelen</w:t>
      </w:r>
      <w:r w:rsidRPr="0023573F">
        <w:rPr>
          <w:szCs w:val="24"/>
        </w:rPr>
        <w:t xml:space="preserve">. Foram utilizados 24 machos e quatro fêmeas </w:t>
      </w:r>
      <w:r w:rsidRPr="0023573F">
        <w:rPr>
          <w:color w:val="000000"/>
          <w:szCs w:val="24"/>
        </w:rPr>
        <w:t xml:space="preserve">manipulados </w:t>
      </w:r>
      <w:r w:rsidRPr="0023573F">
        <w:rPr>
          <w:szCs w:val="24"/>
        </w:rPr>
        <w:t xml:space="preserve">hormonalmente. As amostradas de sêmen foram criopreservadas, descongeladas e ativadas em cinco diferentes concentrações de Bicarbonato de sódio (0%, 0,20%, 0,40%, 0,60%, 0,80% e 1,00%). O movimento espermático foi mensurado pelo </w:t>
      </w:r>
      <w:r w:rsidRPr="0023573F">
        <w:rPr>
          <w:i/>
          <w:color w:val="000000"/>
          <w:szCs w:val="24"/>
        </w:rPr>
        <w:t>plugin</w:t>
      </w:r>
      <w:r w:rsidRPr="0023573F">
        <w:rPr>
          <w:szCs w:val="24"/>
        </w:rPr>
        <w:t xml:space="preserve"> </w:t>
      </w:r>
      <w:r w:rsidRPr="0023573F">
        <w:rPr>
          <w:color w:val="000000"/>
          <w:szCs w:val="24"/>
        </w:rPr>
        <w:t xml:space="preserve">CASA em </w:t>
      </w:r>
      <w:r w:rsidRPr="0023573F">
        <w:rPr>
          <w:i/>
          <w:color w:val="000000"/>
          <w:szCs w:val="24"/>
        </w:rPr>
        <w:t xml:space="preserve">software </w:t>
      </w:r>
      <w:r w:rsidRPr="0023573F">
        <w:rPr>
          <w:color w:val="000000"/>
          <w:szCs w:val="24"/>
        </w:rPr>
        <w:t>livre</w:t>
      </w:r>
      <w:r w:rsidRPr="0023573F">
        <w:rPr>
          <w:szCs w:val="24"/>
        </w:rPr>
        <w:t>, a cada dois segundos, entre o 12</w:t>
      </w:r>
      <w:r w:rsidRPr="0023573F">
        <w:rPr>
          <w:szCs w:val="24"/>
          <w:vertAlign w:val="superscript"/>
        </w:rPr>
        <w:t>o</w:t>
      </w:r>
      <w:r w:rsidRPr="0023573F">
        <w:rPr>
          <w:szCs w:val="24"/>
        </w:rPr>
        <w:t xml:space="preserve"> e o 70</w:t>
      </w:r>
      <w:r w:rsidRPr="0023573F">
        <w:rPr>
          <w:szCs w:val="24"/>
          <w:vertAlign w:val="superscript"/>
        </w:rPr>
        <w:t>o</w:t>
      </w:r>
      <w:r w:rsidRPr="0023573F">
        <w:rPr>
          <w:szCs w:val="24"/>
        </w:rPr>
        <w:t xml:space="preserve"> segundo após o início da ativação. </w:t>
      </w:r>
      <w:r w:rsidRPr="0023573F">
        <w:rPr>
          <w:szCs w:val="24"/>
          <w:lang w:val="pt-PT"/>
        </w:rPr>
        <w:t>Nos ensaios de fertilização, foram utilizados 2mL de ovócitos (</w:t>
      </w:r>
      <w:r w:rsidRPr="0023573F">
        <w:rPr>
          <w:rFonts w:eastAsia="Arial Unicode MS"/>
          <w:color w:val="1D1B11"/>
          <w:szCs w:val="24"/>
        </w:rPr>
        <w:t>2.026±4,93</w:t>
      </w:r>
      <w:r w:rsidRPr="0023573F">
        <w:rPr>
          <w:szCs w:val="24"/>
          <w:lang w:val="pt-PT"/>
        </w:rPr>
        <w:t xml:space="preserve"> ovócitos), misturados ao sêmen descongelado, disponibilizando 70.000 espermatozóides móveis:ovócito. </w:t>
      </w:r>
      <w:r w:rsidRPr="0023573F">
        <w:rPr>
          <w:szCs w:val="24"/>
        </w:rPr>
        <w:t xml:space="preserve">As taxas de fertilização </w:t>
      </w:r>
      <w:r w:rsidRPr="0023573F">
        <w:rPr>
          <w:szCs w:val="24"/>
          <w:lang w:val="pt-PT"/>
        </w:rPr>
        <w:t>dos ovócitos foram mensuradas pela amostragem de 300 ovos de cada unidade experimental</w:t>
      </w:r>
      <w:r w:rsidRPr="0023573F">
        <w:rPr>
          <w:szCs w:val="24"/>
        </w:rPr>
        <w:t xml:space="preserve">. O resultado de movimento espermático foi submetido à analise se </w:t>
      </w:r>
      <w:r w:rsidRPr="0023573F">
        <w:rPr>
          <w:szCs w:val="24"/>
          <w:lang w:val="pt-PT"/>
        </w:rPr>
        <w:t>regressão múltipla pelo modelo de superfície de resposta. Em caso de efeito das concentrações de bicarbonato de sódio, os resultados foram plotado em gráficos 3D e adicionadas as linhas de máximo desempenho. Os resultados de fertilização foram submetidos ao protocolo de análise variância (ANOVA), seguido pelo teste de Tukey.</w:t>
      </w:r>
      <w:r w:rsidRPr="0023573F">
        <w:rPr>
          <w:szCs w:val="24"/>
        </w:rPr>
        <w:t xml:space="preserve"> A motilidade e a velocidade espermática foram influenciadas de forma interativa (p&lt;0,05) pelos níveis de bicarbonato de sódio presente nas soluções ativadoras e pelo tempo decorrido após o início da ativação espermática (</w:t>
      </w:r>
      <w:r w:rsidRPr="0023573F">
        <w:rPr>
          <w:color w:val="000000"/>
          <w:szCs w:val="24"/>
          <w:lang w:eastAsia="pt-BR"/>
        </w:rPr>
        <w:t>mot=28,30+5,32x-0,44x</w:t>
      </w:r>
      <w:r w:rsidRPr="0023573F">
        <w:rPr>
          <w:color w:val="000000"/>
          <w:szCs w:val="24"/>
          <w:vertAlign w:val="superscript"/>
          <w:lang w:eastAsia="pt-BR"/>
        </w:rPr>
        <w:t>2</w:t>
      </w:r>
      <w:r w:rsidRPr="0023573F">
        <w:rPr>
          <w:color w:val="000000"/>
          <w:szCs w:val="24"/>
          <w:lang w:eastAsia="pt-BR"/>
        </w:rPr>
        <w:t>-0,81y+0,002y</w:t>
      </w:r>
      <w:r w:rsidRPr="0023573F">
        <w:rPr>
          <w:color w:val="000000"/>
          <w:szCs w:val="24"/>
          <w:vertAlign w:val="superscript"/>
          <w:lang w:eastAsia="pt-BR"/>
        </w:rPr>
        <w:t>2</w:t>
      </w:r>
      <w:r w:rsidRPr="0023573F">
        <w:rPr>
          <w:color w:val="000000"/>
          <w:szCs w:val="24"/>
          <w:lang w:eastAsia="pt-BR"/>
        </w:rPr>
        <w:t>+0,02xy r</w:t>
      </w:r>
      <w:r w:rsidRPr="0023573F">
        <w:rPr>
          <w:color w:val="000000"/>
          <w:szCs w:val="24"/>
          <w:vertAlign w:val="superscript"/>
          <w:lang w:eastAsia="pt-BR"/>
        </w:rPr>
        <w:t>2</w:t>
      </w:r>
      <w:r w:rsidRPr="0023573F">
        <w:rPr>
          <w:color w:val="000000"/>
          <w:szCs w:val="24"/>
          <w:lang w:eastAsia="pt-BR"/>
        </w:rPr>
        <w:t>=0,69 p&lt;0,01)</w:t>
      </w:r>
      <w:r w:rsidRPr="0023573F">
        <w:rPr>
          <w:color w:val="000000"/>
          <w:szCs w:val="24"/>
        </w:rPr>
        <w:t>, (</w:t>
      </w:r>
      <w:r w:rsidR="00CF0EC8" w:rsidRPr="0023573F">
        <w:rPr>
          <w:color w:val="000000"/>
          <w:szCs w:val="24"/>
          <w:lang w:eastAsia="pt-BR"/>
        </w:rPr>
        <w:t>VE=50,64+5,34x-0,35x</w:t>
      </w:r>
      <w:r w:rsidR="00CF0EC8" w:rsidRPr="0023573F">
        <w:rPr>
          <w:color w:val="000000"/>
          <w:szCs w:val="24"/>
          <w:vertAlign w:val="superscript"/>
          <w:lang w:eastAsia="pt-BR"/>
        </w:rPr>
        <w:t>2</w:t>
      </w:r>
      <w:r w:rsidR="00CF0EC8" w:rsidRPr="0023573F">
        <w:rPr>
          <w:color w:val="000000"/>
          <w:szCs w:val="24"/>
          <w:lang w:eastAsia="pt-BR"/>
        </w:rPr>
        <w:t>-1,54y+0,007y</w:t>
      </w:r>
      <w:r w:rsidR="00CF0EC8" w:rsidRPr="0023573F">
        <w:rPr>
          <w:color w:val="000000"/>
          <w:szCs w:val="24"/>
          <w:vertAlign w:val="superscript"/>
          <w:lang w:eastAsia="pt-BR"/>
        </w:rPr>
        <w:t xml:space="preserve">2 </w:t>
      </w:r>
      <w:r w:rsidR="00CF0EC8" w:rsidRPr="0023573F">
        <w:rPr>
          <w:color w:val="000000"/>
          <w:szCs w:val="24"/>
          <w:lang w:eastAsia="pt-BR"/>
        </w:rPr>
        <w:t>+0,06xy r</w:t>
      </w:r>
      <w:r w:rsidR="00CF0EC8" w:rsidRPr="0023573F">
        <w:rPr>
          <w:color w:val="000000"/>
          <w:szCs w:val="24"/>
          <w:vertAlign w:val="superscript"/>
          <w:lang w:eastAsia="pt-BR"/>
        </w:rPr>
        <w:t>2</w:t>
      </w:r>
      <w:r w:rsidR="00CF0EC8" w:rsidRPr="0023573F">
        <w:rPr>
          <w:color w:val="000000"/>
          <w:szCs w:val="24"/>
          <w:lang w:eastAsia="pt-BR"/>
        </w:rPr>
        <w:t>=0,79 p&lt;0,01)</w:t>
      </w:r>
      <w:r w:rsidRPr="0023573F">
        <w:rPr>
          <w:color w:val="000000"/>
          <w:szCs w:val="24"/>
        </w:rPr>
        <w:t xml:space="preserve"> respectivamente. </w:t>
      </w:r>
      <w:r w:rsidRPr="0023573F">
        <w:rPr>
          <w:szCs w:val="24"/>
        </w:rPr>
        <w:t xml:space="preserve">O movimento espermático </w:t>
      </w:r>
      <w:r w:rsidR="00CF0EC8" w:rsidRPr="0023573F">
        <w:rPr>
          <w:color w:val="000000"/>
          <w:szCs w:val="24"/>
        </w:rPr>
        <w:t>(24,06±5,71%; 38,98±3</w:t>
      </w:r>
      <w:r w:rsidRPr="0023573F">
        <w:rPr>
          <w:color w:val="000000"/>
          <w:szCs w:val="24"/>
        </w:rPr>
        <w:t>,33</w:t>
      </w:r>
      <w:r w:rsidRPr="0023573F">
        <w:rPr>
          <w:szCs w:val="24"/>
        </w:rPr>
        <w:t>μm/s</w:t>
      </w:r>
      <w:r w:rsidR="00CF0EC8" w:rsidRPr="0023573F">
        <w:rPr>
          <w:color w:val="000000"/>
          <w:szCs w:val="24"/>
        </w:rPr>
        <w:t>)</w:t>
      </w:r>
      <w:r w:rsidRPr="0023573F">
        <w:rPr>
          <w:color w:val="000000"/>
          <w:szCs w:val="24"/>
        </w:rPr>
        <w:t xml:space="preserve"> </w:t>
      </w:r>
      <w:r w:rsidR="00CF0EC8" w:rsidRPr="0023573F">
        <w:rPr>
          <w:szCs w:val="24"/>
        </w:rPr>
        <w:t>foi maximizado</w:t>
      </w:r>
      <w:r w:rsidRPr="0023573F">
        <w:rPr>
          <w:szCs w:val="24"/>
        </w:rPr>
        <w:t xml:space="preserve"> quando empregado ativadores contendo </w:t>
      </w:r>
      <w:r w:rsidR="00CF0EC8" w:rsidRPr="0023573F">
        <w:rPr>
          <w:szCs w:val="24"/>
        </w:rPr>
        <w:t xml:space="preserve">1% de bicarbonato de sódio, porém </w:t>
      </w:r>
      <w:r w:rsidR="00AA5D60" w:rsidRPr="0023573F">
        <w:rPr>
          <w:szCs w:val="24"/>
        </w:rPr>
        <w:t>n</w:t>
      </w:r>
      <w:r w:rsidR="00CF0EC8" w:rsidRPr="0023573F">
        <w:rPr>
          <w:szCs w:val="24"/>
        </w:rPr>
        <w:t>a fertilizaç</w:t>
      </w:r>
      <w:r w:rsidR="00AA5D60" w:rsidRPr="0023573F">
        <w:rPr>
          <w:szCs w:val="24"/>
        </w:rPr>
        <w:t>ão não resultou</w:t>
      </w:r>
      <w:r w:rsidR="00CF0EC8" w:rsidRPr="0023573F">
        <w:rPr>
          <w:szCs w:val="24"/>
        </w:rPr>
        <w:t xml:space="preserve"> efeito</w:t>
      </w:r>
      <w:r w:rsidRPr="0023573F">
        <w:rPr>
          <w:color w:val="000000"/>
          <w:szCs w:val="24"/>
        </w:rPr>
        <w:t xml:space="preserve">. </w:t>
      </w:r>
      <w:r w:rsidRPr="0023573F">
        <w:rPr>
          <w:szCs w:val="24"/>
        </w:rPr>
        <w:t>O movimento espermático no s</w:t>
      </w:r>
      <w:r w:rsidR="00CF0EC8" w:rsidRPr="0023573F">
        <w:rPr>
          <w:szCs w:val="24"/>
        </w:rPr>
        <w:t xml:space="preserve">êmen descongelado </w:t>
      </w:r>
      <w:r w:rsidRPr="0023573F">
        <w:rPr>
          <w:szCs w:val="24"/>
        </w:rPr>
        <w:t>de jundiá (</w:t>
      </w:r>
      <w:r w:rsidRPr="0023573F">
        <w:rPr>
          <w:i/>
          <w:szCs w:val="24"/>
        </w:rPr>
        <w:t>Rhamdia quelen)</w:t>
      </w:r>
      <w:r w:rsidR="00CF0EC8" w:rsidRPr="0023573F">
        <w:rPr>
          <w:szCs w:val="24"/>
        </w:rPr>
        <w:t xml:space="preserve"> pode</w:t>
      </w:r>
      <w:r w:rsidR="00114FD6" w:rsidRPr="0023573F">
        <w:rPr>
          <w:szCs w:val="24"/>
        </w:rPr>
        <w:t xml:space="preserve"> ser otimizado</w:t>
      </w:r>
      <w:r w:rsidRPr="0023573F">
        <w:rPr>
          <w:szCs w:val="24"/>
        </w:rPr>
        <w:t xml:space="preserve"> q</w:t>
      </w:r>
      <w:r w:rsidR="00CF0EC8" w:rsidRPr="0023573F">
        <w:rPr>
          <w:szCs w:val="24"/>
        </w:rPr>
        <w:t>uando empregada soluções</w:t>
      </w:r>
      <w:r w:rsidRPr="0023573F">
        <w:rPr>
          <w:szCs w:val="24"/>
        </w:rPr>
        <w:t xml:space="preserve"> ativador</w:t>
      </w:r>
      <w:r w:rsidR="00CF0EC8" w:rsidRPr="0023573F">
        <w:rPr>
          <w:szCs w:val="24"/>
        </w:rPr>
        <w:t>as compostas por 1% de bicarbonato de sódio</w:t>
      </w:r>
      <w:r w:rsidRPr="0023573F">
        <w:rPr>
          <w:szCs w:val="24"/>
        </w:rPr>
        <w:t xml:space="preserve"> </w:t>
      </w:r>
      <w:r w:rsidRPr="0023573F">
        <w:rPr>
          <w:color w:val="000000"/>
          <w:szCs w:val="24"/>
        </w:rPr>
        <w:t>e agua destilada</w:t>
      </w:r>
      <w:r w:rsidR="00CF0EC8" w:rsidRPr="0023573F">
        <w:rPr>
          <w:color w:val="000000"/>
          <w:szCs w:val="24"/>
        </w:rPr>
        <w:t>, porém na fertilização não houve efeito</w:t>
      </w:r>
      <w:r w:rsidRPr="0023573F">
        <w:rPr>
          <w:szCs w:val="24"/>
        </w:rPr>
        <w:t>.</w:t>
      </w:r>
    </w:p>
    <w:p w:rsidR="00706E0D" w:rsidRPr="0023573F" w:rsidRDefault="00706E0D" w:rsidP="00CF0EC8">
      <w:pPr>
        <w:tabs>
          <w:tab w:val="left" w:pos="4140"/>
        </w:tabs>
        <w:spacing w:after="0" w:line="240" w:lineRule="auto"/>
        <w:jc w:val="both"/>
        <w:rPr>
          <w:color w:val="000000"/>
        </w:rPr>
      </w:pPr>
    </w:p>
    <w:p w:rsidR="00706E0D" w:rsidRPr="0023573F"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23573F">
        <w:rPr>
          <w:rFonts w:eastAsia="Times New Roman"/>
          <w:b/>
          <w:bCs/>
          <w:szCs w:val="24"/>
          <w:lang w:eastAsia="pt-BR"/>
        </w:rPr>
        <w:t xml:space="preserve">Palavras-chave: </w:t>
      </w:r>
      <w:r w:rsidR="00114FD6" w:rsidRPr="0023573F">
        <w:rPr>
          <w:rFonts w:eastAsia="Times New Roman"/>
          <w:bCs/>
          <w:szCs w:val="24"/>
          <w:lang w:eastAsia="pt-BR"/>
        </w:rPr>
        <w:t>CASA,</w:t>
      </w:r>
      <w:r w:rsidR="00114FD6" w:rsidRPr="0023573F">
        <w:rPr>
          <w:rFonts w:eastAsia="Times New Roman"/>
          <w:b/>
          <w:bCs/>
          <w:szCs w:val="24"/>
          <w:lang w:eastAsia="pt-BR"/>
        </w:rPr>
        <w:t xml:space="preserve"> </w:t>
      </w:r>
      <w:r w:rsidR="00D743E1" w:rsidRPr="0023573F">
        <w:rPr>
          <w:rFonts w:eastAsia="Times New Roman"/>
          <w:bCs/>
          <w:szCs w:val="24"/>
          <w:lang w:eastAsia="pt-BR"/>
        </w:rPr>
        <w:t>criopreservação, gametas</w:t>
      </w:r>
      <w:r w:rsidR="00114FD6" w:rsidRPr="0023573F">
        <w:rPr>
          <w:rFonts w:eastAsia="Times New Roman"/>
          <w:bCs/>
          <w:szCs w:val="24"/>
          <w:lang w:eastAsia="pt-BR"/>
        </w:rPr>
        <w:t>, s</w:t>
      </w:r>
      <w:r w:rsidR="006B1408" w:rsidRPr="0023573F">
        <w:rPr>
          <w:rFonts w:eastAsia="Times New Roman"/>
          <w:bCs/>
          <w:szCs w:val="24"/>
          <w:lang w:eastAsia="pt-BR"/>
        </w:rPr>
        <w:t xml:space="preserve">olução iônica, </w:t>
      </w:r>
      <w:r w:rsidR="00CF0EC8" w:rsidRPr="0023573F">
        <w:rPr>
          <w:rFonts w:eastAsia="Times New Roman"/>
          <w:bCs/>
          <w:szCs w:val="24"/>
          <w:lang w:eastAsia="pt-BR"/>
        </w:rPr>
        <w:t>movimento espermático.</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CF0EC8" w:rsidRDefault="00CF0EC8" w:rsidP="006D7C8B">
      <w:pPr>
        <w:autoSpaceDE w:val="0"/>
        <w:autoSpaceDN w:val="0"/>
        <w:adjustRightInd w:val="0"/>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lastRenderedPageBreak/>
        <w:t>ABSTRAT</w:t>
      </w:r>
    </w:p>
    <w:p w:rsidR="006D7C8B" w:rsidRDefault="006D7C8B" w:rsidP="006D7C8B">
      <w:pPr>
        <w:autoSpaceDE w:val="0"/>
        <w:autoSpaceDN w:val="0"/>
        <w:adjustRightInd w:val="0"/>
        <w:spacing w:after="0" w:line="240" w:lineRule="auto"/>
        <w:jc w:val="both"/>
        <w:rPr>
          <w:b/>
          <w:szCs w:val="24"/>
          <w:lang w:eastAsia="pt-BR"/>
        </w:rPr>
      </w:pPr>
    </w:p>
    <w:p w:rsidR="006D7C8B" w:rsidRPr="000E444B" w:rsidRDefault="000E444B" w:rsidP="000E444B">
      <w:pPr>
        <w:spacing w:after="0" w:line="240" w:lineRule="auto"/>
        <w:jc w:val="both"/>
        <w:rPr>
          <w:rFonts w:eastAsia="Times New Roman"/>
          <w:bCs/>
          <w:szCs w:val="24"/>
          <w:lang w:eastAsia="pt-BR"/>
        </w:rPr>
      </w:pPr>
      <w:r w:rsidRPr="000E444B">
        <w:rPr>
          <w:rFonts w:eastAsia="Times New Roman"/>
          <w:bCs/>
          <w:szCs w:val="24"/>
          <w:lang w:eastAsia="pt-BR"/>
        </w:rPr>
        <w:t>This work evaluated the effects of different concentrations of sodium bicarbonate on the activating solution, on sperm motility in thawed semen and on the fertilization of oocytes of Rhamdia quelen. Twenty-four males and four females were hormonally manipulated. Samples of semen were cryopreserved, thawed and activated at five different concentrations of sodium bicarbonate (0%, 0.20%, 0.40%, 0.60%, 0.80% and 1.00%). The spermatic movement was measured by the CASA plugin in free software, every two seconds, between the 12th and the 70th second after activation. In the fertilization tests, 2mL of oocytes (2,026 ± 4,93 oocytes) were used, mixed with thawed semen, providing 70,000 mobile spermatozoa: oocyte. Oocyte fertilization rates were measured by sampling 300 eggs from each experimental unit. The spermatic motion result was analyzed for multiple regression by the response surface model. In case of effect of sodium bicarbonate concentrations, the results were plotted in 3D graphs and added the lines of maximum performance. The fertilization results were submitted to the analysis protocol of variance (ANOVA), followed by the Tukey test. Motility and sperm velocity were influenced interactively (p &lt;0.05) by the levels of sodium bicarbonate present in the activating solutions and by the time elapsed after the beginning of sperm activation (mot = 28,30 + 5,32x-0 , 44x2-0.81y + 0.002y2 + 0.02x and r2 = 0.69 p &lt;0.01), (VE = 50.64 + 5.34x-0.35x2-1.54y + 0.007y2 + 0.06xy R2 = 0.79 p &lt;0.01) respectively. Sperm movement (24.06 ± 5.71%, 38.98 ± 3.33 μm / s) was maximized when using activators containing 1% sodium bicarbonate, but fertilization did not have an effect. The sperm movement in the thawed semen of jundiá (Rhamdia quelen) can be optimized when using activating solutions composed of 1% sodium bicarbonate and distilled water, but at fertilization there was no effect.</w:t>
      </w:r>
    </w:p>
    <w:p w:rsidR="000E444B" w:rsidRDefault="000E444B" w:rsidP="006D7C8B">
      <w:pPr>
        <w:spacing w:after="0" w:line="240" w:lineRule="auto"/>
        <w:rPr>
          <w:rFonts w:eastAsia="Times New Roman"/>
          <w:b/>
          <w:bCs/>
          <w:szCs w:val="24"/>
          <w:lang w:eastAsia="pt-BR"/>
        </w:rPr>
      </w:pPr>
    </w:p>
    <w:p w:rsidR="000E444B" w:rsidRDefault="000E444B" w:rsidP="006D7C8B">
      <w:pPr>
        <w:spacing w:after="0" w:line="240" w:lineRule="auto"/>
        <w:rPr>
          <w:rFonts w:eastAsia="Times New Roman"/>
          <w:b/>
          <w:bCs/>
          <w:szCs w:val="24"/>
          <w:lang w:eastAsia="pt-BR"/>
        </w:rPr>
      </w:pPr>
    </w:p>
    <w:p w:rsidR="006D7C8B" w:rsidRPr="00706E0D" w:rsidRDefault="006D7C8B" w:rsidP="006D7C8B">
      <w:pPr>
        <w:spacing w:after="0" w:line="240" w:lineRule="auto"/>
        <w:rPr>
          <w:rFonts w:eastAsia="Times New Roman"/>
          <w:szCs w:val="24"/>
          <w:lang w:eastAsia="pt-BR"/>
        </w:rPr>
      </w:pPr>
      <w:r>
        <w:rPr>
          <w:rFonts w:eastAsia="Times New Roman"/>
          <w:b/>
          <w:bCs/>
          <w:szCs w:val="24"/>
          <w:lang w:eastAsia="pt-BR"/>
        </w:rPr>
        <w:t>Key</w:t>
      </w:r>
      <w:r w:rsidR="00D73C82">
        <w:rPr>
          <w:rFonts w:eastAsia="Times New Roman"/>
          <w:b/>
          <w:bCs/>
          <w:szCs w:val="24"/>
          <w:lang w:eastAsia="pt-BR"/>
        </w:rPr>
        <w:t xml:space="preserve"> </w:t>
      </w:r>
      <w:r>
        <w:rPr>
          <w:rFonts w:eastAsia="Times New Roman"/>
          <w:b/>
          <w:bCs/>
          <w:szCs w:val="24"/>
          <w:lang w:eastAsia="pt-BR"/>
        </w:rPr>
        <w:t>word</w:t>
      </w:r>
      <w:r w:rsidR="00D73C82">
        <w:rPr>
          <w:rFonts w:eastAsia="Times New Roman"/>
          <w:b/>
          <w:bCs/>
          <w:szCs w:val="24"/>
          <w:lang w:eastAsia="pt-BR"/>
        </w:rPr>
        <w:t>s</w:t>
      </w:r>
      <w:r w:rsidRPr="000C28D0">
        <w:rPr>
          <w:rFonts w:eastAsia="Times New Roman"/>
          <w:b/>
          <w:bCs/>
          <w:szCs w:val="24"/>
          <w:lang w:eastAsia="pt-BR"/>
        </w:rPr>
        <w:t xml:space="preserve">: </w:t>
      </w:r>
      <w:r w:rsidR="0023573F">
        <w:rPr>
          <w:rFonts w:eastAsia="Times New Roman"/>
          <w:b/>
          <w:bCs/>
          <w:szCs w:val="24"/>
          <w:lang w:eastAsia="pt-BR"/>
        </w:rPr>
        <w:t xml:space="preserve"> </w:t>
      </w:r>
      <w:r w:rsidR="0023573F" w:rsidRPr="0023573F">
        <w:rPr>
          <w:rFonts w:eastAsia="Times New Roman"/>
          <w:bCs/>
          <w:szCs w:val="24"/>
          <w:lang w:eastAsia="pt-BR"/>
        </w:rPr>
        <w:t>CASA, Cryopreservation, gametes, ionic solution, spermatic movement.</w:t>
      </w:r>
    </w:p>
    <w:p w:rsidR="00C86FAA" w:rsidRDefault="00C86FAA" w:rsidP="00C86FAA">
      <w:pPr>
        <w:pStyle w:val="Ttulo1"/>
        <w:spacing w:before="0" w:after="0"/>
        <w:ind w:left="360"/>
        <w:rPr>
          <w:rFonts w:ascii="Times New Roman" w:hAnsi="Times New Roman" w:cs="Times New Roman"/>
          <w:sz w:val="28"/>
          <w:szCs w:val="28"/>
        </w:rPr>
      </w:pPr>
    </w:p>
    <w:p w:rsidR="00C86FAA" w:rsidRDefault="00C86FAA" w:rsidP="00C86FAA">
      <w:pPr>
        <w:pStyle w:val="Ttulo1"/>
        <w:spacing w:before="0" w:after="0"/>
        <w:ind w:left="360"/>
        <w:rPr>
          <w:rFonts w:ascii="Times New Roman" w:hAnsi="Times New Roman" w:cs="Times New Roman"/>
          <w:sz w:val="28"/>
          <w:szCs w:val="28"/>
        </w:rPr>
      </w:pPr>
    </w:p>
    <w:p w:rsidR="003764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6B55D8" w:rsidRDefault="006B55D8" w:rsidP="006B55D8">
      <w:pPr>
        <w:spacing w:after="0" w:line="240" w:lineRule="auto"/>
        <w:rPr>
          <w:b/>
          <w:szCs w:val="24"/>
        </w:rPr>
      </w:pPr>
    </w:p>
    <w:p w:rsidR="006B55D8" w:rsidRDefault="006B55D8" w:rsidP="006B55D8">
      <w:pPr>
        <w:autoSpaceDE w:val="0"/>
        <w:autoSpaceDN w:val="0"/>
        <w:adjustRightInd w:val="0"/>
        <w:spacing w:after="0" w:line="240" w:lineRule="auto"/>
        <w:ind w:firstLine="851"/>
        <w:jc w:val="both"/>
        <w:rPr>
          <w:color w:val="000000"/>
          <w:szCs w:val="24"/>
        </w:rPr>
      </w:pPr>
      <w:r w:rsidRPr="006B55D8">
        <w:rPr>
          <w:color w:val="000000"/>
          <w:szCs w:val="24"/>
        </w:rPr>
        <w:t>A técnica de criopreservação é uma ferramenta facilitadora na gestão dos reprodutores e de inegável interesse à aquicultura (</w:t>
      </w:r>
      <w:r w:rsidRPr="006B55D8">
        <w:rPr>
          <w:color w:val="000000"/>
          <w:szCs w:val="24"/>
          <w:lang w:val="pt-PT"/>
        </w:rPr>
        <w:t xml:space="preserve">Martinez-paramo </w:t>
      </w:r>
      <w:r w:rsidRPr="006B55D8">
        <w:rPr>
          <w:i/>
          <w:color w:val="000000"/>
          <w:szCs w:val="24"/>
          <w:lang w:val="pt-PT"/>
        </w:rPr>
        <w:t>et al</w:t>
      </w:r>
      <w:r w:rsidRPr="006B55D8">
        <w:rPr>
          <w:color w:val="000000"/>
          <w:szCs w:val="24"/>
          <w:lang w:val="pt-PT"/>
        </w:rPr>
        <w:t xml:space="preserve">., 2012). Contudo, mesmo considerando as boas perspectivas desta técnica, este processo está associado à danos </w:t>
      </w:r>
      <w:r w:rsidRPr="006B55D8">
        <w:rPr>
          <w:color w:val="000000"/>
          <w:szCs w:val="24"/>
        </w:rPr>
        <w:t xml:space="preserve">nas membranas celulares, à redução da atividade enzimática, à ocorrência de inchaço e/ou ruptura celular (Thundathil </w:t>
      </w:r>
      <w:r w:rsidRPr="006B55D8">
        <w:rPr>
          <w:i/>
          <w:color w:val="000000"/>
          <w:szCs w:val="24"/>
        </w:rPr>
        <w:t>et al</w:t>
      </w:r>
      <w:r w:rsidRPr="006B55D8">
        <w:rPr>
          <w:color w:val="000000"/>
          <w:szCs w:val="24"/>
        </w:rPr>
        <w:t xml:space="preserve">., 1999), os quais causam o declínio da motilidade e da velocidade espermática após o descongelamento (Li </w:t>
      </w:r>
      <w:r w:rsidRPr="006B55D8">
        <w:rPr>
          <w:i/>
          <w:color w:val="000000"/>
          <w:szCs w:val="24"/>
        </w:rPr>
        <w:t>et al.</w:t>
      </w:r>
      <w:r w:rsidRPr="006B55D8">
        <w:rPr>
          <w:color w:val="000000"/>
          <w:szCs w:val="24"/>
        </w:rPr>
        <w:t xml:space="preserve">, 2010; Bansal </w:t>
      </w:r>
      <w:r w:rsidRPr="006B55D8">
        <w:rPr>
          <w:i/>
          <w:color w:val="000000"/>
          <w:szCs w:val="24"/>
        </w:rPr>
        <w:t>et al</w:t>
      </w:r>
      <w:r w:rsidRPr="006B55D8">
        <w:rPr>
          <w:color w:val="000000"/>
          <w:szCs w:val="24"/>
        </w:rPr>
        <w:t xml:space="preserve">., 2010). Como a </w:t>
      </w:r>
      <w:r w:rsidRPr="006A6864">
        <w:rPr>
          <w:rFonts w:eastAsia="AdvEPSTIM"/>
          <w:szCs w:val="24"/>
        </w:rPr>
        <w:t xml:space="preserve">motilidade dos espermatozoides é diretamente relacionada e determinante no sucesso da fertilização dos ovócitos (Rurangwa et al., 2004), </w:t>
      </w:r>
      <w:r w:rsidRPr="006A6864">
        <w:rPr>
          <w:szCs w:val="24"/>
        </w:rPr>
        <w:t xml:space="preserve">estes danos celulares certamente prejudicam </w:t>
      </w:r>
      <w:r w:rsidRPr="006B55D8">
        <w:rPr>
          <w:color w:val="000000"/>
          <w:szCs w:val="24"/>
        </w:rPr>
        <w:t xml:space="preserve">a produção e o desenvolvimento das proles (Pérez-cerezales </w:t>
      </w:r>
      <w:r w:rsidRPr="006B55D8">
        <w:rPr>
          <w:i/>
          <w:color w:val="000000"/>
          <w:szCs w:val="24"/>
        </w:rPr>
        <w:t>et al</w:t>
      </w:r>
      <w:r w:rsidRPr="006B55D8">
        <w:rPr>
          <w:color w:val="000000"/>
          <w:szCs w:val="24"/>
        </w:rPr>
        <w:t>., 2010).</w:t>
      </w:r>
    </w:p>
    <w:p w:rsidR="006B55D8" w:rsidRPr="006B55D8" w:rsidRDefault="006B55D8" w:rsidP="006B55D8">
      <w:pPr>
        <w:autoSpaceDE w:val="0"/>
        <w:autoSpaceDN w:val="0"/>
        <w:adjustRightInd w:val="0"/>
        <w:spacing w:after="0" w:line="240" w:lineRule="auto"/>
        <w:ind w:firstLine="708"/>
        <w:jc w:val="both"/>
        <w:rPr>
          <w:color w:val="000000"/>
          <w:szCs w:val="24"/>
        </w:rPr>
      </w:pPr>
      <w:r w:rsidRPr="006B55D8">
        <w:rPr>
          <w:color w:val="000000"/>
          <w:szCs w:val="24"/>
        </w:rPr>
        <w:t xml:space="preserve">Pesquisas recentes focadas na busca de estratégias para minimizar ou compensar estes danos celulares têm recebido atenção dos pesquisadores. Neste sentido, o desenvolvimento de diluentes e/ou ativadores espermáticos que potencializam o movimento espermático após o descongelamento podem contribuir na busca pela melhora da viabilidade dos </w:t>
      </w:r>
      <w:r w:rsidR="0069736A" w:rsidRPr="006B55D8">
        <w:rPr>
          <w:color w:val="000000"/>
          <w:szCs w:val="24"/>
        </w:rPr>
        <w:t>espermatozoides</w:t>
      </w:r>
      <w:r w:rsidRPr="006B55D8">
        <w:rPr>
          <w:color w:val="000000"/>
          <w:szCs w:val="24"/>
        </w:rPr>
        <w:t xml:space="preserve"> (Zarski </w:t>
      </w:r>
      <w:r w:rsidRPr="006B55D8">
        <w:rPr>
          <w:i/>
          <w:color w:val="000000"/>
          <w:szCs w:val="24"/>
        </w:rPr>
        <w:t>et al</w:t>
      </w:r>
      <w:r w:rsidRPr="006B55D8">
        <w:rPr>
          <w:color w:val="000000"/>
          <w:szCs w:val="24"/>
        </w:rPr>
        <w:t xml:space="preserve">., 2012), permitindo </w:t>
      </w:r>
      <w:r w:rsidRPr="006B55D8">
        <w:rPr>
          <w:rFonts w:eastAsia="AdvEPSTIM"/>
          <w:color w:val="000000"/>
          <w:szCs w:val="24"/>
        </w:rPr>
        <w:t xml:space="preserve">otimizar o uso dos espermatozoides, além de aumentar as taxas de fertilização e por consequência, reduzir a demanda das proporções espermatozoides móveis: ovócito (Adames </w:t>
      </w:r>
      <w:r w:rsidRPr="006B55D8">
        <w:rPr>
          <w:rFonts w:eastAsia="AdvEPSTIM"/>
          <w:i/>
          <w:color w:val="000000"/>
          <w:szCs w:val="24"/>
        </w:rPr>
        <w:t>et al</w:t>
      </w:r>
      <w:r w:rsidRPr="006B55D8">
        <w:rPr>
          <w:rFonts w:eastAsia="AdvEPSTIM"/>
          <w:color w:val="000000"/>
          <w:szCs w:val="24"/>
        </w:rPr>
        <w:t xml:space="preserve">., 2015). </w:t>
      </w:r>
    </w:p>
    <w:p w:rsidR="006B55D8" w:rsidRPr="006B55D8" w:rsidRDefault="006B55D8" w:rsidP="006B55D8">
      <w:pPr>
        <w:tabs>
          <w:tab w:val="left" w:pos="993"/>
        </w:tabs>
        <w:autoSpaceDE w:val="0"/>
        <w:autoSpaceDN w:val="0"/>
        <w:adjustRightInd w:val="0"/>
        <w:spacing w:after="0" w:line="240" w:lineRule="auto"/>
        <w:ind w:firstLine="709"/>
        <w:jc w:val="both"/>
        <w:rPr>
          <w:color w:val="000000"/>
          <w:szCs w:val="24"/>
        </w:rPr>
      </w:pPr>
      <w:r w:rsidRPr="006B55D8">
        <w:rPr>
          <w:rFonts w:eastAsia="AdvEPSTIM"/>
          <w:color w:val="000000"/>
          <w:szCs w:val="24"/>
        </w:rPr>
        <w:t>Como os principais mecanismos envolvidos no controle da ativação espermática em peixes de água doce estão relacionados com a exposição das células espermáticas à meio hipotônicos e/ou à presença de diferentes íons (K</w:t>
      </w:r>
      <w:r w:rsidRPr="006B55D8">
        <w:rPr>
          <w:rFonts w:eastAsia="AdvEPSTIM"/>
          <w:color w:val="000000"/>
          <w:szCs w:val="24"/>
          <w:vertAlign w:val="superscript"/>
        </w:rPr>
        <w:t>+</w:t>
      </w:r>
      <w:r w:rsidRPr="006B55D8">
        <w:rPr>
          <w:rFonts w:eastAsia="AdvEPSTIM"/>
          <w:color w:val="000000"/>
          <w:szCs w:val="24"/>
        </w:rPr>
        <w:t>, Na</w:t>
      </w:r>
      <w:r w:rsidRPr="006B55D8">
        <w:rPr>
          <w:rFonts w:eastAsia="AdvEPSTIM"/>
          <w:color w:val="000000"/>
          <w:szCs w:val="24"/>
          <w:vertAlign w:val="superscript"/>
        </w:rPr>
        <w:t>+</w:t>
      </w:r>
      <w:r w:rsidRPr="006B55D8">
        <w:rPr>
          <w:rFonts w:eastAsia="AdvEPSTIM"/>
          <w:color w:val="000000"/>
          <w:szCs w:val="24"/>
        </w:rPr>
        <w:t>, Ca</w:t>
      </w:r>
      <w:r w:rsidRPr="006B55D8">
        <w:rPr>
          <w:rFonts w:eastAsia="AdvEPSTIM"/>
          <w:color w:val="000000"/>
          <w:szCs w:val="24"/>
          <w:vertAlign w:val="superscript"/>
        </w:rPr>
        <w:t xml:space="preserve">+ </w:t>
      </w:r>
      <w:r w:rsidRPr="006B55D8">
        <w:rPr>
          <w:rFonts w:eastAsia="AdvEPSTIM"/>
          <w:color w:val="000000"/>
          <w:szCs w:val="24"/>
        </w:rPr>
        <w:t>e Mg</w:t>
      </w:r>
      <w:r w:rsidRPr="006B55D8">
        <w:rPr>
          <w:rFonts w:eastAsia="AdvEPSTIM"/>
          <w:color w:val="000000"/>
          <w:szCs w:val="24"/>
          <w:vertAlign w:val="superscript"/>
        </w:rPr>
        <w:t>2+</w:t>
      </w:r>
      <w:r w:rsidRPr="006B55D8">
        <w:rPr>
          <w:rFonts w:eastAsia="AdvEPSTIM"/>
          <w:color w:val="000000"/>
          <w:szCs w:val="24"/>
        </w:rPr>
        <w:t>) (Cosson 2004), o emprego de soluções iônicas (</w:t>
      </w:r>
      <w:r w:rsidRPr="006B55D8">
        <w:rPr>
          <w:color w:val="000000"/>
          <w:szCs w:val="24"/>
        </w:rPr>
        <w:t xml:space="preserve">Krasznai </w:t>
      </w:r>
      <w:r w:rsidRPr="006B55D8">
        <w:rPr>
          <w:i/>
          <w:color w:val="000000"/>
          <w:szCs w:val="24"/>
        </w:rPr>
        <w:t>et al.,</w:t>
      </w:r>
      <w:r w:rsidRPr="006B55D8">
        <w:rPr>
          <w:color w:val="000000"/>
          <w:szCs w:val="24"/>
        </w:rPr>
        <w:t xml:space="preserve"> 1995; Cosson,  2010) </w:t>
      </w:r>
      <w:r w:rsidRPr="006B55D8">
        <w:rPr>
          <w:rFonts w:eastAsia="AdvEPSTIM"/>
          <w:color w:val="000000"/>
          <w:szCs w:val="24"/>
        </w:rPr>
        <w:t>na  ativação de espermatozoides de peixes têm recebido atenção. Normalmente estas soluções precisam atender à particularidades espécie-específicas</w:t>
      </w:r>
      <w:r w:rsidR="00027E83">
        <w:rPr>
          <w:rFonts w:eastAsia="AdvEPSTIM"/>
          <w:color w:val="000000"/>
          <w:szCs w:val="24"/>
        </w:rPr>
        <w:t xml:space="preserve">, a exemplo de espermatozoides de </w:t>
      </w:r>
      <w:r w:rsidR="00027E83">
        <w:rPr>
          <w:rFonts w:eastAsia="AdvEPSTIM"/>
          <w:i/>
          <w:color w:val="000000"/>
          <w:szCs w:val="24"/>
        </w:rPr>
        <w:t>Cyprinus carpio</w:t>
      </w:r>
      <w:r w:rsidRPr="006B55D8">
        <w:rPr>
          <w:rFonts w:eastAsia="AdvEPSTIM"/>
          <w:color w:val="000000"/>
          <w:szCs w:val="24"/>
        </w:rPr>
        <w:t xml:space="preserve">, </w:t>
      </w:r>
      <w:r w:rsidR="00027E83">
        <w:rPr>
          <w:rFonts w:eastAsia="AdvEPSTIM"/>
          <w:color w:val="000000"/>
          <w:szCs w:val="24"/>
        </w:rPr>
        <w:t>que entram em movimentos após o</w:t>
      </w:r>
      <w:r w:rsidRPr="006B55D8">
        <w:rPr>
          <w:rFonts w:eastAsia="AdvEPSTIM"/>
          <w:color w:val="000000"/>
          <w:szCs w:val="24"/>
        </w:rPr>
        <w:t xml:space="preserve"> processo de despolarização das membranas</w:t>
      </w:r>
      <w:r w:rsidR="00027E83">
        <w:rPr>
          <w:rFonts w:eastAsia="AdvEPSTIM"/>
          <w:color w:val="000000"/>
          <w:szCs w:val="24"/>
        </w:rPr>
        <w:t xml:space="preserve">, </w:t>
      </w:r>
      <w:r w:rsidR="00027E83" w:rsidRPr="006B55D8">
        <w:rPr>
          <w:rFonts w:eastAsia="AdvEPSTIM"/>
          <w:color w:val="000000"/>
          <w:szCs w:val="24"/>
        </w:rPr>
        <w:t>estimulado pelos íons Na</w:t>
      </w:r>
      <w:r w:rsidR="00027E83" w:rsidRPr="006B55D8">
        <w:rPr>
          <w:rFonts w:eastAsia="AdvEPSTIM"/>
          <w:color w:val="000000"/>
          <w:szCs w:val="24"/>
          <w:vertAlign w:val="superscript"/>
        </w:rPr>
        <w:t>+2</w:t>
      </w:r>
      <w:r w:rsidRPr="006B55D8">
        <w:rPr>
          <w:rFonts w:eastAsia="AdvEPSTIM"/>
          <w:color w:val="000000"/>
          <w:szCs w:val="24"/>
        </w:rPr>
        <w:t>, que desencadeia o início da ativação espermática (</w:t>
      </w:r>
      <w:hyperlink r:id="rId13" w:anchor="bib108" w:history="1">
        <w:r w:rsidRPr="006B55D8">
          <w:rPr>
            <w:rStyle w:val="Hyperlink"/>
            <w:color w:val="000000"/>
            <w:szCs w:val="24"/>
            <w:u w:val="none"/>
            <w:bdr w:val="none" w:sz="0" w:space="0" w:color="auto" w:frame="1"/>
            <w:shd w:val="clear" w:color="auto" w:fill="FFFFFF"/>
          </w:rPr>
          <w:t>Scott &amp; Baynes, 1980</w:t>
        </w:r>
      </w:hyperlink>
      <w:r w:rsidRPr="006B55D8">
        <w:rPr>
          <w:rStyle w:val="Hyperlink"/>
          <w:color w:val="000000"/>
          <w:szCs w:val="24"/>
          <w:u w:val="none"/>
          <w:bdr w:val="none" w:sz="0" w:space="0" w:color="auto" w:frame="1"/>
          <w:shd w:val="clear" w:color="auto" w:fill="FFFFFF"/>
        </w:rPr>
        <w:t xml:space="preserve">; </w:t>
      </w:r>
      <w:hyperlink r:id="rId14" w:anchor="bib14" w:history="1">
        <w:r w:rsidRPr="006B55D8">
          <w:rPr>
            <w:rStyle w:val="Hyperlink"/>
            <w:color w:val="000000"/>
            <w:szCs w:val="24"/>
            <w:u w:val="none"/>
            <w:bdr w:val="none" w:sz="0" w:space="0" w:color="auto" w:frame="1"/>
            <w:shd w:val="clear" w:color="auto" w:fill="FFFFFF"/>
          </w:rPr>
          <w:t>Billard &amp; Cosson, 1992</w:t>
        </w:r>
      </w:hyperlink>
      <w:r w:rsidRPr="006B55D8">
        <w:rPr>
          <w:color w:val="000000"/>
          <w:szCs w:val="24"/>
        </w:rPr>
        <w:t>), enquanto que em salmonídeos este mecanismo está relacionado ao efluxo de K</w:t>
      </w:r>
      <w:r w:rsidRPr="006B55D8">
        <w:rPr>
          <w:color w:val="000000"/>
          <w:szCs w:val="24"/>
          <w:vertAlign w:val="superscript"/>
        </w:rPr>
        <w:t>+</w:t>
      </w:r>
      <w:r w:rsidRPr="006B55D8">
        <w:rPr>
          <w:color w:val="000000"/>
          <w:szCs w:val="24"/>
        </w:rPr>
        <w:t xml:space="preserve"> e o influxo de Ca² (Prokopchuk </w:t>
      </w:r>
      <w:r w:rsidRPr="006B55D8">
        <w:rPr>
          <w:i/>
          <w:color w:val="000000"/>
          <w:szCs w:val="24"/>
        </w:rPr>
        <w:t>et al</w:t>
      </w:r>
      <w:r w:rsidRPr="006B55D8">
        <w:rPr>
          <w:color w:val="000000"/>
          <w:szCs w:val="24"/>
        </w:rPr>
        <w:t>., 2016</w:t>
      </w:r>
      <w:r>
        <w:rPr>
          <w:color w:val="000000"/>
          <w:szCs w:val="24"/>
        </w:rPr>
        <w:t>).</w:t>
      </w:r>
      <w:r w:rsidRPr="006B55D8">
        <w:rPr>
          <w:color w:val="000000"/>
          <w:szCs w:val="24"/>
        </w:rPr>
        <w:t xml:space="preserve"> </w:t>
      </w:r>
    </w:p>
    <w:p w:rsidR="006B55D8" w:rsidRPr="006B55D8" w:rsidRDefault="006B55D8" w:rsidP="006B55D8">
      <w:pPr>
        <w:autoSpaceDE w:val="0"/>
        <w:autoSpaceDN w:val="0"/>
        <w:adjustRightInd w:val="0"/>
        <w:spacing w:after="0" w:line="240" w:lineRule="auto"/>
        <w:ind w:firstLine="851"/>
        <w:jc w:val="both"/>
        <w:rPr>
          <w:color w:val="000000"/>
          <w:szCs w:val="24"/>
        </w:rPr>
      </w:pPr>
    </w:p>
    <w:p w:rsidR="006B55D8" w:rsidRPr="006B55D8" w:rsidRDefault="006B55D8" w:rsidP="006B55D8">
      <w:pPr>
        <w:tabs>
          <w:tab w:val="left" w:pos="993"/>
        </w:tabs>
        <w:autoSpaceDE w:val="0"/>
        <w:autoSpaceDN w:val="0"/>
        <w:adjustRightInd w:val="0"/>
        <w:spacing w:after="0" w:line="240" w:lineRule="auto"/>
        <w:ind w:firstLine="851"/>
        <w:jc w:val="both"/>
        <w:rPr>
          <w:color w:val="000000"/>
          <w:szCs w:val="24"/>
        </w:rPr>
      </w:pPr>
      <w:r w:rsidRPr="006B55D8">
        <w:rPr>
          <w:color w:val="000000"/>
          <w:szCs w:val="24"/>
        </w:rPr>
        <w:t xml:space="preserve">Apesar destas perspectivas e, considerando que a criopreservação de sêmen é uma técnica aplicada mundialmente em diversas espécies de peixes como o </w:t>
      </w:r>
      <w:r w:rsidRPr="005E3510">
        <w:rPr>
          <w:i/>
          <w:szCs w:val="24"/>
          <w:shd w:val="clear" w:color="auto" w:fill="FFFFFF"/>
        </w:rPr>
        <w:t>Brycon orbignyanus</w:t>
      </w:r>
      <w:r>
        <w:rPr>
          <w:i/>
          <w:szCs w:val="24"/>
          <w:shd w:val="clear" w:color="auto" w:fill="FFFFFF"/>
        </w:rPr>
        <w:t xml:space="preserve"> </w:t>
      </w:r>
      <w:r w:rsidRPr="00A23693">
        <w:rPr>
          <w:szCs w:val="24"/>
          <w:shd w:val="clear" w:color="auto" w:fill="FFFFFF"/>
        </w:rPr>
        <w:t>e</w:t>
      </w:r>
      <w:r w:rsidRPr="005E3510">
        <w:rPr>
          <w:i/>
          <w:szCs w:val="24"/>
          <w:shd w:val="clear" w:color="auto" w:fill="FFFFFF"/>
        </w:rPr>
        <w:t xml:space="preserve"> </w:t>
      </w:r>
      <w:r>
        <w:rPr>
          <w:szCs w:val="24"/>
          <w:shd w:val="clear" w:color="auto" w:fill="FFFFFF"/>
        </w:rPr>
        <w:t xml:space="preserve">o </w:t>
      </w:r>
      <w:r w:rsidRPr="005E3510">
        <w:rPr>
          <w:i/>
          <w:szCs w:val="24"/>
          <w:shd w:val="clear" w:color="auto" w:fill="FFFFFF"/>
        </w:rPr>
        <w:t xml:space="preserve">Leporinus obtusidens </w:t>
      </w:r>
      <w:r w:rsidRPr="005E3510">
        <w:rPr>
          <w:szCs w:val="24"/>
          <w:shd w:val="clear" w:color="auto" w:fill="FFFFFF"/>
        </w:rPr>
        <w:t>(</w:t>
      </w:r>
      <w:r>
        <w:rPr>
          <w:szCs w:val="24"/>
        </w:rPr>
        <w:t>Carolsfeld</w:t>
      </w:r>
      <w:r w:rsidRPr="005E3510">
        <w:rPr>
          <w:szCs w:val="24"/>
        </w:rPr>
        <w:t xml:space="preserve"> </w:t>
      </w:r>
      <w:r w:rsidRPr="005E3510">
        <w:rPr>
          <w:i/>
          <w:szCs w:val="24"/>
        </w:rPr>
        <w:t>et al</w:t>
      </w:r>
      <w:r w:rsidRPr="005E3510">
        <w:rPr>
          <w:szCs w:val="24"/>
        </w:rPr>
        <w:t>., 2003)</w:t>
      </w:r>
      <w:r>
        <w:rPr>
          <w:szCs w:val="24"/>
        </w:rPr>
        <w:t xml:space="preserve">, o </w:t>
      </w:r>
      <w:r w:rsidRPr="005E3510">
        <w:rPr>
          <w:rFonts w:eastAsia="Times New Roman"/>
          <w:i/>
          <w:iCs/>
          <w:kern w:val="36"/>
          <w:szCs w:val="24"/>
          <w:bdr w:val="none" w:sz="0" w:space="0" w:color="auto" w:frame="1"/>
          <w:lang w:eastAsia="pt-BR"/>
        </w:rPr>
        <w:t>Gadus morhua L.</w:t>
      </w:r>
      <w:r>
        <w:rPr>
          <w:szCs w:val="24"/>
        </w:rPr>
        <w:t xml:space="preserve"> (Butts</w:t>
      </w:r>
      <w:r w:rsidRPr="005E3510">
        <w:rPr>
          <w:szCs w:val="24"/>
        </w:rPr>
        <w:t xml:space="preserve"> </w:t>
      </w:r>
      <w:r w:rsidRPr="00EC14B4">
        <w:rPr>
          <w:i/>
          <w:szCs w:val="24"/>
        </w:rPr>
        <w:t>et al.,</w:t>
      </w:r>
      <w:r>
        <w:rPr>
          <w:szCs w:val="24"/>
        </w:rPr>
        <w:t xml:space="preserve"> 2011), o </w:t>
      </w:r>
      <w:r w:rsidRPr="005E3510">
        <w:rPr>
          <w:i/>
          <w:iCs/>
          <w:szCs w:val="24"/>
        </w:rPr>
        <w:t>Dicentrarchus labrax</w:t>
      </w:r>
      <w:r w:rsidRPr="005E3510">
        <w:rPr>
          <w:szCs w:val="24"/>
        </w:rPr>
        <w:t xml:space="preserve"> (Martínez </w:t>
      </w:r>
      <w:r w:rsidRPr="00EC14B4">
        <w:rPr>
          <w:i/>
          <w:szCs w:val="24"/>
        </w:rPr>
        <w:t>et al.,</w:t>
      </w:r>
      <w:r>
        <w:rPr>
          <w:szCs w:val="24"/>
        </w:rPr>
        <w:t xml:space="preserve"> 2012) e o</w:t>
      </w:r>
      <w:r w:rsidRPr="005E3510">
        <w:rPr>
          <w:szCs w:val="24"/>
        </w:rPr>
        <w:t xml:space="preserve"> </w:t>
      </w:r>
      <w:r w:rsidRPr="005E3510">
        <w:rPr>
          <w:rFonts w:eastAsia="Times New Roman"/>
          <w:i/>
          <w:iCs/>
          <w:kern w:val="36"/>
          <w:szCs w:val="24"/>
          <w:bdr w:val="none" w:sz="0" w:space="0" w:color="auto" w:frame="1"/>
          <w:lang w:eastAsia="pt-BR"/>
        </w:rPr>
        <w:t xml:space="preserve">Lutjanus synagris </w:t>
      </w:r>
      <w:r>
        <w:rPr>
          <w:rFonts w:eastAsia="Times New Roman"/>
          <w:iCs/>
          <w:kern w:val="36"/>
          <w:szCs w:val="24"/>
          <w:bdr w:val="none" w:sz="0" w:space="0" w:color="auto" w:frame="1"/>
          <w:lang w:eastAsia="pt-BR"/>
        </w:rPr>
        <w:t>(Gaitán</w:t>
      </w:r>
      <w:r w:rsidRPr="005E3510">
        <w:rPr>
          <w:rFonts w:eastAsia="Times New Roman"/>
          <w:iCs/>
          <w:kern w:val="36"/>
          <w:szCs w:val="24"/>
          <w:bdr w:val="none" w:sz="0" w:space="0" w:color="auto" w:frame="1"/>
          <w:lang w:eastAsia="pt-BR"/>
        </w:rPr>
        <w:t xml:space="preserve"> </w:t>
      </w:r>
      <w:r w:rsidRPr="005E3510">
        <w:rPr>
          <w:rFonts w:eastAsia="Times New Roman"/>
          <w:i/>
          <w:iCs/>
          <w:kern w:val="36"/>
          <w:szCs w:val="24"/>
          <w:bdr w:val="none" w:sz="0" w:space="0" w:color="auto" w:frame="1"/>
          <w:lang w:eastAsia="pt-BR"/>
        </w:rPr>
        <w:t>et al</w:t>
      </w:r>
      <w:r w:rsidRPr="005E3510">
        <w:rPr>
          <w:rFonts w:eastAsia="Times New Roman"/>
          <w:iCs/>
          <w:kern w:val="36"/>
          <w:szCs w:val="24"/>
          <w:bdr w:val="none" w:sz="0" w:space="0" w:color="auto" w:frame="1"/>
          <w:lang w:eastAsia="pt-BR"/>
        </w:rPr>
        <w:t>., 2013)</w:t>
      </w:r>
      <w:r w:rsidRPr="006B55D8">
        <w:rPr>
          <w:color w:val="000000"/>
          <w:szCs w:val="24"/>
        </w:rPr>
        <w:t>, os protocolos voltados para peixes neotropicais ainda necessitam de melhorias para garantir o pleno estabelecimento dos bancos de sêmen criopreservado.</w:t>
      </w:r>
    </w:p>
    <w:p w:rsidR="006B55D8" w:rsidRPr="0095110D" w:rsidRDefault="006B55D8" w:rsidP="0069736A">
      <w:pPr>
        <w:autoSpaceDE w:val="0"/>
        <w:autoSpaceDN w:val="0"/>
        <w:adjustRightInd w:val="0"/>
        <w:spacing w:after="0" w:line="240" w:lineRule="auto"/>
        <w:ind w:firstLine="851"/>
        <w:jc w:val="both"/>
        <w:rPr>
          <w:szCs w:val="24"/>
          <w:lang w:val="en-US"/>
        </w:rPr>
      </w:pPr>
      <w:r w:rsidRPr="006B55D8">
        <w:rPr>
          <w:color w:val="000000"/>
          <w:szCs w:val="24"/>
        </w:rPr>
        <w:t xml:space="preserve">Dentre as espécies neotropicais, o </w:t>
      </w:r>
      <w:r w:rsidRPr="006B55D8">
        <w:rPr>
          <w:i/>
          <w:color w:val="000000"/>
          <w:szCs w:val="24"/>
        </w:rPr>
        <w:t>Rhamdia quelen</w:t>
      </w:r>
      <w:r w:rsidRPr="006B55D8">
        <w:rPr>
          <w:color w:val="000000"/>
          <w:szCs w:val="24"/>
        </w:rPr>
        <w:t xml:space="preserve"> está se destacando na aquicultura devido às boas taxas de crescimento (Barcellos </w:t>
      </w:r>
      <w:r w:rsidRPr="006B55D8">
        <w:rPr>
          <w:i/>
          <w:color w:val="000000"/>
          <w:szCs w:val="24"/>
        </w:rPr>
        <w:t>et al.,</w:t>
      </w:r>
      <w:r w:rsidRPr="006B55D8">
        <w:rPr>
          <w:color w:val="000000"/>
          <w:szCs w:val="24"/>
        </w:rPr>
        <w:t xml:space="preserve"> 2010) e a aceitação da sua carne pelo mercado consumidor </w:t>
      </w:r>
      <w:r w:rsidRPr="006B55D8">
        <w:rPr>
          <w:rFonts w:eastAsia="AdvEPSTIM"/>
          <w:color w:val="000000"/>
          <w:szCs w:val="24"/>
        </w:rPr>
        <w:t>(</w:t>
      </w:r>
      <w:r w:rsidRPr="006B55D8">
        <w:rPr>
          <w:color w:val="000000"/>
          <w:szCs w:val="24"/>
        </w:rPr>
        <w:t xml:space="preserve">Fracalossi </w:t>
      </w:r>
      <w:r w:rsidRPr="006B55D8">
        <w:rPr>
          <w:i/>
          <w:color w:val="000000"/>
          <w:szCs w:val="24"/>
        </w:rPr>
        <w:t>et al</w:t>
      </w:r>
      <w:r w:rsidRPr="006B55D8">
        <w:rPr>
          <w:color w:val="000000"/>
          <w:szCs w:val="24"/>
        </w:rPr>
        <w:t xml:space="preserve">., 2004). Este conjunto de fatores motivou nos últimos anos o uso destes peixes como </w:t>
      </w:r>
      <w:r w:rsidRPr="006B55D8">
        <w:rPr>
          <w:rFonts w:eastAsia="AdvEPSTIM"/>
          <w:color w:val="000000"/>
          <w:szCs w:val="24"/>
        </w:rPr>
        <w:t>modelo biológico em</w:t>
      </w:r>
      <w:r w:rsidRPr="006B55D8">
        <w:rPr>
          <w:color w:val="000000"/>
          <w:szCs w:val="24"/>
        </w:rPr>
        <w:t xml:space="preserve"> pesquisas voltadas </w:t>
      </w:r>
      <w:r>
        <w:rPr>
          <w:color w:val="000000"/>
          <w:szCs w:val="24"/>
        </w:rPr>
        <w:t xml:space="preserve">à fisiologia </w:t>
      </w:r>
      <w:r w:rsidRPr="005E3510">
        <w:rPr>
          <w:szCs w:val="24"/>
          <w:lang w:val="en-US"/>
        </w:rPr>
        <w:t xml:space="preserve">(Barcellos </w:t>
      </w:r>
      <w:r w:rsidRPr="00EC14B4">
        <w:rPr>
          <w:i/>
          <w:szCs w:val="24"/>
          <w:lang w:val="en-US"/>
        </w:rPr>
        <w:t>et al.,</w:t>
      </w:r>
      <w:r w:rsidRPr="005E3510">
        <w:rPr>
          <w:szCs w:val="24"/>
          <w:lang w:val="en-US"/>
        </w:rPr>
        <w:t xml:space="preserve"> 2001), hematologia (Barcellos </w:t>
      </w:r>
      <w:r w:rsidRPr="00EC14B4">
        <w:rPr>
          <w:i/>
          <w:szCs w:val="24"/>
          <w:lang w:val="en-US"/>
        </w:rPr>
        <w:t>et al.,</w:t>
      </w:r>
      <w:r>
        <w:rPr>
          <w:szCs w:val="24"/>
          <w:lang w:val="en-US"/>
        </w:rPr>
        <w:t xml:space="preserve"> 2004)</w:t>
      </w:r>
      <w:r w:rsidRPr="005E3510">
        <w:rPr>
          <w:szCs w:val="24"/>
          <w:lang w:val="en-US"/>
        </w:rPr>
        <w:t xml:space="preserve">, reprodução e conservação de gametas (Sanches </w:t>
      </w:r>
      <w:r w:rsidRPr="00EC14B4">
        <w:rPr>
          <w:i/>
          <w:szCs w:val="24"/>
          <w:lang w:val="en-US"/>
        </w:rPr>
        <w:t>et al.,</w:t>
      </w:r>
      <w:r w:rsidRPr="005E3510">
        <w:rPr>
          <w:szCs w:val="24"/>
          <w:lang w:val="en-US"/>
        </w:rPr>
        <w:t xml:space="preserve"> 2011a), nutri</w:t>
      </w:r>
      <w:r>
        <w:rPr>
          <w:szCs w:val="24"/>
          <w:lang w:val="en-US"/>
        </w:rPr>
        <w:t>ção de reprodutores (</w:t>
      </w:r>
      <w:r w:rsidRPr="005E3510">
        <w:rPr>
          <w:szCs w:val="24"/>
          <w:lang w:val="en-US"/>
        </w:rPr>
        <w:t xml:space="preserve">Tessaro </w:t>
      </w:r>
      <w:r w:rsidRPr="00EC14B4">
        <w:rPr>
          <w:i/>
          <w:szCs w:val="24"/>
          <w:lang w:val="en-US"/>
        </w:rPr>
        <w:t>et al.,</w:t>
      </w:r>
      <w:r>
        <w:rPr>
          <w:szCs w:val="24"/>
          <w:lang w:val="en-US"/>
        </w:rPr>
        <w:t xml:space="preserve"> 2012a)</w:t>
      </w:r>
      <w:r w:rsidRPr="005E3510">
        <w:rPr>
          <w:szCs w:val="24"/>
          <w:lang w:val="en-US"/>
        </w:rPr>
        <w:t xml:space="preserve"> e </w:t>
      </w:r>
      <w:r w:rsidRPr="006B55D8">
        <w:rPr>
          <w:rFonts w:eastAsia="AdvEPSTIM"/>
          <w:color w:val="000000"/>
          <w:szCs w:val="24"/>
        </w:rPr>
        <w:t>toxicologia (</w:t>
      </w:r>
      <w:r w:rsidRPr="006B55D8">
        <w:rPr>
          <w:color w:val="000000"/>
          <w:szCs w:val="24"/>
        </w:rPr>
        <w:t xml:space="preserve">Fabregat, </w:t>
      </w:r>
      <w:r w:rsidRPr="006B55D8">
        <w:rPr>
          <w:i/>
          <w:color w:val="000000"/>
          <w:szCs w:val="24"/>
        </w:rPr>
        <w:t>et al</w:t>
      </w:r>
      <w:r w:rsidRPr="006B55D8">
        <w:rPr>
          <w:color w:val="000000"/>
          <w:szCs w:val="24"/>
        </w:rPr>
        <w:t>., 2015)</w:t>
      </w:r>
      <w:r w:rsidRPr="005E3510">
        <w:rPr>
          <w:szCs w:val="24"/>
          <w:lang w:val="en-US"/>
        </w:rPr>
        <w:t xml:space="preserve">. Contudo, apesar destas perspectivas, atualmente a produção em larga escala </w:t>
      </w:r>
      <w:r>
        <w:rPr>
          <w:szCs w:val="24"/>
          <w:lang w:val="en-US"/>
        </w:rPr>
        <w:t>dest</w:t>
      </w:r>
      <w:r w:rsidR="00436E9F">
        <w:rPr>
          <w:szCs w:val="24"/>
          <w:lang w:val="en-US"/>
        </w:rPr>
        <w:t>e</w:t>
      </w:r>
      <w:r>
        <w:rPr>
          <w:szCs w:val="24"/>
          <w:lang w:val="en-US"/>
        </w:rPr>
        <w:t xml:space="preserve"> </w:t>
      </w:r>
      <w:r w:rsidRPr="005E3510">
        <w:rPr>
          <w:szCs w:val="24"/>
          <w:lang w:val="en-US"/>
        </w:rPr>
        <w:t xml:space="preserve">peixe </w:t>
      </w:r>
      <w:r>
        <w:rPr>
          <w:szCs w:val="24"/>
          <w:lang w:val="en-US"/>
        </w:rPr>
        <w:t>é</w:t>
      </w:r>
      <w:r w:rsidRPr="005E3510">
        <w:rPr>
          <w:szCs w:val="24"/>
          <w:lang w:val="en-US"/>
        </w:rPr>
        <w:t xml:space="preserve"> limitada</w:t>
      </w:r>
      <w:r>
        <w:rPr>
          <w:szCs w:val="24"/>
          <w:lang w:val="en-US"/>
        </w:rPr>
        <w:t xml:space="preserve"> </w:t>
      </w:r>
      <w:r w:rsidR="00436E9F">
        <w:rPr>
          <w:szCs w:val="24"/>
          <w:lang w:val="en-US"/>
        </w:rPr>
        <w:t>pela inviabilidade dos</w:t>
      </w:r>
      <w:r w:rsidRPr="005E3510">
        <w:rPr>
          <w:szCs w:val="24"/>
          <w:lang w:val="en-US"/>
        </w:rPr>
        <w:t xml:space="preserve"> programas de melhoramento genético e, uma importante barreira a ser superada é o desenvolvimento de técnicas reprodutivas eficientes que viabilizem</w:t>
      </w:r>
      <w:r>
        <w:rPr>
          <w:szCs w:val="24"/>
          <w:lang w:val="en-US"/>
        </w:rPr>
        <w:t xml:space="preserve"> a formação dos bancos de semen criopreservado</w:t>
      </w:r>
      <w:r w:rsidRPr="005E3510">
        <w:rPr>
          <w:i/>
          <w:szCs w:val="24"/>
          <w:lang w:val="en-US"/>
        </w:rPr>
        <w:t xml:space="preserve"> </w:t>
      </w:r>
      <w:r w:rsidRPr="005E3510">
        <w:rPr>
          <w:szCs w:val="24"/>
          <w:lang w:val="en-US"/>
        </w:rPr>
        <w:t xml:space="preserve">(Adames </w:t>
      </w:r>
      <w:r w:rsidRPr="00EC14B4">
        <w:rPr>
          <w:i/>
          <w:szCs w:val="24"/>
          <w:lang w:val="en-US"/>
        </w:rPr>
        <w:t>et al.,</w:t>
      </w:r>
      <w:r w:rsidRPr="005E3510">
        <w:rPr>
          <w:szCs w:val="24"/>
          <w:lang w:val="en-US"/>
        </w:rPr>
        <w:t xml:space="preserve"> 2015). </w:t>
      </w:r>
    </w:p>
    <w:p w:rsidR="006B55D8" w:rsidRPr="003F68CE" w:rsidRDefault="00436E9F" w:rsidP="00436E9F">
      <w:pPr>
        <w:pStyle w:val="PargrafodaLista"/>
        <w:spacing w:after="0" w:line="240" w:lineRule="auto"/>
        <w:ind w:left="0" w:firstLine="708"/>
        <w:jc w:val="both"/>
        <w:rPr>
          <w:szCs w:val="24"/>
        </w:rPr>
      </w:pPr>
      <w:r w:rsidRPr="0023573F">
        <w:rPr>
          <w:color w:val="000000"/>
          <w:szCs w:val="24"/>
        </w:rPr>
        <w:t xml:space="preserve">Neste contexto, </w:t>
      </w:r>
      <w:r w:rsidR="006B55D8" w:rsidRPr="0023573F">
        <w:rPr>
          <w:color w:val="000000"/>
          <w:szCs w:val="24"/>
        </w:rPr>
        <w:t xml:space="preserve">o objetivo desta pesquisa foi </w:t>
      </w:r>
      <w:r w:rsidR="000E444B" w:rsidRPr="0023573F">
        <w:rPr>
          <w:szCs w:val="24"/>
        </w:rPr>
        <w:t xml:space="preserve">avaliar os efeitos de diferentes concentrações de Bicarbonato de sódio na solução ativadora, sobre a motilidade espermática em sêmen descongelado e sobre a fertilização dos ovócitos de </w:t>
      </w:r>
      <w:r w:rsidR="000E444B" w:rsidRPr="0023573F">
        <w:rPr>
          <w:i/>
          <w:szCs w:val="24"/>
        </w:rPr>
        <w:t>Rhamdia quelen.</w:t>
      </w:r>
    </w:p>
    <w:p w:rsidR="00D66241" w:rsidRDefault="00D66241" w:rsidP="00D66241">
      <w:pPr>
        <w:rPr>
          <w:b/>
          <w:szCs w:val="24"/>
        </w:rPr>
      </w:pPr>
    </w:p>
    <w:p w:rsidR="00887882" w:rsidRDefault="00887882" w:rsidP="00D66241">
      <w:pPr>
        <w:rPr>
          <w:lang w:eastAsia="pt-BR"/>
        </w:rPr>
      </w:pPr>
    </w:p>
    <w:p w:rsidR="0069736A" w:rsidRPr="00934BE2" w:rsidRDefault="0084602C" w:rsidP="00934BE2">
      <w:pPr>
        <w:pStyle w:val="Ttulo1"/>
        <w:numPr>
          <w:ilvl w:val="0"/>
          <w:numId w:val="5"/>
        </w:numPr>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MATERIAL E MÉTODOS</w:t>
      </w:r>
    </w:p>
    <w:p w:rsidR="00934BE2" w:rsidRPr="00934BE2" w:rsidRDefault="00934BE2" w:rsidP="00934BE2">
      <w:pPr>
        <w:pStyle w:val="Ttulo2"/>
        <w:spacing w:line="480" w:lineRule="auto"/>
        <w:rPr>
          <w:rFonts w:ascii="Times New Roman" w:hAnsi="Times New Roman"/>
          <w:b w:val="0"/>
          <w:i/>
          <w:sz w:val="24"/>
          <w:szCs w:val="24"/>
        </w:rPr>
      </w:pPr>
      <w:r w:rsidRPr="00934BE2">
        <w:rPr>
          <w:rFonts w:ascii="Times New Roman" w:hAnsi="Times New Roman"/>
          <w:b w:val="0"/>
          <w:i/>
          <w:color w:val="000000"/>
          <w:sz w:val="24"/>
          <w:szCs w:val="24"/>
        </w:rPr>
        <w:t xml:space="preserve">Espécimes, estrutura experimental e coleta do sêmen  </w:t>
      </w:r>
    </w:p>
    <w:p w:rsidR="0069736A" w:rsidRDefault="0069736A" w:rsidP="0069736A">
      <w:pPr>
        <w:spacing w:line="240" w:lineRule="auto"/>
        <w:ind w:firstLine="851"/>
        <w:jc w:val="both"/>
        <w:rPr>
          <w:color w:val="000000"/>
          <w:szCs w:val="24"/>
        </w:rPr>
      </w:pPr>
      <w:r w:rsidRPr="0069736A">
        <w:rPr>
          <w:color w:val="000000"/>
          <w:szCs w:val="24"/>
        </w:rPr>
        <w:t>Foram utilizados 24 reprodutores (218,62±69,86g) de jundiá (</w:t>
      </w:r>
      <w:r w:rsidRPr="0069736A">
        <w:rPr>
          <w:i/>
          <w:color w:val="000000"/>
          <w:szCs w:val="24"/>
        </w:rPr>
        <w:t>Rhamdia quelen</w:t>
      </w:r>
      <w:r w:rsidRPr="0069736A">
        <w:rPr>
          <w:color w:val="000000"/>
          <w:szCs w:val="24"/>
        </w:rPr>
        <w:t xml:space="preserve">) que apresentavam características de maturação gonadal (Bombardelli </w:t>
      </w:r>
      <w:r w:rsidRPr="0069736A">
        <w:rPr>
          <w:i/>
          <w:color w:val="000000"/>
          <w:szCs w:val="24"/>
        </w:rPr>
        <w:t>et al.,</w:t>
      </w:r>
      <w:r w:rsidRPr="0069736A">
        <w:rPr>
          <w:color w:val="000000"/>
          <w:szCs w:val="24"/>
        </w:rPr>
        <w:t xml:space="preserve"> 2006). Durante o período que antecedeu esta pesquisa, os reprodutores foram alojados por 12 meses e alimentados diariamente (3% da biomassa ao dia), com ração comercial.</w:t>
      </w:r>
    </w:p>
    <w:p w:rsidR="0069736A" w:rsidRPr="0069736A" w:rsidRDefault="0069736A" w:rsidP="0069736A">
      <w:pPr>
        <w:spacing w:line="240" w:lineRule="auto"/>
        <w:ind w:firstLine="851"/>
        <w:jc w:val="both"/>
        <w:rPr>
          <w:color w:val="000000"/>
          <w:szCs w:val="24"/>
        </w:rPr>
      </w:pPr>
      <w:r w:rsidRPr="0069736A">
        <w:rPr>
          <w:color w:val="000000"/>
          <w:szCs w:val="24"/>
        </w:rPr>
        <w:t>Os reprodutores selecionados foram transferidos para o Laboratório de Tecnologia da Reprodução de Animais Aquáticos, da Universidade Estadual do Oeste do Paraná, onde foram alojados em tanques de alvenaria (1,44m</w:t>
      </w:r>
      <w:r w:rsidRPr="0069736A">
        <w:rPr>
          <w:color w:val="000000"/>
          <w:szCs w:val="24"/>
          <w:vertAlign w:val="superscript"/>
        </w:rPr>
        <w:t>3</w:t>
      </w:r>
      <w:r w:rsidRPr="0069736A">
        <w:rPr>
          <w:color w:val="000000"/>
          <w:szCs w:val="24"/>
        </w:rPr>
        <w:t xml:space="preserve">), instalados em sistema de recirculação com filtro mecânico, filtro biológico, controle de temperatura por meio de aquecimento elétrico (24,0±1,0ºC) e esterilização por ultravioleta. Os reprodutores foram submetidos ao procedimento de manipulação hormonal com aplicação de 3,0 mg de extrato bruto de pituitária (EPC)/kg e, a coleta do sêmen foi realizada após um período de 240 </w:t>
      </w:r>
      <w:r w:rsidRPr="00573DE6">
        <w:rPr>
          <w:szCs w:val="24"/>
          <w:lang w:val="pt-PT"/>
        </w:rPr>
        <w:t>horas-grau (10h; água à 24ºC)</w:t>
      </w:r>
      <w:r>
        <w:rPr>
          <w:szCs w:val="24"/>
          <w:lang w:val="pt-PT"/>
        </w:rPr>
        <w:t xml:space="preserve"> (</w:t>
      </w:r>
      <w:r w:rsidRPr="0069736A">
        <w:rPr>
          <w:color w:val="000000"/>
          <w:szCs w:val="24"/>
        </w:rPr>
        <w:t xml:space="preserve">Adames, </w:t>
      </w:r>
      <w:r w:rsidRPr="0069736A">
        <w:rPr>
          <w:i/>
          <w:color w:val="000000"/>
          <w:szCs w:val="24"/>
        </w:rPr>
        <w:t>et al.</w:t>
      </w:r>
      <w:r w:rsidRPr="0069736A">
        <w:rPr>
          <w:color w:val="000000"/>
          <w:szCs w:val="24"/>
        </w:rPr>
        <w:t>, 2015).</w:t>
      </w:r>
    </w:p>
    <w:p w:rsidR="00247B3D" w:rsidRDefault="00247B3D" w:rsidP="00A001B4">
      <w:pPr>
        <w:spacing w:line="240" w:lineRule="auto"/>
        <w:ind w:firstLine="851"/>
        <w:jc w:val="both"/>
        <w:rPr>
          <w:color w:val="000000"/>
          <w:szCs w:val="24"/>
        </w:rPr>
      </w:pPr>
      <w:r w:rsidRPr="00A001B4">
        <w:rPr>
          <w:color w:val="000000"/>
          <w:szCs w:val="24"/>
        </w:rPr>
        <w:t>O sêmen foi coletado individualmente de cada reprodutor em tubos Falcon (15,0± 0,1mL) e mantido sob resfriamento (±12°C) durante o período de realização das análises seminais e espermáticas e, ao longo do processamento das amostras para criopreservação.</w:t>
      </w:r>
    </w:p>
    <w:p w:rsidR="00A001B4" w:rsidRDefault="00A001B4" w:rsidP="00A001B4">
      <w:pPr>
        <w:spacing w:line="240" w:lineRule="auto"/>
        <w:ind w:firstLine="851"/>
        <w:jc w:val="both"/>
        <w:rPr>
          <w:color w:val="000000"/>
          <w:szCs w:val="24"/>
        </w:rPr>
      </w:pPr>
      <w:r w:rsidRPr="00A001B4">
        <w:rPr>
          <w:color w:val="000000"/>
          <w:szCs w:val="24"/>
        </w:rPr>
        <w:t xml:space="preserve">Em seguida, as amostras de sêmen foram misturadas para dar origem à quatro amostras compostas ou </w:t>
      </w:r>
      <w:r w:rsidRPr="00A001B4">
        <w:rPr>
          <w:i/>
          <w:color w:val="000000"/>
          <w:szCs w:val="24"/>
        </w:rPr>
        <w:t>pools</w:t>
      </w:r>
      <w:r w:rsidRPr="00A001B4">
        <w:rPr>
          <w:color w:val="000000"/>
          <w:szCs w:val="24"/>
        </w:rPr>
        <w:t xml:space="preserve"> de sêmen. Cada </w:t>
      </w:r>
      <w:r w:rsidRPr="00A001B4">
        <w:rPr>
          <w:i/>
          <w:color w:val="000000"/>
          <w:szCs w:val="24"/>
        </w:rPr>
        <w:t>pool</w:t>
      </w:r>
      <w:r w:rsidRPr="00A001B4">
        <w:rPr>
          <w:color w:val="000000"/>
          <w:szCs w:val="24"/>
        </w:rPr>
        <w:t xml:space="preserve"> foi constituído por alíquotas de sêmen provenientes de seis reprodutores. Cada reprodutor contribuiu com um mililitro de sêmen para compor o </w:t>
      </w:r>
      <w:r w:rsidRPr="00A001B4">
        <w:rPr>
          <w:i/>
          <w:color w:val="000000"/>
          <w:szCs w:val="24"/>
        </w:rPr>
        <w:t xml:space="preserve">pool </w:t>
      </w:r>
      <w:r w:rsidRPr="00A001B4">
        <w:rPr>
          <w:color w:val="000000"/>
          <w:szCs w:val="24"/>
        </w:rPr>
        <w:t xml:space="preserve">de sêmen. </w:t>
      </w:r>
    </w:p>
    <w:p w:rsidR="00934BE2" w:rsidRPr="00934BE2" w:rsidRDefault="00934BE2" w:rsidP="00934BE2">
      <w:pPr>
        <w:pStyle w:val="Ttulo2"/>
        <w:spacing w:line="480" w:lineRule="auto"/>
        <w:rPr>
          <w:rFonts w:ascii="Times New Roman" w:hAnsi="Times New Roman"/>
          <w:b w:val="0"/>
          <w:i/>
          <w:color w:val="000000"/>
          <w:sz w:val="24"/>
          <w:szCs w:val="24"/>
        </w:rPr>
      </w:pPr>
      <w:bookmarkStart w:id="0" w:name="_Toc484102507"/>
      <w:r w:rsidRPr="00934BE2">
        <w:rPr>
          <w:rFonts w:ascii="Times New Roman" w:hAnsi="Times New Roman"/>
          <w:b w:val="0"/>
          <w:i/>
          <w:color w:val="000000"/>
          <w:sz w:val="24"/>
          <w:szCs w:val="24"/>
        </w:rPr>
        <w:t>Avalição seminal e espermática do sêmen fresco</w:t>
      </w:r>
      <w:bookmarkEnd w:id="0"/>
    </w:p>
    <w:p w:rsidR="00A001B4" w:rsidRDefault="00A001B4" w:rsidP="00A001B4">
      <w:pPr>
        <w:spacing w:line="240" w:lineRule="auto"/>
        <w:ind w:firstLine="851"/>
        <w:jc w:val="both"/>
        <w:rPr>
          <w:color w:val="000000"/>
          <w:szCs w:val="24"/>
        </w:rPr>
      </w:pPr>
      <w:r w:rsidRPr="00A001B4">
        <w:rPr>
          <w:color w:val="000000"/>
          <w:szCs w:val="24"/>
        </w:rPr>
        <w:t xml:space="preserve">Após a mensuração do volume de sêmen liberado (9,58±2,36mL) pelos reprodutores, de cada um dos </w:t>
      </w:r>
      <w:r w:rsidRPr="00A001B4">
        <w:rPr>
          <w:i/>
          <w:color w:val="000000"/>
          <w:szCs w:val="24"/>
        </w:rPr>
        <w:t>pools</w:t>
      </w:r>
      <w:r w:rsidRPr="00A001B4">
        <w:rPr>
          <w:color w:val="000000"/>
          <w:szCs w:val="24"/>
        </w:rPr>
        <w:t xml:space="preserve"> de sêmen foram mensurados o pH, a osmolaridade seminal (mOsm/kg), a concentração espermática (espermatozoides/mL), o percentual de espermatozoides morfologicamente normais (%), as taxas de motilidade (%) e as velocidades curvilinear (µm/s), média de deslocamento (µm/s) e em linha reta (µm/s) dos espermatozoides.</w:t>
      </w:r>
    </w:p>
    <w:p w:rsidR="00A001B4" w:rsidRPr="00A001B4" w:rsidRDefault="00A001B4" w:rsidP="00A001B4">
      <w:pPr>
        <w:spacing w:line="240" w:lineRule="auto"/>
        <w:ind w:firstLine="851"/>
        <w:jc w:val="both"/>
        <w:rPr>
          <w:color w:val="000000"/>
          <w:szCs w:val="24"/>
        </w:rPr>
      </w:pPr>
      <w:r w:rsidRPr="00A001B4">
        <w:rPr>
          <w:color w:val="000000"/>
          <w:szCs w:val="24"/>
        </w:rPr>
        <w:t>O pH seminal (7,5±0,3) foi mensurado pelo método colorimétrico utilizando papel tornassol (Merck</w:t>
      </w:r>
      <w:r w:rsidRPr="00A001B4">
        <w:rPr>
          <w:color w:val="000000"/>
          <w:szCs w:val="24"/>
          <w:vertAlign w:val="superscript"/>
        </w:rPr>
        <w:t>®</w:t>
      </w:r>
      <w:r w:rsidRPr="00A001B4">
        <w:rPr>
          <w:color w:val="000000"/>
          <w:szCs w:val="24"/>
        </w:rPr>
        <w:t xml:space="preserve">), segundo Mewes </w:t>
      </w:r>
      <w:r w:rsidRPr="00A001B4">
        <w:rPr>
          <w:i/>
          <w:color w:val="000000"/>
          <w:szCs w:val="24"/>
        </w:rPr>
        <w:t>et al.</w:t>
      </w:r>
      <w:r w:rsidRPr="00A001B4">
        <w:rPr>
          <w:color w:val="000000"/>
          <w:szCs w:val="24"/>
        </w:rPr>
        <w:t>(2016). A osmolaridade seminal foi mensurada a partir de amostras do sêmen fresco submetidas à centrifugação (Famem</w:t>
      </w:r>
      <w:r w:rsidRPr="00A001B4">
        <w:rPr>
          <w:color w:val="000000"/>
          <w:szCs w:val="24"/>
          <w:vertAlign w:val="superscript"/>
        </w:rPr>
        <w:t>®</w:t>
      </w:r>
      <w:r w:rsidRPr="00A001B4">
        <w:rPr>
          <w:color w:val="000000"/>
          <w:szCs w:val="24"/>
        </w:rPr>
        <w:t xml:space="preserve"> BabyI</w:t>
      </w:r>
      <w:r w:rsidRPr="00A001B4">
        <w:rPr>
          <w:color w:val="000000"/>
          <w:szCs w:val="24"/>
          <w:vertAlign w:val="superscript"/>
        </w:rPr>
        <w:t xml:space="preserve">® </w:t>
      </w:r>
      <w:r w:rsidRPr="00A001B4">
        <w:rPr>
          <w:color w:val="000000"/>
          <w:szCs w:val="24"/>
        </w:rPr>
        <w:t xml:space="preserve">Centrifuge mod. 206) à </w:t>
      </w:r>
      <w:r w:rsidRPr="00A001B4">
        <w:rPr>
          <w:rFonts w:eastAsia="Times New Roman"/>
          <w:color w:val="000000"/>
          <w:szCs w:val="24"/>
          <w:lang w:eastAsia="pt-BR"/>
        </w:rPr>
        <w:t>3.500 rpm pelo período de 20min. Destas amostras, 2,5mL do plasma seminal foram armazenados à -20°C. A osmolaridade do plasma seminal (245,0±29,50 mOsm/kg)</w:t>
      </w:r>
      <w:r w:rsidRPr="00A001B4">
        <w:rPr>
          <w:color w:val="000000"/>
          <w:szCs w:val="24"/>
        </w:rPr>
        <w:t xml:space="preserve"> foi mensurada em osmômetro crioscópico (PZL</w:t>
      </w:r>
      <w:r w:rsidRPr="00A001B4">
        <w:rPr>
          <w:color w:val="000000"/>
          <w:szCs w:val="24"/>
          <w:vertAlign w:val="superscript"/>
        </w:rPr>
        <w:t>®</w:t>
      </w:r>
      <w:r w:rsidRPr="00A001B4">
        <w:rPr>
          <w:color w:val="000000"/>
          <w:szCs w:val="24"/>
        </w:rPr>
        <w:t xml:space="preserve"> mod. 1000) (Adames </w:t>
      </w:r>
      <w:r w:rsidRPr="00A001B4">
        <w:rPr>
          <w:i/>
          <w:color w:val="000000"/>
          <w:szCs w:val="24"/>
        </w:rPr>
        <w:t xml:space="preserve">et al., </w:t>
      </w:r>
      <w:r w:rsidRPr="00A001B4">
        <w:rPr>
          <w:color w:val="000000"/>
          <w:szCs w:val="24"/>
        </w:rPr>
        <w:t>2015).</w:t>
      </w:r>
    </w:p>
    <w:p w:rsidR="00A001B4" w:rsidRDefault="00A001B4" w:rsidP="00A001B4">
      <w:pPr>
        <w:spacing w:line="240" w:lineRule="auto"/>
        <w:ind w:firstLine="851"/>
        <w:jc w:val="both"/>
        <w:rPr>
          <w:color w:val="000000"/>
          <w:szCs w:val="24"/>
        </w:rPr>
      </w:pPr>
      <w:r w:rsidRPr="00A001B4">
        <w:rPr>
          <w:color w:val="000000"/>
          <w:szCs w:val="24"/>
        </w:rPr>
        <w:t xml:space="preserve">Em seguida, amostras de sêmen fresco foram diluídas (1:1.000) e fixadas em solução de formol salina tamponado (Sanches </w:t>
      </w:r>
      <w:r w:rsidRPr="00A001B4">
        <w:rPr>
          <w:i/>
          <w:iCs/>
          <w:color w:val="000000"/>
          <w:szCs w:val="24"/>
        </w:rPr>
        <w:t>et al</w:t>
      </w:r>
      <w:r w:rsidRPr="00A001B4">
        <w:rPr>
          <w:color w:val="000000"/>
          <w:szCs w:val="24"/>
        </w:rPr>
        <w:t>., 2013). A partir destas amostras, a concentração espermática (4,79±0,40X10</w:t>
      </w:r>
      <w:r w:rsidRPr="00A001B4">
        <w:rPr>
          <w:color w:val="000000"/>
          <w:szCs w:val="24"/>
          <w:vertAlign w:val="superscript"/>
        </w:rPr>
        <w:t xml:space="preserve">10 </w:t>
      </w:r>
      <w:r w:rsidRPr="00A001B4">
        <w:rPr>
          <w:color w:val="000000"/>
          <w:szCs w:val="24"/>
        </w:rPr>
        <w:t>espermatozoide/mL) foi mensurada pela contagem das células espermáticas em câmara hematimétrica de Neubauer. Das mesmas amostras, fixadas em solução de formol salino tamponado, alíquotas de sêmen foram utilizadas para mensuração do percentual de espermatozoides morfologicamente normais (</w:t>
      </w:r>
      <w:r w:rsidRPr="00A001B4">
        <w:rPr>
          <w:rFonts w:eastAsia="Times New Roman"/>
          <w:color w:val="000000"/>
          <w:szCs w:val="24"/>
          <w:lang w:eastAsia="pt-BR"/>
        </w:rPr>
        <w:t>65,72</w:t>
      </w:r>
      <w:r w:rsidRPr="00A001B4">
        <w:rPr>
          <w:color w:val="000000"/>
          <w:szCs w:val="24"/>
        </w:rPr>
        <w:t>±27,16%). Estas análises foram realizadas com o sêmen corado em rosa de bengala. Pelo menos 300 espermatozoides de cada lâmina foram avaliados em microscópio óptico (40X; Nikon Eclipse</w:t>
      </w:r>
      <w:r w:rsidRPr="00A001B4">
        <w:rPr>
          <w:color w:val="000000"/>
          <w:szCs w:val="24"/>
          <w:vertAlign w:val="superscript"/>
        </w:rPr>
        <w:t>®</w:t>
      </w:r>
      <w:r w:rsidRPr="00A001B4">
        <w:rPr>
          <w:color w:val="000000"/>
          <w:szCs w:val="24"/>
        </w:rPr>
        <w:t xml:space="preserve">, E200), segundo a metodologia descrita por Adames </w:t>
      </w:r>
      <w:r w:rsidRPr="00A001B4">
        <w:rPr>
          <w:i/>
          <w:color w:val="000000"/>
          <w:szCs w:val="24"/>
        </w:rPr>
        <w:t>et al.</w:t>
      </w:r>
      <w:r w:rsidRPr="00A001B4">
        <w:rPr>
          <w:color w:val="000000"/>
          <w:szCs w:val="24"/>
        </w:rPr>
        <w:t xml:space="preserve"> (2015). </w:t>
      </w:r>
    </w:p>
    <w:p w:rsidR="00A001B4" w:rsidRDefault="00A001B4" w:rsidP="00A001B4">
      <w:pPr>
        <w:spacing w:line="240" w:lineRule="auto"/>
        <w:ind w:firstLine="708"/>
        <w:jc w:val="both"/>
        <w:rPr>
          <w:color w:val="000000"/>
          <w:szCs w:val="24"/>
        </w:rPr>
      </w:pPr>
      <w:r w:rsidRPr="00A001B4">
        <w:rPr>
          <w:color w:val="000000"/>
          <w:szCs w:val="24"/>
        </w:rPr>
        <w:t xml:space="preserve">As taxas de motilidade e as velocidades espermáticas foram mensuradas no sêmen fresco, diluído em água destilada a uma proporção de 1:1000 (sêmen:água; v/v) e analisado pelo sistema </w:t>
      </w:r>
      <w:r w:rsidRPr="00A001B4">
        <w:rPr>
          <w:color w:val="000000"/>
          <w:szCs w:val="24"/>
        </w:rPr>
        <w:lastRenderedPageBreak/>
        <w:t xml:space="preserve">CASA em </w:t>
      </w:r>
      <w:r w:rsidRPr="00A001B4">
        <w:rPr>
          <w:i/>
          <w:color w:val="000000"/>
          <w:szCs w:val="24"/>
        </w:rPr>
        <w:t xml:space="preserve">software </w:t>
      </w:r>
      <w:r w:rsidRPr="00A001B4">
        <w:rPr>
          <w:color w:val="000000"/>
          <w:szCs w:val="24"/>
        </w:rPr>
        <w:t>livre (Tessaro et al., 2012a; Adames et al., 2015). Os vídeos do movimento espermático foram obtidos em microscópio óptico (Nikon Eclipse</w:t>
      </w:r>
      <w:r w:rsidRPr="00A001B4">
        <w:rPr>
          <w:color w:val="000000"/>
          <w:szCs w:val="24"/>
          <w:vertAlign w:val="superscript"/>
        </w:rPr>
        <w:t>®</w:t>
      </w:r>
      <w:r w:rsidRPr="00A001B4">
        <w:rPr>
          <w:color w:val="000000"/>
          <w:szCs w:val="24"/>
        </w:rPr>
        <w:t>, E200) em objetiva 10X, acoplado à uma c</w:t>
      </w:r>
      <w:r w:rsidR="00794768">
        <w:rPr>
          <w:color w:val="000000"/>
          <w:szCs w:val="24"/>
        </w:rPr>
        <w:t>âmera de vídeo (Basler, A602fc)</w:t>
      </w:r>
      <w:r w:rsidRPr="00A001B4">
        <w:rPr>
          <w:color w:val="000000"/>
          <w:szCs w:val="24"/>
        </w:rPr>
        <w:t xml:space="preserve">. As avaliações foram realizadas </w:t>
      </w:r>
      <w:r w:rsidRPr="000D36C4">
        <w:rPr>
          <w:color w:val="000000"/>
          <w:szCs w:val="24"/>
        </w:rPr>
        <w:t xml:space="preserve">ao longo de </w:t>
      </w:r>
      <w:r w:rsidR="000D36C4" w:rsidRPr="000D36C4">
        <w:rPr>
          <w:color w:val="000000"/>
          <w:szCs w:val="24"/>
        </w:rPr>
        <w:t>um</w:t>
      </w:r>
      <w:r w:rsidR="000D36C4">
        <w:rPr>
          <w:color w:val="000000"/>
          <w:szCs w:val="24"/>
        </w:rPr>
        <w:t xml:space="preserve"> segundo</w:t>
      </w:r>
      <w:r w:rsidRPr="000D36C4">
        <w:rPr>
          <w:color w:val="000000"/>
          <w:szCs w:val="24"/>
        </w:rPr>
        <w:t xml:space="preserve"> de imagem, </w:t>
      </w:r>
      <w:r w:rsidR="00794768">
        <w:rPr>
          <w:color w:val="000000"/>
          <w:szCs w:val="24"/>
        </w:rPr>
        <w:t xml:space="preserve">no </w:t>
      </w:r>
      <w:r w:rsidRPr="000D36C4">
        <w:rPr>
          <w:color w:val="000000"/>
          <w:szCs w:val="24"/>
        </w:rPr>
        <w:t>12</w:t>
      </w:r>
      <w:r w:rsidRPr="000D36C4">
        <w:rPr>
          <w:color w:val="000000"/>
          <w:szCs w:val="24"/>
          <w:vertAlign w:val="superscript"/>
        </w:rPr>
        <w:t>o</w:t>
      </w:r>
      <w:r w:rsidRPr="000D36C4">
        <w:rPr>
          <w:color w:val="000000"/>
          <w:szCs w:val="24"/>
        </w:rPr>
        <w:t xml:space="preserve"> </w:t>
      </w:r>
      <w:r w:rsidRPr="00794768">
        <w:rPr>
          <w:color w:val="000000"/>
          <w:szCs w:val="24"/>
        </w:rPr>
        <w:t>segundo</w:t>
      </w:r>
      <w:r w:rsidRPr="000D36C4">
        <w:rPr>
          <w:color w:val="000000"/>
          <w:szCs w:val="24"/>
        </w:rPr>
        <w:t xml:space="preserve"> após o início da ativação</w:t>
      </w:r>
      <w:r w:rsidRPr="00A001B4">
        <w:rPr>
          <w:color w:val="000000"/>
          <w:szCs w:val="24"/>
        </w:rPr>
        <w:t xml:space="preserve"> espermática. Os resultados gerados pelo </w:t>
      </w:r>
      <w:r w:rsidRPr="00A001B4">
        <w:rPr>
          <w:i/>
          <w:color w:val="000000"/>
          <w:szCs w:val="24"/>
        </w:rPr>
        <w:t>plugin</w:t>
      </w:r>
      <w:r w:rsidRPr="00A001B4">
        <w:rPr>
          <w:color w:val="000000"/>
          <w:szCs w:val="24"/>
        </w:rPr>
        <w:t xml:space="preserve"> CASA foram: as taxas de motilidade (75,20±5,34%), a velocidade curvilínear (61,60±4,63μm/s), a velocidade média de deslocamento (44,34±4,95μm/s) e a velocidade em linha reta (41,71±4,91μm/s). Devido a existência de uma alta correlação, os resultados das três velocidades foram agrupados por meio da análise de componentes principais (PCA), gerando uma nova variável determinada velocidade espermática (49,71±4,9 μm/s) (Tessaro </w:t>
      </w:r>
      <w:r w:rsidRPr="00A001B4">
        <w:rPr>
          <w:i/>
          <w:color w:val="000000"/>
          <w:szCs w:val="24"/>
        </w:rPr>
        <w:t xml:space="preserve">et al., </w:t>
      </w:r>
      <w:r w:rsidRPr="00A001B4">
        <w:rPr>
          <w:color w:val="000000"/>
          <w:szCs w:val="24"/>
        </w:rPr>
        <w:t>2012a).</w:t>
      </w:r>
    </w:p>
    <w:p w:rsidR="00934BE2" w:rsidRPr="00934BE2" w:rsidRDefault="00934BE2" w:rsidP="00934BE2">
      <w:pPr>
        <w:pStyle w:val="Ttulo2"/>
        <w:spacing w:line="480" w:lineRule="auto"/>
        <w:rPr>
          <w:rFonts w:ascii="Times New Roman" w:hAnsi="Times New Roman"/>
          <w:b w:val="0"/>
          <w:i/>
          <w:color w:val="000000"/>
          <w:sz w:val="24"/>
          <w:szCs w:val="24"/>
        </w:rPr>
      </w:pPr>
      <w:bookmarkStart w:id="1" w:name="_Toc468094626"/>
      <w:bookmarkStart w:id="2" w:name="_Toc484102508"/>
      <w:r w:rsidRPr="00934BE2">
        <w:rPr>
          <w:rFonts w:ascii="Times New Roman" w:hAnsi="Times New Roman"/>
          <w:b w:val="0"/>
          <w:i/>
          <w:color w:val="000000"/>
          <w:sz w:val="24"/>
          <w:szCs w:val="24"/>
        </w:rPr>
        <w:t>Criopreservação e descongelamento d</w:t>
      </w:r>
      <w:bookmarkEnd w:id="1"/>
      <w:r w:rsidRPr="00934BE2">
        <w:rPr>
          <w:rFonts w:ascii="Times New Roman" w:hAnsi="Times New Roman"/>
          <w:b w:val="0"/>
          <w:i/>
          <w:color w:val="000000"/>
          <w:sz w:val="24"/>
          <w:szCs w:val="24"/>
        </w:rPr>
        <w:t>o sêmen</w:t>
      </w:r>
      <w:bookmarkEnd w:id="2"/>
    </w:p>
    <w:p w:rsidR="0047439E" w:rsidRDefault="0047439E" w:rsidP="0047439E">
      <w:pPr>
        <w:autoSpaceDE w:val="0"/>
        <w:autoSpaceDN w:val="0"/>
        <w:adjustRightInd w:val="0"/>
        <w:spacing w:after="0" w:line="240" w:lineRule="auto"/>
        <w:ind w:firstLine="851"/>
        <w:jc w:val="both"/>
        <w:rPr>
          <w:color w:val="000000"/>
          <w:szCs w:val="24"/>
        </w:rPr>
      </w:pPr>
      <w:r>
        <w:rPr>
          <w:color w:val="000000"/>
          <w:szCs w:val="24"/>
        </w:rPr>
        <w:t>As a</w:t>
      </w:r>
      <w:r w:rsidRPr="0047439E">
        <w:rPr>
          <w:color w:val="000000"/>
          <w:szCs w:val="24"/>
        </w:rPr>
        <w:t xml:space="preserve">líquotas de sêmen de cada </w:t>
      </w:r>
      <w:r w:rsidRPr="0047439E">
        <w:rPr>
          <w:i/>
          <w:color w:val="000000"/>
          <w:szCs w:val="24"/>
        </w:rPr>
        <w:t>pool</w:t>
      </w:r>
      <w:r w:rsidRPr="0047439E">
        <w:rPr>
          <w:color w:val="000000"/>
          <w:szCs w:val="24"/>
        </w:rPr>
        <w:t xml:space="preserve"> foram diluídas na proporção de 1:3 (sêmen: solução diluidora; v/v) em solução contendo 5% de D-frutose (Sigma</w:t>
      </w:r>
      <w:r w:rsidRPr="0047439E">
        <w:rPr>
          <w:color w:val="000000"/>
          <w:szCs w:val="24"/>
          <w:vertAlign w:val="superscript"/>
        </w:rPr>
        <w:t>®</w:t>
      </w:r>
      <w:r w:rsidRPr="0047439E">
        <w:rPr>
          <w:color w:val="000000"/>
          <w:szCs w:val="24"/>
        </w:rPr>
        <w:t>), 5% de leite em pó (Nestle Ninho</w:t>
      </w:r>
      <w:r w:rsidRPr="0047439E">
        <w:rPr>
          <w:color w:val="000000"/>
          <w:szCs w:val="24"/>
          <w:vertAlign w:val="superscript"/>
        </w:rPr>
        <w:t>®</w:t>
      </w:r>
      <w:r w:rsidRPr="0047439E">
        <w:rPr>
          <w:color w:val="000000"/>
          <w:szCs w:val="24"/>
        </w:rPr>
        <w:t>) e 10% de metanol P.A. (Biotec</w:t>
      </w:r>
      <w:r w:rsidRPr="0047439E">
        <w:rPr>
          <w:color w:val="000000"/>
          <w:szCs w:val="24"/>
          <w:vertAlign w:val="superscript"/>
        </w:rPr>
        <w:t>®</w:t>
      </w:r>
      <w:r w:rsidRPr="0047439E">
        <w:rPr>
          <w:color w:val="000000"/>
          <w:szCs w:val="24"/>
        </w:rPr>
        <w:t>). Em seguida o material foi envasado em palhetes de 0,25mL e imediatamente transferido para botijão</w:t>
      </w:r>
      <w:r w:rsidR="00794768">
        <w:rPr>
          <w:color w:val="000000"/>
          <w:szCs w:val="24"/>
        </w:rPr>
        <w:t xml:space="preserve"> de</w:t>
      </w:r>
      <w:r w:rsidRPr="0047439E">
        <w:rPr>
          <w:color w:val="000000"/>
          <w:szCs w:val="24"/>
        </w:rPr>
        <w:t xml:space="preserve"> vapor de nitrogênio (</w:t>
      </w:r>
      <w:r w:rsidRPr="0047439E">
        <w:rPr>
          <w:i/>
          <w:color w:val="000000"/>
          <w:szCs w:val="24"/>
        </w:rPr>
        <w:t>Dry shipper MVE sc2/1v</w:t>
      </w:r>
      <w:r w:rsidRPr="0047439E">
        <w:rPr>
          <w:color w:val="000000"/>
          <w:szCs w:val="24"/>
        </w:rPr>
        <w:t xml:space="preserve">). Após 12 horas, as palhetas foram transferidas e armazenadas pelo período de 30 dias em nitrogênio líquido à -196°C (Adames </w:t>
      </w:r>
      <w:r w:rsidRPr="0047439E">
        <w:rPr>
          <w:i/>
          <w:color w:val="000000"/>
          <w:szCs w:val="24"/>
        </w:rPr>
        <w:t>et al.,</w:t>
      </w:r>
      <w:r w:rsidRPr="0047439E">
        <w:rPr>
          <w:color w:val="000000"/>
          <w:szCs w:val="24"/>
        </w:rPr>
        <w:t xml:space="preserve"> 2015). Após este período, o sêmen foi descongelado por meio da imersão das palhetas em água à temperatura ambiente (±25°C) durante 10 segundos.</w:t>
      </w:r>
    </w:p>
    <w:p w:rsidR="0047439E" w:rsidRDefault="0047439E" w:rsidP="0047439E">
      <w:pPr>
        <w:autoSpaceDE w:val="0"/>
        <w:autoSpaceDN w:val="0"/>
        <w:adjustRightInd w:val="0"/>
        <w:spacing w:after="0" w:line="240" w:lineRule="auto"/>
        <w:ind w:firstLine="851"/>
        <w:jc w:val="both"/>
        <w:rPr>
          <w:szCs w:val="24"/>
        </w:rPr>
      </w:pPr>
      <w:r w:rsidRPr="0047439E">
        <w:rPr>
          <w:color w:val="000000"/>
          <w:szCs w:val="24"/>
        </w:rPr>
        <w:t xml:space="preserve">As amostras de sêmen descongelado foram submetidas à mensuração da concentração espermática </w:t>
      </w:r>
      <w:r>
        <w:rPr>
          <w:szCs w:val="24"/>
        </w:rPr>
        <w:t>(</w:t>
      </w:r>
      <w:r w:rsidRPr="00BD1A4A">
        <w:rPr>
          <w:szCs w:val="24"/>
        </w:rPr>
        <w:t>2,32±</w:t>
      </w:r>
      <w:r>
        <w:rPr>
          <w:szCs w:val="24"/>
        </w:rPr>
        <w:t>0,30</w:t>
      </w:r>
      <w:r w:rsidRPr="00DB5995">
        <w:rPr>
          <w:szCs w:val="24"/>
        </w:rPr>
        <w:t>X10</w:t>
      </w:r>
      <w:r w:rsidRPr="00DB5995">
        <w:rPr>
          <w:szCs w:val="24"/>
          <w:vertAlign w:val="superscript"/>
        </w:rPr>
        <w:t>10</w:t>
      </w:r>
      <w:r w:rsidRPr="003F68CE">
        <w:rPr>
          <w:szCs w:val="24"/>
          <w:vertAlign w:val="superscript"/>
        </w:rPr>
        <w:t xml:space="preserve"> </w:t>
      </w:r>
      <w:r>
        <w:rPr>
          <w:szCs w:val="24"/>
        </w:rPr>
        <w:t>espermatozoide/</w:t>
      </w:r>
      <w:r w:rsidRPr="003F68CE">
        <w:rPr>
          <w:szCs w:val="24"/>
        </w:rPr>
        <w:t>mL</w:t>
      </w:r>
      <w:r>
        <w:rPr>
          <w:szCs w:val="24"/>
        </w:rPr>
        <w:t>) e do percentual de células espermáticas morfologicamente normais (</w:t>
      </w:r>
      <w:r>
        <w:rPr>
          <w:rFonts w:eastAsia="Times New Roman"/>
          <w:color w:val="000000"/>
          <w:szCs w:val="24"/>
          <w:lang w:eastAsia="pt-BR"/>
        </w:rPr>
        <w:t>20</w:t>
      </w:r>
      <w:r w:rsidRPr="00A350B2">
        <w:rPr>
          <w:rFonts w:eastAsia="Times New Roman"/>
          <w:color w:val="000000"/>
          <w:szCs w:val="24"/>
          <w:lang w:eastAsia="pt-BR"/>
        </w:rPr>
        <w:t>,</w:t>
      </w:r>
      <w:r>
        <w:rPr>
          <w:rFonts w:eastAsia="Times New Roman"/>
          <w:color w:val="000000"/>
          <w:szCs w:val="24"/>
          <w:lang w:eastAsia="pt-BR"/>
        </w:rPr>
        <w:t>40</w:t>
      </w:r>
      <w:r w:rsidRPr="00A350B2">
        <w:rPr>
          <w:szCs w:val="24"/>
        </w:rPr>
        <w:t>±</w:t>
      </w:r>
      <w:r>
        <w:rPr>
          <w:szCs w:val="24"/>
        </w:rPr>
        <w:t>1</w:t>
      </w:r>
      <w:r w:rsidRPr="00A350B2">
        <w:rPr>
          <w:szCs w:val="24"/>
        </w:rPr>
        <w:t>7,</w:t>
      </w:r>
      <w:r>
        <w:rPr>
          <w:szCs w:val="24"/>
        </w:rPr>
        <w:t>09</w:t>
      </w:r>
      <w:r w:rsidRPr="00A350B2">
        <w:rPr>
          <w:szCs w:val="24"/>
        </w:rPr>
        <w:t>%</w:t>
      </w:r>
      <w:r>
        <w:rPr>
          <w:szCs w:val="24"/>
        </w:rPr>
        <w:t>), conforme descrito anteriormente para o sêmen fresco.</w:t>
      </w:r>
    </w:p>
    <w:p w:rsidR="0047439E" w:rsidRPr="0047439E" w:rsidRDefault="0047439E" w:rsidP="0047439E">
      <w:pPr>
        <w:pStyle w:val="Ttulo2"/>
        <w:spacing w:line="240" w:lineRule="auto"/>
        <w:rPr>
          <w:rFonts w:ascii="Times New Roman" w:hAnsi="Times New Roman"/>
          <w:b w:val="0"/>
          <w:i/>
          <w:color w:val="000000"/>
          <w:sz w:val="24"/>
          <w:szCs w:val="24"/>
        </w:rPr>
      </w:pPr>
      <w:bookmarkStart w:id="3" w:name="_Toc468094627"/>
      <w:bookmarkStart w:id="4" w:name="_Toc484102509"/>
      <w:r w:rsidRPr="0047439E">
        <w:rPr>
          <w:rFonts w:ascii="Times New Roman" w:hAnsi="Times New Roman"/>
          <w:b w:val="0"/>
          <w:i/>
          <w:color w:val="000000"/>
          <w:sz w:val="24"/>
          <w:szCs w:val="24"/>
        </w:rPr>
        <w:t>Delineamento experimental e ensaios de ativação espermática</w:t>
      </w:r>
      <w:bookmarkEnd w:id="3"/>
      <w:bookmarkEnd w:id="4"/>
      <w:r w:rsidRPr="0047439E">
        <w:rPr>
          <w:rFonts w:ascii="Times New Roman" w:hAnsi="Times New Roman"/>
          <w:b w:val="0"/>
          <w:i/>
          <w:color w:val="000000"/>
          <w:sz w:val="24"/>
          <w:szCs w:val="24"/>
        </w:rPr>
        <w:t xml:space="preserve"> </w:t>
      </w:r>
    </w:p>
    <w:p w:rsidR="0047439E" w:rsidRDefault="0047439E" w:rsidP="0047439E">
      <w:pPr>
        <w:tabs>
          <w:tab w:val="left" w:pos="2835"/>
        </w:tabs>
        <w:autoSpaceDE w:val="0"/>
        <w:autoSpaceDN w:val="0"/>
        <w:adjustRightInd w:val="0"/>
        <w:spacing w:after="0" w:line="240" w:lineRule="auto"/>
        <w:ind w:firstLine="851"/>
        <w:jc w:val="both"/>
        <w:rPr>
          <w:szCs w:val="24"/>
        </w:rPr>
      </w:pPr>
      <w:r w:rsidRPr="0047439E">
        <w:rPr>
          <w:color w:val="000000"/>
          <w:szCs w:val="24"/>
        </w:rPr>
        <w:t xml:space="preserve">O sêmen descongelado foi diluído e os espermatozoides ativados em soluções compostas por diferentes concentrações de </w:t>
      </w:r>
      <w:r w:rsidR="00FE2B44">
        <w:rPr>
          <w:color w:val="000000"/>
          <w:szCs w:val="24"/>
        </w:rPr>
        <w:t>bicarbonato de sódio diferentes</w:t>
      </w:r>
      <w:r w:rsidRPr="0047439E">
        <w:rPr>
          <w:color w:val="000000"/>
          <w:szCs w:val="24"/>
        </w:rPr>
        <w:t xml:space="preserve"> (Tabela 1). Todas as soluções foram elaboradas por meio da diluição das diferentes substâncias em água destilada. </w:t>
      </w:r>
    </w:p>
    <w:p w:rsidR="0047439E" w:rsidRDefault="0047439E" w:rsidP="0047439E">
      <w:pPr>
        <w:autoSpaceDE w:val="0"/>
        <w:autoSpaceDN w:val="0"/>
        <w:adjustRightInd w:val="0"/>
        <w:spacing w:after="0" w:line="240" w:lineRule="auto"/>
        <w:ind w:firstLine="851"/>
        <w:jc w:val="both"/>
        <w:rPr>
          <w:color w:val="000000"/>
          <w:szCs w:val="24"/>
        </w:rPr>
      </w:pPr>
      <w:r w:rsidRPr="0047439E">
        <w:rPr>
          <w:color w:val="000000"/>
          <w:szCs w:val="24"/>
        </w:rPr>
        <w:t xml:space="preserve">Os ensaios de ativação espermática foram realizados em um delineamento experimental em blocos casualizados em esquema fatorial 5X30, com quatro repetições. Os tratamentos foram constituídos por cinco diferentes concentrações de </w:t>
      </w:r>
      <w:r w:rsidR="000E444B">
        <w:rPr>
          <w:color w:val="000000"/>
          <w:szCs w:val="24"/>
        </w:rPr>
        <w:t xml:space="preserve">bicarbonato de </w:t>
      </w:r>
      <w:r w:rsidR="000E444B" w:rsidRPr="0023573F">
        <w:rPr>
          <w:color w:val="000000"/>
          <w:szCs w:val="24"/>
        </w:rPr>
        <w:t xml:space="preserve">sódio </w:t>
      </w:r>
      <w:r w:rsidR="000E444B" w:rsidRPr="0023573F">
        <w:rPr>
          <w:szCs w:val="24"/>
        </w:rPr>
        <w:t>(0%, 0,20%, 0,40%, 0,60%, 0,80% e 1,00%)</w:t>
      </w:r>
      <w:r w:rsidRPr="0023573F">
        <w:rPr>
          <w:color w:val="000000"/>
          <w:szCs w:val="24"/>
        </w:rPr>
        <w:t xml:space="preserve"> e, 30 avaliações do movimento dos espermatozoides em diferentes tempos</w:t>
      </w:r>
      <w:r w:rsidRPr="0047439E">
        <w:rPr>
          <w:color w:val="000000"/>
          <w:szCs w:val="24"/>
        </w:rPr>
        <w:t xml:space="preserve"> após o início da ativação espermática (entre 12 e 70s). Foi considerado como um bloco, cada um dos </w:t>
      </w:r>
      <w:r w:rsidRPr="0047439E">
        <w:rPr>
          <w:i/>
          <w:color w:val="000000"/>
          <w:szCs w:val="24"/>
        </w:rPr>
        <w:t>pools</w:t>
      </w:r>
      <w:r w:rsidRPr="0047439E">
        <w:rPr>
          <w:color w:val="000000"/>
          <w:szCs w:val="24"/>
        </w:rPr>
        <w:t xml:space="preserve"> de sêmen. </w:t>
      </w:r>
    </w:p>
    <w:p w:rsidR="0047439E" w:rsidRDefault="0047439E" w:rsidP="0047439E">
      <w:pPr>
        <w:spacing w:line="240" w:lineRule="auto"/>
        <w:ind w:firstLine="851"/>
        <w:jc w:val="both"/>
        <w:rPr>
          <w:szCs w:val="24"/>
        </w:rPr>
      </w:pPr>
      <w:r w:rsidRPr="0047439E">
        <w:rPr>
          <w:color w:val="000000"/>
          <w:szCs w:val="24"/>
        </w:rPr>
        <w:t xml:space="preserve">Assim, </w:t>
      </w:r>
      <w:r>
        <w:rPr>
          <w:szCs w:val="24"/>
        </w:rPr>
        <w:t>as taxas de motilidade e as velocidades espermáticas foram mensuradas a cada dois segundos, entre o 12º e 70º segundos após o início do movimento dos espermatozoides, conforme descrito anteriormente para o sêmen fresco. Neste caso a ativação dos espermatozoides foi realizada com a diluição do sêmen descongelado na proporção de 1:200 (sêmen: solução ativadora; v/v) em cada uma das respectivas soluções</w:t>
      </w:r>
      <w:r w:rsidR="00403D78">
        <w:rPr>
          <w:szCs w:val="24"/>
        </w:rPr>
        <w:t xml:space="preserve"> (Tabela 1)</w:t>
      </w:r>
      <w:r>
        <w:rPr>
          <w:szCs w:val="24"/>
        </w:rPr>
        <w:t xml:space="preserve">. </w:t>
      </w:r>
    </w:p>
    <w:p w:rsidR="0047439E" w:rsidRPr="0047439E" w:rsidRDefault="0047439E" w:rsidP="0047439E">
      <w:pPr>
        <w:pStyle w:val="Ttulo2"/>
        <w:spacing w:line="480" w:lineRule="auto"/>
        <w:jc w:val="both"/>
        <w:rPr>
          <w:rFonts w:ascii="Times New Roman" w:hAnsi="Times New Roman"/>
          <w:b w:val="0"/>
          <w:i/>
          <w:color w:val="000000"/>
          <w:sz w:val="24"/>
          <w:szCs w:val="24"/>
        </w:rPr>
      </w:pPr>
      <w:bookmarkStart w:id="5" w:name="_Toc484102510"/>
      <w:r w:rsidRPr="0047439E">
        <w:rPr>
          <w:rFonts w:ascii="Times New Roman" w:hAnsi="Times New Roman"/>
          <w:b w:val="0"/>
          <w:i/>
          <w:color w:val="000000"/>
          <w:sz w:val="24"/>
          <w:szCs w:val="24"/>
          <w:lang w:val="pt-PT"/>
        </w:rPr>
        <w:t>Ensaios de fertilização artificial dos ovócitos</w:t>
      </w:r>
      <w:bookmarkEnd w:id="5"/>
    </w:p>
    <w:p w:rsidR="0047439E" w:rsidRDefault="0047439E" w:rsidP="0047439E">
      <w:pPr>
        <w:spacing w:line="240" w:lineRule="auto"/>
        <w:ind w:firstLine="851"/>
        <w:jc w:val="both"/>
        <w:rPr>
          <w:szCs w:val="24"/>
          <w:lang w:val="pt-PT"/>
        </w:rPr>
      </w:pPr>
      <w:r>
        <w:rPr>
          <w:szCs w:val="24"/>
          <w:lang w:val="pt-PT"/>
        </w:rPr>
        <w:t xml:space="preserve">Para a realização destes procedimentos ao longo da estação reprodutiva, foram obtidas alíquotas de sêmen de outros 24 reprodutores </w:t>
      </w:r>
      <w:r w:rsidRPr="00F04AE3">
        <w:rPr>
          <w:szCs w:val="24"/>
          <w:lang w:val="pt-PT"/>
        </w:rPr>
        <w:t xml:space="preserve">para constituíção de quatro </w:t>
      </w:r>
      <w:r w:rsidRPr="00F04AE3">
        <w:rPr>
          <w:i/>
          <w:szCs w:val="24"/>
          <w:lang w:val="pt-PT"/>
        </w:rPr>
        <w:t xml:space="preserve">pools </w:t>
      </w:r>
      <w:r w:rsidRPr="00F04AE3">
        <w:rPr>
          <w:szCs w:val="24"/>
          <w:lang w:val="pt-PT"/>
        </w:rPr>
        <w:t>de sêmen</w:t>
      </w:r>
      <w:r>
        <w:rPr>
          <w:szCs w:val="24"/>
          <w:lang w:val="pt-PT"/>
        </w:rPr>
        <w:t xml:space="preserve">. As amostras desses </w:t>
      </w:r>
      <w:r w:rsidRPr="009F28CE">
        <w:rPr>
          <w:i/>
          <w:szCs w:val="24"/>
          <w:lang w:val="pt-PT"/>
        </w:rPr>
        <w:t>pools</w:t>
      </w:r>
      <w:r>
        <w:rPr>
          <w:szCs w:val="24"/>
          <w:lang w:val="pt-PT"/>
        </w:rPr>
        <w:t xml:space="preserve"> foram submetidas à criopreservação e ao descongelamento conforme descrito anteriormente. Também foram </w:t>
      </w:r>
      <w:r w:rsidRPr="00745907">
        <w:rPr>
          <w:szCs w:val="24"/>
          <w:lang w:val="pt-PT"/>
        </w:rPr>
        <w:t>utilizadas quatro fêmeas de jundi</w:t>
      </w:r>
      <w:r>
        <w:rPr>
          <w:szCs w:val="24"/>
          <w:lang w:val="pt-PT"/>
        </w:rPr>
        <w:t>á (</w:t>
      </w:r>
      <w:r>
        <w:rPr>
          <w:i/>
          <w:szCs w:val="24"/>
          <w:lang w:val="pt-PT"/>
        </w:rPr>
        <w:t>Rhamdia quelen</w:t>
      </w:r>
      <w:r>
        <w:rPr>
          <w:szCs w:val="24"/>
          <w:lang w:val="pt-PT"/>
        </w:rPr>
        <w:t xml:space="preserve">) que apresentavam evidências de maturação gonadal, segundo Tessaro </w:t>
      </w:r>
      <w:r w:rsidRPr="00745907">
        <w:rPr>
          <w:i/>
          <w:szCs w:val="24"/>
          <w:lang w:val="pt-PT"/>
        </w:rPr>
        <w:t>et al.</w:t>
      </w:r>
      <w:r>
        <w:rPr>
          <w:szCs w:val="24"/>
          <w:lang w:val="pt-PT"/>
        </w:rPr>
        <w:t xml:space="preserve"> (2012b). Estas fêmeas foram submetidas à manipulação hormonal para sincronização da ovulação, empregando-se </w:t>
      </w:r>
      <w:r w:rsidRPr="00573DE6">
        <w:rPr>
          <w:szCs w:val="24"/>
          <w:lang w:val="pt-PT"/>
        </w:rPr>
        <w:t xml:space="preserve">5,5 mg </w:t>
      </w:r>
      <w:r>
        <w:rPr>
          <w:szCs w:val="24"/>
          <w:lang w:val="pt-PT"/>
        </w:rPr>
        <w:t>EPC</w:t>
      </w:r>
      <w:r w:rsidRPr="00573DE6">
        <w:rPr>
          <w:szCs w:val="24"/>
          <w:lang w:val="pt-PT"/>
        </w:rPr>
        <w:t>/kg</w:t>
      </w:r>
      <w:r>
        <w:rPr>
          <w:szCs w:val="24"/>
          <w:lang w:val="pt-PT"/>
        </w:rPr>
        <w:t xml:space="preserve"> e, os </w:t>
      </w:r>
      <w:r w:rsidRPr="00573DE6">
        <w:rPr>
          <w:szCs w:val="24"/>
          <w:lang w:val="pt-PT"/>
        </w:rPr>
        <w:t>ovócitos foram coletados após um período de 240 horas-grau (10h; água à 24ºC)</w:t>
      </w:r>
      <w:r>
        <w:rPr>
          <w:szCs w:val="24"/>
          <w:lang w:val="pt-PT"/>
        </w:rPr>
        <w:t xml:space="preserve"> (</w:t>
      </w:r>
      <w:r w:rsidRPr="00573DE6">
        <w:rPr>
          <w:szCs w:val="24"/>
          <w:lang w:val="pt-PT"/>
        </w:rPr>
        <w:t xml:space="preserve">Goes </w:t>
      </w:r>
      <w:r w:rsidRPr="00F04AE3">
        <w:rPr>
          <w:i/>
          <w:szCs w:val="24"/>
          <w:lang w:val="pt-PT"/>
        </w:rPr>
        <w:t>et al</w:t>
      </w:r>
      <w:r w:rsidRPr="00573DE6">
        <w:rPr>
          <w:szCs w:val="24"/>
          <w:lang w:val="pt-PT"/>
        </w:rPr>
        <w:t>.</w:t>
      </w:r>
      <w:r>
        <w:rPr>
          <w:szCs w:val="24"/>
          <w:lang w:val="pt-PT"/>
        </w:rPr>
        <w:t xml:space="preserve">, </w:t>
      </w:r>
      <w:r w:rsidRPr="00573DE6">
        <w:rPr>
          <w:szCs w:val="24"/>
          <w:lang w:val="pt-PT"/>
        </w:rPr>
        <w:t xml:space="preserve">2016). </w:t>
      </w:r>
    </w:p>
    <w:p w:rsidR="0047439E" w:rsidRDefault="0047439E" w:rsidP="0047439E">
      <w:pPr>
        <w:spacing w:line="240" w:lineRule="auto"/>
        <w:ind w:firstLine="851"/>
        <w:jc w:val="both"/>
        <w:rPr>
          <w:szCs w:val="24"/>
          <w:lang w:val="pt-PT"/>
        </w:rPr>
      </w:pPr>
      <w:r w:rsidRPr="00F04AE3">
        <w:rPr>
          <w:szCs w:val="24"/>
          <w:lang w:val="pt-PT"/>
        </w:rPr>
        <w:t>Os ensaios de fertilização foram realizados em delineamento experimental em bloco</w:t>
      </w:r>
      <w:r>
        <w:rPr>
          <w:szCs w:val="24"/>
          <w:lang w:val="pt-PT"/>
        </w:rPr>
        <w:t xml:space="preserve">s casualizados, compostos por </w:t>
      </w:r>
      <w:r w:rsidR="00403D78">
        <w:rPr>
          <w:szCs w:val="24"/>
          <w:lang w:val="pt-PT"/>
        </w:rPr>
        <w:t>três</w:t>
      </w:r>
      <w:r w:rsidRPr="00F04AE3">
        <w:rPr>
          <w:szCs w:val="24"/>
          <w:lang w:val="pt-PT"/>
        </w:rPr>
        <w:t xml:space="preserve"> tratamentos e quatro repetições. Os trat</w:t>
      </w:r>
      <w:r>
        <w:rPr>
          <w:szCs w:val="24"/>
          <w:lang w:val="pt-PT"/>
        </w:rPr>
        <w:t xml:space="preserve">amentos foram constituídos </w:t>
      </w:r>
      <w:r>
        <w:rPr>
          <w:szCs w:val="24"/>
          <w:lang w:val="pt-PT"/>
        </w:rPr>
        <w:lastRenderedPageBreak/>
        <w:t xml:space="preserve">por </w:t>
      </w:r>
      <w:r w:rsidR="00403D78">
        <w:rPr>
          <w:szCs w:val="24"/>
          <w:lang w:val="pt-PT"/>
        </w:rPr>
        <w:t>três</w:t>
      </w:r>
      <w:r>
        <w:rPr>
          <w:szCs w:val="24"/>
          <w:lang w:val="pt-PT"/>
        </w:rPr>
        <w:t xml:space="preserve"> soluções (água destilada;</w:t>
      </w:r>
      <w:r w:rsidRPr="00F04AE3">
        <w:rPr>
          <w:szCs w:val="24"/>
          <w:lang w:val="pt-PT"/>
        </w:rPr>
        <w:t xml:space="preserve"> 0,8% </w:t>
      </w:r>
      <w:r w:rsidRPr="0047439E">
        <w:rPr>
          <w:color w:val="000000"/>
          <w:szCs w:val="24"/>
        </w:rPr>
        <w:t>NaHCO</w:t>
      </w:r>
      <w:r w:rsidRPr="0047439E">
        <w:rPr>
          <w:color w:val="000000"/>
          <w:szCs w:val="24"/>
          <w:vertAlign w:val="subscript"/>
        </w:rPr>
        <w:t xml:space="preserve">3 </w:t>
      </w:r>
      <w:r w:rsidRPr="0047439E">
        <w:rPr>
          <w:color w:val="000000"/>
          <w:szCs w:val="24"/>
        </w:rPr>
        <w:t>e 1,00% NaHCO</w:t>
      </w:r>
      <w:r w:rsidRPr="0047439E">
        <w:rPr>
          <w:color w:val="000000"/>
          <w:szCs w:val="24"/>
          <w:vertAlign w:val="subscript"/>
        </w:rPr>
        <w:t>3</w:t>
      </w:r>
      <w:r w:rsidRPr="0047439E">
        <w:rPr>
          <w:color w:val="000000"/>
          <w:szCs w:val="24"/>
        </w:rPr>
        <w:t xml:space="preserve">) </w:t>
      </w:r>
      <w:r w:rsidRPr="00F04AE3">
        <w:rPr>
          <w:szCs w:val="24"/>
          <w:lang w:val="pt-PT"/>
        </w:rPr>
        <w:t>empregadas na ativação dos gametas durante a fertilização artificial de ovócitos de jundiá (</w:t>
      </w:r>
      <w:r w:rsidRPr="00F04AE3">
        <w:rPr>
          <w:i/>
          <w:szCs w:val="24"/>
          <w:lang w:val="pt-PT"/>
        </w:rPr>
        <w:t>Rhamdia quelen</w:t>
      </w:r>
      <w:r w:rsidRPr="00F04AE3">
        <w:rPr>
          <w:szCs w:val="24"/>
          <w:lang w:val="pt-PT"/>
        </w:rPr>
        <w:t xml:space="preserve">). Foi considerado como bloco um </w:t>
      </w:r>
      <w:r w:rsidRPr="00F04AE3">
        <w:rPr>
          <w:i/>
          <w:szCs w:val="24"/>
          <w:lang w:val="pt-PT"/>
        </w:rPr>
        <w:t xml:space="preserve">pool </w:t>
      </w:r>
      <w:r w:rsidRPr="00F04AE3">
        <w:rPr>
          <w:szCs w:val="24"/>
          <w:lang w:val="pt-PT"/>
        </w:rPr>
        <w:t>de sêmen e, as unidades experimentais, uma parcela de ovócitos fertilizados com sêmen descongelado e ativado com cada uma das soluções.</w:t>
      </w:r>
    </w:p>
    <w:p w:rsidR="0001381E" w:rsidRPr="0001381E" w:rsidRDefault="0001381E" w:rsidP="0001381E">
      <w:pPr>
        <w:spacing w:after="0" w:line="240" w:lineRule="auto"/>
        <w:jc w:val="both"/>
        <w:rPr>
          <w:color w:val="000000"/>
          <w:szCs w:val="24"/>
          <w:lang w:val="pt-PT"/>
        </w:rPr>
      </w:pPr>
      <w:r w:rsidRPr="0001381E">
        <w:rPr>
          <w:color w:val="000000"/>
          <w:szCs w:val="24"/>
          <w:lang w:val="pt-PT"/>
        </w:rPr>
        <w:t>Tabela 1- Concentração, pH e osmolaridade de soluções empregadas para ativação espermática em sêmen descongelado de jundiá (</w:t>
      </w:r>
      <w:r w:rsidRPr="0001381E">
        <w:rPr>
          <w:i/>
          <w:color w:val="000000"/>
          <w:szCs w:val="24"/>
          <w:lang w:val="pt-PT"/>
        </w:rPr>
        <w:t>Rhamdia quelen)</w:t>
      </w:r>
      <w:r w:rsidRPr="0001381E">
        <w:rPr>
          <w:color w:val="000000"/>
          <w:szCs w:val="24"/>
          <w:lang w:val="pt-PT"/>
        </w:rPr>
        <w:t xml:space="preserve">. </w:t>
      </w:r>
    </w:p>
    <w:tbl>
      <w:tblPr>
        <w:tblW w:w="9089" w:type="dxa"/>
        <w:jc w:val="center"/>
        <w:tblInd w:w="-2799" w:type="dxa"/>
        <w:tblCellMar>
          <w:left w:w="70" w:type="dxa"/>
          <w:right w:w="70" w:type="dxa"/>
        </w:tblCellMar>
        <w:tblLook w:val="04A0" w:firstRow="1" w:lastRow="0" w:firstColumn="1" w:lastColumn="0" w:noHBand="0" w:noVBand="1"/>
      </w:tblPr>
      <w:tblGrid>
        <w:gridCol w:w="3228"/>
        <w:gridCol w:w="1960"/>
        <w:gridCol w:w="1106"/>
        <w:gridCol w:w="2795"/>
      </w:tblGrid>
      <w:tr w:rsidR="0001381E" w:rsidRPr="001F41E3" w:rsidTr="001504F4">
        <w:trPr>
          <w:trHeight w:val="315"/>
          <w:jc w:val="center"/>
        </w:trPr>
        <w:tc>
          <w:tcPr>
            <w:tcW w:w="3228" w:type="dxa"/>
            <w:tcBorders>
              <w:top w:val="single" w:sz="4" w:space="0" w:color="auto"/>
              <w:bottom w:val="single" w:sz="4" w:space="0" w:color="auto"/>
            </w:tcBorders>
          </w:tcPr>
          <w:p w:rsidR="0001381E" w:rsidRPr="00573DE6" w:rsidRDefault="0001381E" w:rsidP="001504F4">
            <w:pPr>
              <w:spacing w:after="0" w:line="240" w:lineRule="auto"/>
              <w:ind w:left="57" w:right="-3"/>
              <w:rPr>
                <w:rFonts w:eastAsia="Times New Roman"/>
                <w:color w:val="000000"/>
                <w:szCs w:val="24"/>
                <w:lang w:eastAsia="pt-BR"/>
              </w:rPr>
            </w:pPr>
            <w:r w:rsidRPr="00573DE6">
              <w:rPr>
                <w:rFonts w:eastAsia="Times New Roman"/>
                <w:color w:val="000000"/>
                <w:szCs w:val="24"/>
                <w:lang w:eastAsia="pt-BR"/>
              </w:rPr>
              <w:t>Solução</w:t>
            </w:r>
          </w:p>
        </w:tc>
        <w:tc>
          <w:tcPr>
            <w:tcW w:w="1960" w:type="dxa"/>
            <w:tcBorders>
              <w:top w:val="single" w:sz="4" w:space="0" w:color="auto"/>
              <w:bottom w:val="single" w:sz="4" w:space="0" w:color="auto"/>
            </w:tcBorders>
            <w:shd w:val="clear" w:color="auto" w:fill="auto"/>
            <w:noWrap/>
            <w:vAlign w:val="center"/>
            <w:hideMark/>
          </w:tcPr>
          <w:p w:rsidR="0001381E" w:rsidRPr="00573DE6" w:rsidRDefault="0001381E" w:rsidP="001504F4">
            <w:pPr>
              <w:spacing w:after="0" w:line="240" w:lineRule="auto"/>
              <w:ind w:left="57" w:right="-3"/>
              <w:jc w:val="center"/>
              <w:rPr>
                <w:rFonts w:eastAsia="Times New Roman"/>
                <w:color w:val="000000"/>
                <w:szCs w:val="24"/>
                <w:lang w:eastAsia="pt-BR"/>
              </w:rPr>
            </w:pPr>
            <w:r w:rsidRPr="00573DE6">
              <w:rPr>
                <w:rFonts w:eastAsia="Times New Roman"/>
                <w:color w:val="000000"/>
                <w:szCs w:val="24"/>
                <w:lang w:eastAsia="pt-BR"/>
              </w:rPr>
              <w:t>Concentração (%)</w:t>
            </w:r>
          </w:p>
        </w:tc>
        <w:tc>
          <w:tcPr>
            <w:tcW w:w="1106" w:type="dxa"/>
            <w:tcBorders>
              <w:top w:val="single" w:sz="4" w:space="0" w:color="auto"/>
              <w:bottom w:val="single" w:sz="4" w:space="0" w:color="auto"/>
            </w:tcBorders>
            <w:shd w:val="clear" w:color="auto" w:fill="auto"/>
            <w:noWrap/>
            <w:vAlign w:val="center"/>
            <w:hideMark/>
          </w:tcPr>
          <w:p w:rsidR="0001381E" w:rsidRPr="00573DE6" w:rsidRDefault="0001381E" w:rsidP="001504F4">
            <w:pPr>
              <w:spacing w:after="0" w:line="240" w:lineRule="auto"/>
              <w:jc w:val="center"/>
              <w:rPr>
                <w:rFonts w:eastAsia="Times New Roman"/>
                <w:color w:val="000000"/>
                <w:szCs w:val="24"/>
                <w:lang w:eastAsia="pt-BR"/>
              </w:rPr>
            </w:pPr>
            <w:r w:rsidRPr="00573DE6">
              <w:rPr>
                <w:rFonts w:eastAsia="Times New Roman"/>
                <w:color w:val="000000"/>
                <w:szCs w:val="24"/>
                <w:lang w:eastAsia="pt-BR"/>
              </w:rPr>
              <w:t>pH</w:t>
            </w:r>
          </w:p>
        </w:tc>
        <w:tc>
          <w:tcPr>
            <w:tcW w:w="2795" w:type="dxa"/>
            <w:tcBorders>
              <w:top w:val="single" w:sz="4" w:space="0" w:color="auto"/>
              <w:bottom w:val="single" w:sz="4" w:space="0" w:color="auto"/>
            </w:tcBorders>
            <w:shd w:val="clear" w:color="auto" w:fill="auto"/>
            <w:noWrap/>
            <w:vAlign w:val="center"/>
            <w:hideMark/>
          </w:tcPr>
          <w:p w:rsidR="0001381E" w:rsidRPr="00573DE6"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Osmolaridade (mOsm/kg)</w:t>
            </w:r>
          </w:p>
        </w:tc>
      </w:tr>
      <w:tr w:rsidR="0001381E" w:rsidRPr="002B6773" w:rsidTr="001504F4">
        <w:trPr>
          <w:trHeight w:val="315"/>
          <w:jc w:val="center"/>
        </w:trPr>
        <w:tc>
          <w:tcPr>
            <w:tcW w:w="3228" w:type="dxa"/>
            <w:tcBorders>
              <w:top w:val="single" w:sz="4" w:space="0" w:color="auto"/>
              <w:bottom w:val="single" w:sz="4" w:space="0" w:color="auto"/>
            </w:tcBorders>
          </w:tcPr>
          <w:p w:rsidR="0001381E" w:rsidRDefault="0001381E" w:rsidP="001504F4">
            <w:pPr>
              <w:spacing w:after="0" w:line="240" w:lineRule="auto"/>
              <w:ind w:left="57" w:right="-3"/>
              <w:rPr>
                <w:rFonts w:eastAsia="Times New Roman"/>
                <w:b/>
                <w:color w:val="000000"/>
                <w:szCs w:val="24"/>
                <w:lang w:eastAsia="pt-BR"/>
              </w:rPr>
            </w:pPr>
            <w:r>
              <w:rPr>
                <w:rFonts w:eastAsia="Times New Roman"/>
                <w:color w:val="000000"/>
                <w:szCs w:val="24"/>
                <w:lang w:eastAsia="pt-BR"/>
              </w:rPr>
              <w:t>Água destilada</w:t>
            </w:r>
          </w:p>
        </w:tc>
        <w:tc>
          <w:tcPr>
            <w:tcW w:w="1960" w:type="dxa"/>
            <w:tcBorders>
              <w:top w:val="single" w:sz="4" w:space="0" w:color="auto"/>
              <w:bottom w:val="single" w:sz="4" w:space="0" w:color="auto"/>
            </w:tcBorders>
            <w:shd w:val="clear" w:color="auto" w:fill="auto"/>
            <w:noWrap/>
            <w:vAlign w:val="center"/>
          </w:tcPr>
          <w:p w:rsidR="0001381E" w:rsidRDefault="0001381E" w:rsidP="001504F4">
            <w:pPr>
              <w:spacing w:after="0" w:line="240" w:lineRule="auto"/>
              <w:ind w:left="57" w:right="-3"/>
              <w:jc w:val="center"/>
              <w:rPr>
                <w:rFonts w:eastAsia="Times New Roman"/>
                <w:b/>
                <w:color w:val="000000"/>
                <w:szCs w:val="24"/>
                <w:lang w:eastAsia="pt-BR"/>
              </w:rPr>
            </w:pPr>
            <w:r>
              <w:rPr>
                <w:rFonts w:eastAsia="Times New Roman"/>
                <w:color w:val="000000"/>
                <w:szCs w:val="24"/>
                <w:lang w:eastAsia="pt-BR"/>
              </w:rPr>
              <w:t>---</w:t>
            </w:r>
          </w:p>
        </w:tc>
        <w:tc>
          <w:tcPr>
            <w:tcW w:w="1106" w:type="dxa"/>
            <w:tcBorders>
              <w:top w:val="single" w:sz="4" w:space="0" w:color="auto"/>
              <w:bottom w:val="single" w:sz="4" w:space="0" w:color="auto"/>
            </w:tcBorders>
            <w:shd w:val="clear" w:color="auto" w:fill="auto"/>
            <w:noWrap/>
            <w:vAlign w:val="center"/>
          </w:tcPr>
          <w:p w:rsidR="0001381E" w:rsidRPr="002B6773" w:rsidRDefault="0001381E" w:rsidP="001504F4">
            <w:pPr>
              <w:spacing w:after="0" w:line="240" w:lineRule="auto"/>
              <w:jc w:val="center"/>
              <w:rPr>
                <w:rFonts w:eastAsia="Times New Roman"/>
                <w:b/>
                <w:color w:val="000000"/>
                <w:szCs w:val="24"/>
                <w:lang w:eastAsia="pt-BR"/>
              </w:rPr>
            </w:pPr>
            <w:r w:rsidRPr="004B54FB">
              <w:rPr>
                <w:rFonts w:eastAsia="Times New Roman"/>
                <w:color w:val="000000"/>
                <w:szCs w:val="24"/>
                <w:lang w:eastAsia="pt-BR"/>
              </w:rPr>
              <w:t>6,54</w:t>
            </w:r>
          </w:p>
        </w:tc>
        <w:tc>
          <w:tcPr>
            <w:tcW w:w="2795" w:type="dxa"/>
            <w:tcBorders>
              <w:top w:val="single" w:sz="4" w:space="0" w:color="auto"/>
              <w:bottom w:val="single" w:sz="4" w:space="0" w:color="auto"/>
            </w:tcBorders>
            <w:shd w:val="clear" w:color="auto" w:fill="auto"/>
            <w:noWrap/>
            <w:vAlign w:val="center"/>
          </w:tcPr>
          <w:p w:rsidR="0001381E" w:rsidRDefault="0001381E" w:rsidP="001504F4">
            <w:pPr>
              <w:spacing w:after="0" w:line="240" w:lineRule="auto"/>
              <w:jc w:val="center"/>
              <w:rPr>
                <w:rFonts w:eastAsia="Times New Roman"/>
                <w:b/>
                <w:color w:val="000000"/>
                <w:szCs w:val="24"/>
                <w:lang w:eastAsia="pt-BR"/>
              </w:rPr>
            </w:pPr>
            <w:r w:rsidRPr="004B54FB">
              <w:rPr>
                <w:rFonts w:eastAsia="Times New Roman"/>
                <w:color w:val="000000"/>
                <w:szCs w:val="24"/>
                <w:lang w:eastAsia="pt-BR"/>
              </w:rPr>
              <w:t>0</w:t>
            </w:r>
          </w:p>
        </w:tc>
      </w:tr>
      <w:tr w:rsidR="0001381E" w:rsidRPr="002B6773" w:rsidTr="001504F4">
        <w:trPr>
          <w:trHeight w:val="315"/>
          <w:jc w:val="center"/>
        </w:trPr>
        <w:tc>
          <w:tcPr>
            <w:tcW w:w="3228" w:type="dxa"/>
          </w:tcPr>
          <w:p w:rsidR="0001381E" w:rsidRPr="00813582" w:rsidRDefault="0001381E" w:rsidP="00693530">
            <w:pPr>
              <w:spacing w:after="0" w:line="240" w:lineRule="auto"/>
              <w:jc w:val="center"/>
              <w:rPr>
                <w:rFonts w:eastAsia="Times New Roman"/>
                <w:szCs w:val="24"/>
                <w:lang w:eastAsia="pt-BR"/>
              </w:rPr>
            </w:pPr>
            <w:r w:rsidRPr="00813582">
              <w:rPr>
                <w:rFonts w:eastAsia="Times New Roman"/>
                <w:szCs w:val="24"/>
                <w:lang w:eastAsia="pt-BR"/>
              </w:rPr>
              <w:t>Bicarbonato de sódio (</w:t>
            </w:r>
            <w:r w:rsidRPr="00813582">
              <w:rPr>
                <w:szCs w:val="24"/>
                <w:shd w:val="clear" w:color="auto" w:fill="FFFFFF"/>
              </w:rPr>
              <w:t>NaHCO</w:t>
            </w:r>
            <w:r w:rsidRPr="00813582">
              <w:rPr>
                <w:szCs w:val="24"/>
                <w:shd w:val="clear" w:color="auto" w:fill="FFFFFF"/>
                <w:vertAlign w:val="subscript"/>
              </w:rPr>
              <w:t>3</w:t>
            </w:r>
            <w:r w:rsidRPr="00813582">
              <w:rPr>
                <w:szCs w:val="24"/>
                <w:shd w:val="clear" w:color="auto" w:fill="FFFFFF"/>
              </w:rPr>
              <w:t>)</w:t>
            </w:r>
          </w:p>
        </w:tc>
        <w:tc>
          <w:tcPr>
            <w:tcW w:w="1960"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0,20</w:t>
            </w:r>
          </w:p>
        </w:tc>
        <w:tc>
          <w:tcPr>
            <w:tcW w:w="1106"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8,27</w:t>
            </w:r>
          </w:p>
        </w:tc>
        <w:tc>
          <w:tcPr>
            <w:tcW w:w="2795"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38</w:t>
            </w:r>
          </w:p>
        </w:tc>
      </w:tr>
      <w:tr w:rsidR="0001381E" w:rsidRPr="002B6773" w:rsidTr="001504F4">
        <w:trPr>
          <w:trHeight w:val="315"/>
          <w:jc w:val="center"/>
        </w:trPr>
        <w:tc>
          <w:tcPr>
            <w:tcW w:w="3228" w:type="dxa"/>
          </w:tcPr>
          <w:p w:rsidR="0001381E" w:rsidRPr="00813582" w:rsidRDefault="0001381E" w:rsidP="00693530">
            <w:pPr>
              <w:spacing w:after="0" w:line="240" w:lineRule="auto"/>
              <w:jc w:val="center"/>
              <w:rPr>
                <w:rFonts w:eastAsia="Times New Roman"/>
                <w:szCs w:val="24"/>
                <w:lang w:eastAsia="pt-BR"/>
              </w:rPr>
            </w:pPr>
          </w:p>
        </w:tc>
        <w:tc>
          <w:tcPr>
            <w:tcW w:w="1960"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0,40</w:t>
            </w:r>
          </w:p>
        </w:tc>
        <w:tc>
          <w:tcPr>
            <w:tcW w:w="1106"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8,50</w:t>
            </w:r>
          </w:p>
        </w:tc>
        <w:tc>
          <w:tcPr>
            <w:tcW w:w="2795"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83</w:t>
            </w:r>
          </w:p>
        </w:tc>
      </w:tr>
      <w:tr w:rsidR="0001381E" w:rsidRPr="002B6773" w:rsidTr="001504F4">
        <w:trPr>
          <w:trHeight w:val="315"/>
          <w:jc w:val="center"/>
        </w:trPr>
        <w:tc>
          <w:tcPr>
            <w:tcW w:w="3228" w:type="dxa"/>
          </w:tcPr>
          <w:p w:rsidR="0001381E" w:rsidRPr="00813582" w:rsidRDefault="0001381E" w:rsidP="001504F4">
            <w:pPr>
              <w:spacing w:after="0" w:line="240" w:lineRule="auto"/>
              <w:rPr>
                <w:rFonts w:eastAsia="Times New Roman"/>
                <w:szCs w:val="24"/>
                <w:lang w:eastAsia="pt-BR"/>
              </w:rPr>
            </w:pPr>
          </w:p>
        </w:tc>
        <w:tc>
          <w:tcPr>
            <w:tcW w:w="1960"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0,60</w:t>
            </w:r>
          </w:p>
        </w:tc>
        <w:tc>
          <w:tcPr>
            <w:tcW w:w="1106"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8,71</w:t>
            </w:r>
          </w:p>
        </w:tc>
        <w:tc>
          <w:tcPr>
            <w:tcW w:w="2795"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127</w:t>
            </w:r>
          </w:p>
        </w:tc>
      </w:tr>
      <w:tr w:rsidR="0001381E" w:rsidRPr="002B6773" w:rsidTr="001504F4">
        <w:trPr>
          <w:trHeight w:val="315"/>
          <w:jc w:val="center"/>
        </w:trPr>
        <w:tc>
          <w:tcPr>
            <w:tcW w:w="3228" w:type="dxa"/>
          </w:tcPr>
          <w:p w:rsidR="0001381E" w:rsidRPr="00813582" w:rsidRDefault="0001381E" w:rsidP="001504F4">
            <w:pPr>
              <w:spacing w:after="0" w:line="240" w:lineRule="auto"/>
              <w:rPr>
                <w:rFonts w:eastAsia="Times New Roman"/>
                <w:szCs w:val="24"/>
                <w:lang w:eastAsia="pt-BR"/>
              </w:rPr>
            </w:pPr>
          </w:p>
        </w:tc>
        <w:tc>
          <w:tcPr>
            <w:tcW w:w="1960"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0,80</w:t>
            </w:r>
          </w:p>
        </w:tc>
        <w:tc>
          <w:tcPr>
            <w:tcW w:w="1106"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8,68</w:t>
            </w:r>
          </w:p>
        </w:tc>
        <w:tc>
          <w:tcPr>
            <w:tcW w:w="2795" w:type="dxa"/>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180</w:t>
            </w:r>
          </w:p>
        </w:tc>
      </w:tr>
      <w:tr w:rsidR="0001381E" w:rsidRPr="002B6773" w:rsidTr="001504F4">
        <w:trPr>
          <w:trHeight w:val="315"/>
          <w:jc w:val="center"/>
        </w:trPr>
        <w:tc>
          <w:tcPr>
            <w:tcW w:w="3228" w:type="dxa"/>
            <w:tcBorders>
              <w:bottom w:val="single" w:sz="4" w:space="0" w:color="auto"/>
            </w:tcBorders>
          </w:tcPr>
          <w:p w:rsidR="0001381E" w:rsidRPr="00813582" w:rsidRDefault="0001381E" w:rsidP="001504F4">
            <w:pPr>
              <w:spacing w:after="0" w:line="240" w:lineRule="auto"/>
              <w:rPr>
                <w:rFonts w:eastAsia="Times New Roman"/>
                <w:szCs w:val="24"/>
                <w:lang w:eastAsia="pt-BR"/>
              </w:rPr>
            </w:pPr>
          </w:p>
        </w:tc>
        <w:tc>
          <w:tcPr>
            <w:tcW w:w="1960" w:type="dxa"/>
            <w:tcBorders>
              <w:bottom w:val="single" w:sz="4" w:space="0" w:color="auto"/>
            </w:tcBorders>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Pr>
                <w:rFonts w:eastAsia="Times New Roman"/>
                <w:color w:val="000000"/>
                <w:szCs w:val="24"/>
                <w:lang w:eastAsia="pt-BR"/>
              </w:rPr>
              <w:t>1,00</w:t>
            </w:r>
          </w:p>
        </w:tc>
        <w:tc>
          <w:tcPr>
            <w:tcW w:w="1106" w:type="dxa"/>
            <w:tcBorders>
              <w:bottom w:val="single" w:sz="4" w:space="0" w:color="auto"/>
            </w:tcBorders>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8,66</w:t>
            </w:r>
          </w:p>
        </w:tc>
        <w:tc>
          <w:tcPr>
            <w:tcW w:w="2795" w:type="dxa"/>
            <w:tcBorders>
              <w:bottom w:val="single" w:sz="4" w:space="0" w:color="auto"/>
            </w:tcBorders>
            <w:shd w:val="clear" w:color="auto" w:fill="auto"/>
            <w:vAlign w:val="center"/>
            <w:hideMark/>
          </w:tcPr>
          <w:p w:rsidR="0001381E" w:rsidRPr="002B6773" w:rsidRDefault="0001381E" w:rsidP="001504F4">
            <w:pPr>
              <w:spacing w:after="0" w:line="240" w:lineRule="auto"/>
              <w:jc w:val="center"/>
              <w:rPr>
                <w:rFonts w:eastAsia="Times New Roman"/>
                <w:color w:val="000000"/>
                <w:szCs w:val="24"/>
                <w:lang w:eastAsia="pt-BR"/>
              </w:rPr>
            </w:pPr>
            <w:r w:rsidRPr="002B6773">
              <w:rPr>
                <w:rFonts w:eastAsia="Times New Roman"/>
                <w:color w:val="000000"/>
                <w:szCs w:val="24"/>
                <w:lang w:eastAsia="pt-BR"/>
              </w:rPr>
              <w:t>206</w:t>
            </w:r>
          </w:p>
        </w:tc>
      </w:tr>
    </w:tbl>
    <w:p w:rsidR="0001381E" w:rsidRDefault="0001381E" w:rsidP="0047439E">
      <w:pPr>
        <w:spacing w:line="240" w:lineRule="auto"/>
        <w:ind w:firstLine="851"/>
        <w:jc w:val="both"/>
        <w:rPr>
          <w:szCs w:val="24"/>
          <w:lang w:val="pt-PT"/>
        </w:rPr>
      </w:pPr>
    </w:p>
    <w:p w:rsidR="0001381E" w:rsidRDefault="0001381E" w:rsidP="0001381E">
      <w:pPr>
        <w:spacing w:line="240" w:lineRule="auto"/>
        <w:ind w:firstLine="851"/>
        <w:jc w:val="both"/>
        <w:rPr>
          <w:szCs w:val="24"/>
          <w:lang w:val="pt-PT"/>
        </w:rPr>
      </w:pPr>
      <w:r>
        <w:rPr>
          <w:szCs w:val="24"/>
          <w:lang w:val="pt-PT"/>
        </w:rPr>
        <w:t>N</w:t>
      </w:r>
      <w:r w:rsidRPr="00573DE6">
        <w:rPr>
          <w:szCs w:val="24"/>
          <w:lang w:val="pt-PT"/>
        </w:rPr>
        <w:t>os ensaios de fertilização, 2mL de ovócitos (</w:t>
      </w:r>
      <w:r w:rsidRPr="0001381E">
        <w:rPr>
          <w:rFonts w:eastAsia="Arial Unicode MS"/>
          <w:color w:val="1D1B11"/>
          <w:szCs w:val="24"/>
          <w:lang w:eastAsia="pt-BR"/>
        </w:rPr>
        <w:t>2.026±4,93</w:t>
      </w:r>
      <w:r w:rsidRPr="0071422D">
        <w:rPr>
          <w:szCs w:val="24"/>
          <w:lang w:val="pt-PT"/>
        </w:rPr>
        <w:t xml:space="preserve"> ovócitos</w:t>
      </w:r>
      <w:r w:rsidRPr="00573DE6">
        <w:rPr>
          <w:szCs w:val="24"/>
          <w:lang w:val="pt-PT"/>
        </w:rPr>
        <w:t xml:space="preserve">) foram misturados ao sêmen descongelado, </w:t>
      </w:r>
      <w:r>
        <w:rPr>
          <w:szCs w:val="24"/>
          <w:lang w:val="pt-PT"/>
        </w:rPr>
        <w:t>d</w:t>
      </w:r>
      <w:r w:rsidRPr="00573DE6">
        <w:rPr>
          <w:szCs w:val="24"/>
          <w:lang w:val="pt-PT"/>
        </w:rPr>
        <w:t>isponibiliza</w:t>
      </w:r>
      <w:r>
        <w:rPr>
          <w:szCs w:val="24"/>
          <w:lang w:val="pt-PT"/>
        </w:rPr>
        <w:t>ndo</w:t>
      </w:r>
      <w:r w:rsidRPr="00573DE6">
        <w:rPr>
          <w:szCs w:val="24"/>
          <w:lang w:val="pt-PT"/>
        </w:rPr>
        <w:t xml:space="preserve"> 70.000 espermatozóides móveis:ovócito. </w:t>
      </w:r>
      <w:r>
        <w:rPr>
          <w:szCs w:val="24"/>
          <w:lang w:val="pt-PT"/>
        </w:rPr>
        <w:t xml:space="preserve">Esta proporção espermatozóide:ovócito foi inferior à recomendada como ideal para a espécie (90.000 à 100.000 espermatozoide:ovocito; </w:t>
      </w:r>
      <w:r w:rsidRPr="006A6864">
        <w:rPr>
          <w:szCs w:val="24"/>
          <w:lang w:val="pt-PT"/>
        </w:rPr>
        <w:t>Bombardelli et al., 2006)</w:t>
      </w:r>
      <w:r>
        <w:rPr>
          <w:szCs w:val="24"/>
          <w:lang w:val="pt-PT"/>
        </w:rPr>
        <w:t xml:space="preserve">, mas foi propositalmente utilizada para evitar a possibilidade de mascaramento ou sombreamento dos resultados, uma vez que algumas soluções ativadoras potencializaram o movimento dos espermatozóides. </w:t>
      </w:r>
      <w:r w:rsidRPr="00573DE6">
        <w:rPr>
          <w:szCs w:val="24"/>
          <w:lang w:val="pt-PT"/>
        </w:rPr>
        <w:t>O sê</w:t>
      </w:r>
      <w:r>
        <w:rPr>
          <w:szCs w:val="24"/>
          <w:lang w:val="pt-PT"/>
        </w:rPr>
        <w:t>men descongelado estava com 2,29±0,16</w:t>
      </w:r>
      <w:r w:rsidRPr="00573DE6">
        <w:rPr>
          <w:szCs w:val="24"/>
          <w:lang w:val="pt-PT"/>
        </w:rPr>
        <w:t>X10</w:t>
      </w:r>
      <w:r w:rsidRPr="00573DE6">
        <w:rPr>
          <w:szCs w:val="24"/>
          <w:vertAlign w:val="superscript"/>
          <w:lang w:val="pt-PT"/>
        </w:rPr>
        <w:t>10</w:t>
      </w:r>
      <w:r w:rsidRPr="00573DE6">
        <w:rPr>
          <w:szCs w:val="24"/>
          <w:lang w:val="pt-PT"/>
        </w:rPr>
        <w:t xml:space="preserve"> espermatozoide/mL e as taxas de motilidade e as velocidades variaram conforme o ativador (Tabela 2).</w:t>
      </w:r>
      <w:r>
        <w:rPr>
          <w:szCs w:val="24"/>
          <w:lang w:val="pt-PT"/>
        </w:rPr>
        <w:t xml:space="preserve"> </w:t>
      </w:r>
    </w:p>
    <w:p w:rsidR="0001381E" w:rsidRDefault="0001381E" w:rsidP="00FC00B0">
      <w:pPr>
        <w:spacing w:line="240" w:lineRule="auto"/>
        <w:ind w:firstLine="851"/>
        <w:jc w:val="both"/>
        <w:rPr>
          <w:szCs w:val="24"/>
          <w:lang w:val="pt-PT"/>
        </w:rPr>
      </w:pPr>
      <w:r>
        <w:rPr>
          <w:szCs w:val="24"/>
          <w:lang w:val="pt-PT"/>
        </w:rPr>
        <w:t xml:space="preserve">Após a mistura dos gametas, </w:t>
      </w:r>
      <w:r w:rsidRPr="00573DE6">
        <w:rPr>
          <w:szCs w:val="24"/>
          <w:lang w:val="pt-PT"/>
        </w:rPr>
        <w:t xml:space="preserve">foram adicionados 20mL de </w:t>
      </w:r>
      <w:r>
        <w:rPr>
          <w:szCs w:val="24"/>
          <w:lang w:val="pt-PT"/>
        </w:rPr>
        <w:t>cada so</w:t>
      </w:r>
      <w:r w:rsidR="00670AE4">
        <w:rPr>
          <w:szCs w:val="24"/>
          <w:lang w:val="pt-PT"/>
        </w:rPr>
        <w:t>l</w:t>
      </w:r>
      <w:r>
        <w:rPr>
          <w:szCs w:val="24"/>
          <w:lang w:val="pt-PT"/>
        </w:rPr>
        <w:t>ução ativadora,</w:t>
      </w:r>
      <w:r w:rsidRPr="00573DE6">
        <w:rPr>
          <w:szCs w:val="24"/>
          <w:lang w:val="pt-PT"/>
        </w:rPr>
        <w:t xml:space="preserve"> à 24ºC</w:t>
      </w:r>
      <w:r>
        <w:rPr>
          <w:szCs w:val="24"/>
          <w:lang w:val="pt-PT"/>
        </w:rPr>
        <w:t>,</w:t>
      </w:r>
      <w:r w:rsidRPr="00573DE6">
        <w:rPr>
          <w:szCs w:val="24"/>
          <w:lang w:val="pt-PT"/>
        </w:rPr>
        <w:t xml:space="preserve"> para promover a ativação dos espermatozoides e dos ovócitos. O material foi suavemente homogeneizado por 60 segundos e, em seguida transferido para as incubadoras experimentais confeccionadas em PVC e </w:t>
      </w:r>
      <w:r>
        <w:rPr>
          <w:szCs w:val="24"/>
          <w:lang w:val="pt-PT"/>
        </w:rPr>
        <w:t>com volume útil de</w:t>
      </w:r>
      <w:r w:rsidRPr="00573DE6">
        <w:rPr>
          <w:szCs w:val="24"/>
          <w:lang w:val="pt-PT"/>
        </w:rPr>
        <w:t xml:space="preserve"> 2,5 L, instaladas em um sistema de recirculação de água com 2.000L, </w:t>
      </w:r>
      <w:r>
        <w:rPr>
          <w:szCs w:val="24"/>
          <w:lang w:val="pt-PT"/>
        </w:rPr>
        <w:t>com</w:t>
      </w:r>
      <w:r w:rsidRPr="00573DE6">
        <w:rPr>
          <w:szCs w:val="24"/>
          <w:lang w:val="pt-PT"/>
        </w:rPr>
        <w:t xml:space="preserve"> filtro mecânico, filtro biológico, esterilização por UV e aquecimento elétrico.</w:t>
      </w:r>
    </w:p>
    <w:p w:rsidR="0001381E" w:rsidRPr="0001381E" w:rsidRDefault="0001381E" w:rsidP="0001381E">
      <w:pPr>
        <w:spacing w:line="240" w:lineRule="auto"/>
        <w:ind w:firstLine="851"/>
        <w:jc w:val="both"/>
        <w:rPr>
          <w:color w:val="1D1B11"/>
          <w:szCs w:val="24"/>
        </w:rPr>
      </w:pPr>
      <w:r w:rsidRPr="00573DE6">
        <w:rPr>
          <w:szCs w:val="24"/>
          <w:lang w:val="pt-PT"/>
        </w:rPr>
        <w:t>Doze horas após a fertilização artificial</w:t>
      </w:r>
      <w:r>
        <w:rPr>
          <w:szCs w:val="24"/>
          <w:lang w:val="pt-PT"/>
        </w:rPr>
        <w:t xml:space="preserve">, após o fechamento do blastóporo </w:t>
      </w:r>
      <w:r w:rsidRPr="0001381E">
        <w:rPr>
          <w:color w:val="1D1B11"/>
          <w:szCs w:val="24"/>
        </w:rPr>
        <w:t xml:space="preserve">(Pereira </w:t>
      </w:r>
      <w:r w:rsidRPr="0001381E">
        <w:rPr>
          <w:i/>
          <w:color w:val="1D1B11"/>
          <w:szCs w:val="24"/>
        </w:rPr>
        <w:t>et al.,</w:t>
      </w:r>
      <w:r w:rsidRPr="0001381E">
        <w:rPr>
          <w:color w:val="1D1B11"/>
          <w:szCs w:val="24"/>
        </w:rPr>
        <w:t xml:space="preserve"> 2006)</w:t>
      </w:r>
      <w:r w:rsidRPr="00573DE6">
        <w:rPr>
          <w:szCs w:val="24"/>
          <w:lang w:val="pt-PT"/>
        </w:rPr>
        <w:t xml:space="preserve">, </w:t>
      </w:r>
      <w:r w:rsidR="00234A69">
        <w:rPr>
          <w:szCs w:val="24"/>
          <w:lang w:val="pt-PT"/>
        </w:rPr>
        <w:t xml:space="preserve"> </w:t>
      </w:r>
      <w:r w:rsidRPr="00573DE6">
        <w:rPr>
          <w:szCs w:val="24"/>
          <w:lang w:val="pt-PT"/>
        </w:rPr>
        <w:t xml:space="preserve">foram mensuradas as taxas de fertilização dos ovócitos por meio da amostragem de 300 ovos de cada unidade experimental (Adames </w:t>
      </w:r>
      <w:r w:rsidRPr="00D55CBF">
        <w:rPr>
          <w:i/>
          <w:szCs w:val="24"/>
          <w:lang w:val="pt-PT"/>
        </w:rPr>
        <w:t>et al.,</w:t>
      </w:r>
      <w:r w:rsidRPr="00573DE6">
        <w:rPr>
          <w:szCs w:val="24"/>
          <w:lang w:val="pt-PT"/>
        </w:rPr>
        <w:t xml:space="preserve"> 2015). </w:t>
      </w:r>
    </w:p>
    <w:p w:rsidR="0001381E" w:rsidRPr="00465922" w:rsidRDefault="0001381E" w:rsidP="0001381E">
      <w:pPr>
        <w:spacing w:line="240" w:lineRule="auto"/>
        <w:jc w:val="both"/>
        <w:rPr>
          <w:i/>
          <w:szCs w:val="24"/>
          <w:lang w:val="pt-PT"/>
        </w:rPr>
      </w:pPr>
      <w:r w:rsidRPr="0001381E">
        <w:rPr>
          <w:i/>
          <w:color w:val="000000"/>
          <w:szCs w:val="24"/>
        </w:rPr>
        <w:t>Análise estatística</w:t>
      </w:r>
    </w:p>
    <w:p w:rsidR="0001381E" w:rsidRDefault="0001381E" w:rsidP="0001381E">
      <w:pPr>
        <w:spacing w:line="240" w:lineRule="auto"/>
        <w:ind w:firstLine="851"/>
        <w:jc w:val="both"/>
        <w:rPr>
          <w:szCs w:val="24"/>
          <w:lang w:val="pt-PT"/>
        </w:rPr>
      </w:pPr>
      <w:r>
        <w:rPr>
          <w:szCs w:val="24"/>
          <w:lang w:val="pt-PT"/>
        </w:rPr>
        <w:t>O</w:t>
      </w:r>
      <w:r w:rsidRPr="003B7487">
        <w:rPr>
          <w:szCs w:val="24"/>
          <w:lang w:val="pt-PT"/>
        </w:rPr>
        <w:t xml:space="preserve">s resultados das taxas de motilidade e </w:t>
      </w:r>
      <w:r>
        <w:rPr>
          <w:szCs w:val="24"/>
          <w:lang w:val="pt-PT"/>
        </w:rPr>
        <w:t xml:space="preserve">as </w:t>
      </w:r>
      <w:r w:rsidRPr="003B7487">
        <w:rPr>
          <w:szCs w:val="24"/>
          <w:lang w:val="pt-PT"/>
        </w:rPr>
        <w:t>velocidade</w:t>
      </w:r>
      <w:r>
        <w:rPr>
          <w:szCs w:val="24"/>
          <w:lang w:val="pt-PT"/>
        </w:rPr>
        <w:t>s</w:t>
      </w:r>
      <w:r w:rsidRPr="003B7487">
        <w:rPr>
          <w:szCs w:val="24"/>
          <w:lang w:val="pt-PT"/>
        </w:rPr>
        <w:t xml:space="preserve"> espermática</w:t>
      </w:r>
      <w:r>
        <w:rPr>
          <w:szCs w:val="24"/>
          <w:lang w:val="pt-PT"/>
        </w:rPr>
        <w:t>s</w:t>
      </w:r>
      <w:r w:rsidRPr="003B7487">
        <w:rPr>
          <w:szCs w:val="24"/>
          <w:lang w:val="pt-PT"/>
        </w:rPr>
        <w:t xml:space="preserve"> foram analisados </w:t>
      </w:r>
      <w:r>
        <w:rPr>
          <w:szCs w:val="24"/>
          <w:lang w:val="pt-PT"/>
        </w:rPr>
        <w:t>por meio da regressão múltipla pelo</w:t>
      </w:r>
      <w:r w:rsidRPr="003B7487">
        <w:rPr>
          <w:szCs w:val="24"/>
          <w:lang w:val="pt-PT"/>
        </w:rPr>
        <w:t xml:space="preserve"> modelo de superfície de resposta. </w:t>
      </w:r>
      <w:r>
        <w:rPr>
          <w:szCs w:val="24"/>
          <w:lang w:val="pt-PT"/>
        </w:rPr>
        <w:t xml:space="preserve">Foram checados os pressupostos de homogeinidade e </w:t>
      </w:r>
      <w:r w:rsidRPr="003B7487">
        <w:rPr>
          <w:szCs w:val="24"/>
          <w:lang w:val="pt-PT"/>
        </w:rPr>
        <w:t>normalid</w:t>
      </w:r>
      <w:r>
        <w:rPr>
          <w:szCs w:val="24"/>
          <w:lang w:val="pt-PT"/>
        </w:rPr>
        <w:t>ade dos resí</w:t>
      </w:r>
      <w:r w:rsidRPr="003B7487">
        <w:rPr>
          <w:szCs w:val="24"/>
          <w:lang w:val="pt-PT"/>
        </w:rPr>
        <w:t xml:space="preserve">duos pelo teste de Shapiro-Wilk </w:t>
      </w:r>
      <w:r w:rsidRPr="003B7487">
        <w:rPr>
          <w:szCs w:val="24"/>
        </w:rPr>
        <w:t xml:space="preserve">(Kéry </w:t>
      </w:r>
      <w:r>
        <w:rPr>
          <w:i/>
          <w:iCs/>
          <w:szCs w:val="24"/>
        </w:rPr>
        <w:t>&amp;</w:t>
      </w:r>
      <w:r w:rsidRPr="003B7487">
        <w:rPr>
          <w:i/>
          <w:iCs/>
          <w:szCs w:val="24"/>
        </w:rPr>
        <w:t xml:space="preserve"> </w:t>
      </w:r>
      <w:r w:rsidRPr="003B7487">
        <w:rPr>
          <w:szCs w:val="24"/>
        </w:rPr>
        <w:t>Hatfield, 2003)</w:t>
      </w:r>
      <w:r w:rsidRPr="003B7487">
        <w:rPr>
          <w:szCs w:val="24"/>
          <w:lang w:val="pt-PT"/>
        </w:rPr>
        <w:t xml:space="preserve">. </w:t>
      </w:r>
      <w:r>
        <w:rPr>
          <w:szCs w:val="24"/>
          <w:lang w:val="pt-PT"/>
        </w:rPr>
        <w:t>Foram verificados o</w:t>
      </w:r>
      <w:r w:rsidRPr="003B7487">
        <w:rPr>
          <w:szCs w:val="24"/>
          <w:lang w:val="pt-PT"/>
        </w:rPr>
        <w:t xml:space="preserve">s efeitos interativos ou </w:t>
      </w:r>
      <w:r>
        <w:rPr>
          <w:szCs w:val="24"/>
          <w:lang w:val="pt-PT"/>
        </w:rPr>
        <w:t>efeitos principais d</w:t>
      </w:r>
      <w:r w:rsidRPr="003B7487">
        <w:rPr>
          <w:szCs w:val="24"/>
          <w:lang w:val="pt-PT"/>
        </w:rPr>
        <w:t>as d</w:t>
      </w:r>
      <w:r w:rsidR="00FC00B0">
        <w:rPr>
          <w:szCs w:val="24"/>
          <w:lang w:val="pt-PT"/>
        </w:rPr>
        <w:t>iferentes concentrações de bicarbonato de sódio</w:t>
      </w:r>
      <w:r w:rsidRPr="003B7487">
        <w:rPr>
          <w:szCs w:val="24"/>
          <w:lang w:val="pt-PT"/>
        </w:rPr>
        <w:t xml:space="preserve"> </w:t>
      </w:r>
      <w:r>
        <w:rPr>
          <w:szCs w:val="24"/>
          <w:lang w:val="pt-PT"/>
        </w:rPr>
        <w:t>e, do tempo após o inicio da ativação espermática sobre os parametros de movimento dos espermatozoides</w:t>
      </w:r>
      <w:r w:rsidRPr="003B7487">
        <w:rPr>
          <w:szCs w:val="24"/>
          <w:lang w:val="pt-PT"/>
        </w:rPr>
        <w:t xml:space="preserve">. Em caso de efeito </w:t>
      </w:r>
      <w:r>
        <w:rPr>
          <w:szCs w:val="24"/>
          <w:lang w:val="pt-PT"/>
        </w:rPr>
        <w:t>dos tratamentos,</w:t>
      </w:r>
      <w:r w:rsidRPr="003B7487">
        <w:rPr>
          <w:szCs w:val="24"/>
          <w:lang w:val="pt-PT"/>
        </w:rPr>
        <w:t xml:space="preserve"> </w:t>
      </w:r>
      <w:r>
        <w:rPr>
          <w:szCs w:val="24"/>
          <w:lang w:val="pt-PT"/>
        </w:rPr>
        <w:t>os resultados foram plotados em gráficos 3D e adicionadas</w:t>
      </w:r>
      <w:r w:rsidRPr="003B7487">
        <w:rPr>
          <w:szCs w:val="24"/>
          <w:lang w:val="pt-PT"/>
        </w:rPr>
        <w:t xml:space="preserve"> a linha</w:t>
      </w:r>
      <w:r>
        <w:rPr>
          <w:szCs w:val="24"/>
          <w:lang w:val="pt-PT"/>
        </w:rPr>
        <w:t xml:space="preserve"> de máximo desempenho</w:t>
      </w:r>
      <w:r w:rsidRPr="003B7487">
        <w:rPr>
          <w:szCs w:val="24"/>
          <w:lang w:val="pt-PT"/>
        </w:rPr>
        <w:t>.</w:t>
      </w:r>
      <w:r>
        <w:rPr>
          <w:szCs w:val="24"/>
          <w:lang w:val="pt-PT"/>
        </w:rPr>
        <w:t xml:space="preserve"> </w:t>
      </w:r>
    </w:p>
    <w:p w:rsidR="0001381E" w:rsidRDefault="0001381E" w:rsidP="0001381E">
      <w:pPr>
        <w:spacing w:line="240" w:lineRule="auto"/>
        <w:ind w:firstLine="851"/>
        <w:jc w:val="both"/>
        <w:rPr>
          <w:szCs w:val="24"/>
          <w:lang w:val="pt-PT"/>
        </w:rPr>
      </w:pPr>
      <w:r>
        <w:rPr>
          <w:szCs w:val="24"/>
          <w:lang w:val="pt-PT"/>
        </w:rPr>
        <w:t xml:space="preserve">As taxas de fertilização foram expressas em média ± desvio padrão e, os </w:t>
      </w:r>
      <w:r w:rsidRPr="006D0B1D">
        <w:rPr>
          <w:szCs w:val="24"/>
          <w:lang w:val="pt-PT"/>
        </w:rPr>
        <w:t>resultados foram submetidos ao protocolo de análise variância (ANOVA), seguido pelo teste de comparação múltipla de médias de Tukey</w:t>
      </w:r>
      <w:r>
        <w:rPr>
          <w:szCs w:val="24"/>
          <w:lang w:val="pt-PT"/>
        </w:rPr>
        <w:t xml:space="preserve">. Os pressupostos de homogeinidade e normalidade dos residuos foram checados pelos testes de levene’s e Shapiro-Wilk respectivamente. </w:t>
      </w:r>
    </w:p>
    <w:p w:rsidR="0001381E" w:rsidRDefault="0001381E" w:rsidP="0001381E">
      <w:pPr>
        <w:spacing w:line="240" w:lineRule="auto"/>
        <w:ind w:firstLine="851"/>
        <w:jc w:val="both"/>
        <w:rPr>
          <w:szCs w:val="24"/>
        </w:rPr>
      </w:pPr>
      <w:r>
        <w:rPr>
          <w:szCs w:val="24"/>
          <w:lang w:val="pt-PT"/>
        </w:rPr>
        <w:lastRenderedPageBreak/>
        <w:t xml:space="preserve">Todos os protocolos estatísticos foram realizados considerando </w:t>
      </w:r>
      <w:r w:rsidRPr="00F06C34">
        <w:rPr>
          <w:szCs w:val="24"/>
          <w:lang w:val="pt-PT"/>
        </w:rPr>
        <w:t>nível de 5% de significancia</w:t>
      </w:r>
      <w:r>
        <w:rPr>
          <w:szCs w:val="24"/>
          <w:lang w:val="pt-PT"/>
        </w:rPr>
        <w:t xml:space="preserve">. </w:t>
      </w:r>
      <w:r w:rsidRPr="003B7487">
        <w:rPr>
          <w:szCs w:val="24"/>
          <w:lang w:val="pt-PT"/>
        </w:rPr>
        <w:t xml:space="preserve">Para </w:t>
      </w:r>
      <w:r>
        <w:rPr>
          <w:szCs w:val="24"/>
          <w:lang w:val="pt-PT"/>
        </w:rPr>
        <w:t xml:space="preserve">a realização das análises estatísticas foi utilizado </w:t>
      </w:r>
      <w:r w:rsidRPr="003B7487">
        <w:rPr>
          <w:szCs w:val="24"/>
          <w:lang w:val="pt-PT"/>
        </w:rPr>
        <w:t>o software Statistica 7.0</w:t>
      </w:r>
      <w:r w:rsidRPr="003B7487">
        <w:rPr>
          <w:szCs w:val="24"/>
          <w:vertAlign w:val="superscript"/>
        </w:rPr>
        <w:t>®</w:t>
      </w:r>
      <w:r w:rsidRPr="003B7487">
        <w:rPr>
          <w:szCs w:val="24"/>
        </w:rPr>
        <w:t>.</w:t>
      </w:r>
    </w:p>
    <w:p w:rsidR="00D66241" w:rsidRDefault="00D66241" w:rsidP="00D66241">
      <w:pPr>
        <w:spacing w:after="0" w:line="240" w:lineRule="auto"/>
        <w:ind w:firstLine="539"/>
        <w:jc w:val="both"/>
        <w:rPr>
          <w:color w:val="000000"/>
          <w:szCs w:val="24"/>
        </w:rPr>
      </w:pPr>
    </w:p>
    <w:p w:rsidR="0001381E" w:rsidRPr="00FC00B0" w:rsidRDefault="0084602C" w:rsidP="00FC00B0">
      <w:pPr>
        <w:pStyle w:val="Ttulo1"/>
        <w:numPr>
          <w:ilvl w:val="0"/>
          <w:numId w:val="5"/>
        </w:numPr>
        <w:spacing w:before="0" w:after="0"/>
        <w:jc w:val="both"/>
        <w:rPr>
          <w:rFonts w:ascii="Times New Roman" w:hAnsi="Times New Roman" w:cs="Times New Roman"/>
          <w:sz w:val="24"/>
          <w:szCs w:val="24"/>
        </w:rPr>
      </w:pPr>
      <w:r w:rsidRPr="00C86FAA">
        <w:rPr>
          <w:rFonts w:ascii="Times New Roman" w:hAnsi="Times New Roman" w:cs="Times New Roman"/>
          <w:sz w:val="24"/>
          <w:szCs w:val="24"/>
        </w:rPr>
        <w:t>RESULTADOS E DISCUSSÃO</w:t>
      </w:r>
    </w:p>
    <w:p w:rsidR="0001381E" w:rsidRPr="0001381E" w:rsidRDefault="0001381E" w:rsidP="00FC00B0">
      <w:pPr>
        <w:pStyle w:val="Ttulo3"/>
        <w:spacing w:line="240" w:lineRule="auto"/>
        <w:ind w:firstLine="851"/>
        <w:jc w:val="both"/>
        <w:rPr>
          <w:rFonts w:ascii="Times New Roman" w:hAnsi="Times New Roman"/>
          <w:b w:val="0"/>
          <w:i/>
          <w:color w:val="000000"/>
          <w:sz w:val="24"/>
          <w:szCs w:val="24"/>
          <w:u w:val="single"/>
        </w:rPr>
      </w:pPr>
      <w:bookmarkStart w:id="6" w:name="_Toc480740482"/>
      <w:bookmarkStart w:id="7" w:name="_Toc484102513"/>
      <w:r w:rsidRPr="0001381E">
        <w:rPr>
          <w:rFonts w:ascii="Times New Roman" w:hAnsi="Times New Roman"/>
          <w:b w:val="0"/>
          <w:color w:val="000000"/>
          <w:sz w:val="24"/>
          <w:szCs w:val="24"/>
        </w:rPr>
        <w:t>As concentrações de NaHCO</w:t>
      </w:r>
      <w:r w:rsidRPr="0001381E">
        <w:rPr>
          <w:rFonts w:ascii="Times New Roman" w:hAnsi="Times New Roman"/>
          <w:b w:val="0"/>
          <w:color w:val="000000"/>
          <w:sz w:val="24"/>
          <w:szCs w:val="24"/>
          <w:vertAlign w:val="subscript"/>
        </w:rPr>
        <w:t>3</w:t>
      </w:r>
      <w:r w:rsidRPr="0001381E">
        <w:rPr>
          <w:rFonts w:ascii="Times New Roman" w:hAnsi="Times New Roman"/>
          <w:b w:val="0"/>
          <w:color w:val="000000"/>
          <w:sz w:val="24"/>
          <w:szCs w:val="24"/>
        </w:rPr>
        <w:t xml:space="preserve"> e o tempo após o início da ativação espermática influenciaram de forma interativa (p&lt;0,05) o movimento espermático (Figura 1A; Figura 1B). O ativador contendo 1% de NaHCO</w:t>
      </w:r>
      <w:r w:rsidRPr="0001381E">
        <w:rPr>
          <w:rFonts w:ascii="Times New Roman" w:hAnsi="Times New Roman"/>
          <w:b w:val="0"/>
          <w:color w:val="000000"/>
          <w:sz w:val="24"/>
          <w:szCs w:val="24"/>
          <w:vertAlign w:val="subscript"/>
        </w:rPr>
        <w:t>3</w:t>
      </w:r>
      <w:r w:rsidRPr="0001381E">
        <w:rPr>
          <w:rFonts w:ascii="Times New Roman" w:hAnsi="Times New Roman"/>
          <w:b w:val="0"/>
          <w:color w:val="000000"/>
          <w:sz w:val="24"/>
          <w:szCs w:val="24"/>
        </w:rPr>
        <w:t xml:space="preserve"> em água destilada promoveu maiores taxas de motilidade (24,06%) e velocidades espermáticas (38,98μm.s</w:t>
      </w:r>
      <w:r w:rsidRPr="0001381E">
        <w:rPr>
          <w:rFonts w:ascii="Times New Roman" w:hAnsi="Times New Roman"/>
          <w:b w:val="0"/>
          <w:color w:val="000000"/>
          <w:sz w:val="24"/>
          <w:szCs w:val="24"/>
          <w:vertAlign w:val="superscript"/>
        </w:rPr>
        <w:t>-1</w:t>
      </w:r>
      <w:r w:rsidRPr="0001381E">
        <w:rPr>
          <w:rFonts w:ascii="Times New Roman" w:hAnsi="Times New Roman"/>
          <w:b w:val="0"/>
          <w:color w:val="000000"/>
          <w:sz w:val="24"/>
          <w:szCs w:val="24"/>
        </w:rPr>
        <w:t>), prolongando o tempo em que os espermatozoides permaneceram em movimento (Figura 1A; Figura 1B).</w:t>
      </w:r>
      <w:bookmarkEnd w:id="6"/>
      <w:bookmarkEnd w:id="7"/>
    </w:p>
    <w:p w:rsidR="0001381E" w:rsidRPr="003F68CE" w:rsidRDefault="0001381E" w:rsidP="0001381E">
      <w:pPr>
        <w:autoSpaceDE w:val="0"/>
        <w:autoSpaceDN w:val="0"/>
        <w:adjustRightInd w:val="0"/>
        <w:spacing w:after="0" w:line="240" w:lineRule="auto"/>
        <w:jc w:val="both"/>
        <w:rPr>
          <w:i/>
          <w:szCs w:val="24"/>
          <w:u w:val="single"/>
        </w:rPr>
      </w:pPr>
    </w:p>
    <w:p w:rsidR="0001381E" w:rsidRPr="003F68CE" w:rsidRDefault="000F20C5" w:rsidP="0001381E">
      <w:pPr>
        <w:autoSpaceDE w:val="0"/>
        <w:autoSpaceDN w:val="0"/>
        <w:adjustRightInd w:val="0"/>
        <w:spacing w:after="0" w:line="360" w:lineRule="auto"/>
        <w:jc w:val="both"/>
        <w:rPr>
          <w:szCs w:val="24"/>
        </w:rPr>
      </w:pPr>
      <w:r>
        <w:rPr>
          <w:noProof/>
        </w:rPr>
        <w:pict>
          <v:shapetype id="_x0000_t202" coordsize="21600,21600" o:spt="202" path="m,l,21600r21600,l21600,xe">
            <v:stroke joinstyle="miter"/>
            <v:path gradientshapeok="t" o:connecttype="rect"/>
          </v:shapetype>
          <v:shape id="Caixa de texto 8" o:spid="_x0000_s1027" type="#_x0000_t202" style="position:absolute;left:0;text-align:left;margin-left:224.4pt;margin-top:20.45pt;width:1in;height:20.25pt;z-index: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" strokeweight=".5pt">
            <v:textbox>
              <w:txbxContent>
                <w:p w:rsidR="001504F4" w:rsidRPr="00DC49BE" w:rsidRDefault="001504F4" w:rsidP="0001381E">
                  <w:pPr>
                    <w:rPr>
                      <w:szCs w:val="24"/>
                    </w:rPr>
                  </w:pPr>
                  <w:r>
                    <w:rPr>
                      <w:szCs w:val="24"/>
                    </w:rPr>
                    <w:t>1B</w:t>
                  </w:r>
                </w:p>
              </w:txbxContent>
            </v:textbox>
          </v:shape>
        </w:pict>
      </w:r>
      <w:r>
        <w:rPr>
          <w:noProof/>
        </w:rPr>
        <w:pict>
          <v:shape id="Caixa de texto 3" o:spid="_x0000_s1026" type="#_x0000_t202" style="position:absolute;left:0;text-align:left;margin-left:6.45pt;margin-top:20.45pt;width:1in;height:20.25pt;z-index: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" strokeweight=".5pt">
            <v:textbox>
              <w:txbxContent>
                <w:p w:rsidR="001504F4" w:rsidRPr="00DC49BE" w:rsidRDefault="001504F4" w:rsidP="0001381E">
                  <w:pPr>
                    <w:rPr>
                      <w:szCs w:val="24"/>
                    </w:rPr>
                  </w:pPr>
                  <w:r w:rsidRPr="00DC49BE">
                    <w:rPr>
                      <w:szCs w:val="24"/>
                    </w:rPr>
                    <w:t>1A</w:t>
                  </w:r>
                </w:p>
              </w:txbxContent>
            </v:textbox>
          </v:shape>
        </w:pict>
      </w:r>
      <w:r w:rsidR="0023573F">
        <w:rPr>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05.15pt;height:194.95pt;visibility:visible;mso-wrap-style:square">
            <v:imagedata r:id="rId15" o:title="" croptop="7994f" cropbottom="8655f" cropleft="24671f" cropright="12265f"/>
          </v:shape>
        </w:pict>
      </w:r>
      <w:r w:rsidR="0001381E" w:rsidRPr="00AF1AFB">
        <w:t xml:space="preserve"> </w:t>
      </w:r>
      <w:r w:rsidR="0023573F">
        <w:rPr>
          <w:noProof/>
          <w:lang w:eastAsia="pt-BR"/>
        </w:rPr>
        <w:pict>
          <v:shape id="Imagem 19" o:spid="_x0000_i1026" type="#_x0000_t75" style="width:223.45pt;height:194.95pt;visibility:visible;mso-wrap-style:square">
            <v:imagedata r:id="rId16" o:title="" croptop="7524f" cropbottom="8910f" cropleft="23822f" cropright="12771f"/>
          </v:shape>
        </w:pict>
      </w:r>
    </w:p>
    <w:p w:rsidR="0001381E" w:rsidRDefault="0001381E" w:rsidP="0001381E">
      <w:pPr>
        <w:tabs>
          <w:tab w:val="left" w:pos="8364"/>
        </w:tabs>
        <w:autoSpaceDE w:val="0"/>
        <w:autoSpaceDN w:val="0"/>
        <w:adjustRightInd w:val="0"/>
        <w:spacing w:after="0" w:line="240" w:lineRule="auto"/>
        <w:ind w:left="142" w:right="140"/>
        <w:jc w:val="both"/>
        <w:rPr>
          <w:szCs w:val="24"/>
        </w:rPr>
      </w:pPr>
      <w:r w:rsidRPr="0037782F">
        <w:rPr>
          <w:szCs w:val="24"/>
        </w:rPr>
        <w:t>Figura 1</w:t>
      </w:r>
      <w:r>
        <w:rPr>
          <w:szCs w:val="24"/>
        </w:rPr>
        <w:t xml:space="preserve"> – Movimento espermático em sêmen descongelado de jundiá</w:t>
      </w:r>
      <w:r w:rsidRPr="0037782F">
        <w:rPr>
          <w:szCs w:val="24"/>
        </w:rPr>
        <w:t xml:space="preserve"> (</w:t>
      </w:r>
      <w:r w:rsidRPr="0037782F">
        <w:rPr>
          <w:i/>
          <w:szCs w:val="24"/>
        </w:rPr>
        <w:t>Rhamdia quelen</w:t>
      </w:r>
      <w:r w:rsidRPr="0037782F">
        <w:rPr>
          <w:szCs w:val="24"/>
        </w:rPr>
        <w:t xml:space="preserve">) </w:t>
      </w:r>
      <w:r>
        <w:rPr>
          <w:szCs w:val="24"/>
        </w:rPr>
        <w:t xml:space="preserve">ativado com soluções contendo diferentes concentrações de </w:t>
      </w:r>
      <w:r w:rsidRPr="0037782F">
        <w:rPr>
          <w:szCs w:val="24"/>
        </w:rPr>
        <w:t>bicarbonato de sódio (NaHCO</w:t>
      </w:r>
      <w:r w:rsidRPr="0037782F">
        <w:rPr>
          <w:szCs w:val="24"/>
          <w:vertAlign w:val="subscript"/>
        </w:rPr>
        <w:t>3</w:t>
      </w:r>
      <w:r w:rsidRPr="00DB5995">
        <w:rPr>
          <w:szCs w:val="24"/>
        </w:rPr>
        <w:t>). Mot</w:t>
      </w:r>
      <w:r>
        <w:rPr>
          <w:szCs w:val="24"/>
        </w:rPr>
        <w:t xml:space="preserve"> (%)</w:t>
      </w:r>
      <w:r w:rsidRPr="00DB5995">
        <w:rPr>
          <w:szCs w:val="24"/>
        </w:rPr>
        <w:t>=Motilidade espermática.</w:t>
      </w:r>
      <w:r>
        <w:rPr>
          <w:szCs w:val="24"/>
        </w:rPr>
        <w:t xml:space="preserve"> VE(µm/s)=Velocidade espermática.</w:t>
      </w:r>
    </w:p>
    <w:p w:rsidR="0001381E" w:rsidRDefault="0001381E" w:rsidP="0001381E">
      <w:pPr>
        <w:tabs>
          <w:tab w:val="left" w:pos="8364"/>
        </w:tabs>
        <w:autoSpaceDE w:val="0"/>
        <w:autoSpaceDN w:val="0"/>
        <w:adjustRightInd w:val="0"/>
        <w:spacing w:after="0" w:line="240" w:lineRule="auto"/>
        <w:ind w:left="142" w:right="140"/>
        <w:jc w:val="both"/>
        <w:rPr>
          <w:szCs w:val="24"/>
        </w:rPr>
      </w:pPr>
    </w:p>
    <w:p w:rsidR="0001381E" w:rsidRPr="0001381E" w:rsidRDefault="00FC00B0" w:rsidP="00FC00B0">
      <w:pPr>
        <w:autoSpaceDE w:val="0"/>
        <w:autoSpaceDN w:val="0"/>
        <w:adjustRightInd w:val="0"/>
        <w:spacing w:after="0" w:line="240" w:lineRule="auto"/>
        <w:ind w:firstLine="708"/>
        <w:jc w:val="both"/>
        <w:rPr>
          <w:color w:val="000000"/>
          <w:szCs w:val="24"/>
        </w:rPr>
      </w:pPr>
      <w:r>
        <w:rPr>
          <w:color w:val="000000"/>
          <w:szCs w:val="24"/>
        </w:rPr>
        <w:t>O aumento da motilidade espermática com o uso do bicarbonato de sódio</w:t>
      </w:r>
      <w:r w:rsidR="001504F4">
        <w:rPr>
          <w:color w:val="000000"/>
          <w:szCs w:val="24"/>
        </w:rPr>
        <w:t>, deve-se</w:t>
      </w:r>
      <w:r>
        <w:rPr>
          <w:color w:val="000000"/>
          <w:szCs w:val="24"/>
        </w:rPr>
        <w:t xml:space="preserve"> aos </w:t>
      </w:r>
      <w:r w:rsidR="0001381E" w:rsidRPr="0001381E">
        <w:rPr>
          <w:color w:val="000000"/>
          <w:szCs w:val="24"/>
        </w:rPr>
        <w:t>efeitos positivos dos íons de sódio (Na</w:t>
      </w:r>
      <w:r w:rsidR="0001381E" w:rsidRPr="0001381E">
        <w:rPr>
          <w:color w:val="000000"/>
          <w:szCs w:val="24"/>
          <w:vertAlign w:val="superscript"/>
        </w:rPr>
        <w:t>+</w:t>
      </w:r>
      <w:r w:rsidR="0001381E" w:rsidRPr="0001381E">
        <w:rPr>
          <w:color w:val="000000"/>
          <w:szCs w:val="24"/>
        </w:rPr>
        <w:t>)</w:t>
      </w:r>
      <w:r w:rsidR="0001381E" w:rsidRPr="0001381E">
        <w:rPr>
          <w:color w:val="000000"/>
          <w:szCs w:val="24"/>
          <w:vertAlign w:val="superscript"/>
        </w:rPr>
        <w:t xml:space="preserve"> </w:t>
      </w:r>
      <w:r w:rsidR="0001381E" w:rsidRPr="0001381E">
        <w:rPr>
          <w:color w:val="000000"/>
          <w:szCs w:val="24"/>
        </w:rPr>
        <w:t>presentes nas soluções ativadoras</w:t>
      </w:r>
      <w:r>
        <w:rPr>
          <w:color w:val="000000"/>
          <w:szCs w:val="24"/>
        </w:rPr>
        <w:t>, pois têm sido relacionado</w:t>
      </w:r>
      <w:r w:rsidR="0001381E" w:rsidRPr="0001381E">
        <w:rPr>
          <w:color w:val="000000"/>
          <w:szCs w:val="24"/>
        </w:rPr>
        <w:t xml:space="preserve"> com a despolarização das membranas celulares, cuja consequência normalmente implica no influxo de íons e o estímulo das reações em cascatas que levam à produção de ATP e promovem o movimento flagelar dos espermatozoides (Alavi &amp; Cosson 2006). </w:t>
      </w:r>
    </w:p>
    <w:p w:rsidR="0001381E" w:rsidRPr="00486BDF" w:rsidRDefault="0001381E" w:rsidP="0001381E">
      <w:pPr>
        <w:autoSpaceDE w:val="0"/>
        <w:autoSpaceDN w:val="0"/>
        <w:adjustRightInd w:val="0"/>
        <w:spacing w:after="0" w:line="240" w:lineRule="auto"/>
        <w:jc w:val="both"/>
        <w:rPr>
          <w:i/>
          <w:szCs w:val="24"/>
        </w:rPr>
      </w:pPr>
    </w:p>
    <w:p w:rsidR="0001381E" w:rsidRPr="0078004F" w:rsidRDefault="0038216F" w:rsidP="0078004F">
      <w:pPr>
        <w:autoSpaceDE w:val="0"/>
        <w:autoSpaceDN w:val="0"/>
        <w:adjustRightInd w:val="0"/>
        <w:spacing w:after="0" w:line="240" w:lineRule="auto"/>
        <w:ind w:firstLine="851"/>
        <w:jc w:val="both"/>
        <w:rPr>
          <w:color w:val="000000"/>
          <w:shd w:val="clear" w:color="auto" w:fill="FFFFFF"/>
        </w:rPr>
      </w:pPr>
      <w:r w:rsidRPr="0023573F">
        <w:rPr>
          <w:szCs w:val="24"/>
        </w:rPr>
        <w:t xml:space="preserve">Apesar do efeito positivo do </w:t>
      </w:r>
      <w:r w:rsidR="00693530" w:rsidRPr="0023573F">
        <w:rPr>
          <w:szCs w:val="24"/>
        </w:rPr>
        <w:t>bicarbonato de sódio</w:t>
      </w:r>
      <w:r w:rsidRPr="0023573F">
        <w:rPr>
          <w:szCs w:val="24"/>
        </w:rPr>
        <w:t xml:space="preserve"> sobre a ativação dos espermatozoides, a taxa de fertilização dos ovócitos </w:t>
      </w:r>
      <w:r w:rsidR="000E444B" w:rsidRPr="0023573F">
        <w:rPr>
          <w:szCs w:val="24"/>
        </w:rPr>
        <w:t xml:space="preserve">não </w:t>
      </w:r>
      <w:r w:rsidR="00362900" w:rsidRPr="0023573F">
        <w:rPr>
          <w:szCs w:val="24"/>
        </w:rPr>
        <w:t>sofreu</w:t>
      </w:r>
      <w:r w:rsidR="000E444B" w:rsidRPr="0023573F">
        <w:rPr>
          <w:szCs w:val="24"/>
        </w:rPr>
        <w:t xml:space="preserve"> influencia das</w:t>
      </w:r>
      <w:r w:rsidR="00362900" w:rsidRPr="0023573F">
        <w:rPr>
          <w:szCs w:val="24"/>
        </w:rPr>
        <w:t xml:space="preserve"> soluções ativadoras. Este efeito também foi verificado no trabalho de </w:t>
      </w:r>
      <w:r w:rsidR="00362900" w:rsidRPr="0023573F">
        <w:rPr>
          <w:color w:val="000000"/>
          <w:shd w:val="clear" w:color="auto" w:fill="FFFFFF"/>
        </w:rPr>
        <w:t>Fogli, et al. (1990), onde o bicarbonato de sódio n</w:t>
      </w:r>
      <w:r w:rsidR="00B03C0A" w:rsidRPr="0023573F">
        <w:rPr>
          <w:color w:val="000000"/>
          <w:shd w:val="clear" w:color="auto" w:fill="FFFFFF"/>
        </w:rPr>
        <w:t>ão causou</w:t>
      </w:r>
      <w:r w:rsidR="00362900" w:rsidRPr="0023573F">
        <w:rPr>
          <w:color w:val="000000"/>
          <w:shd w:val="clear" w:color="auto" w:fill="FFFFFF"/>
        </w:rPr>
        <w:t xml:space="preserve"> benefício</w:t>
      </w:r>
      <w:r w:rsidR="00B03C0A" w:rsidRPr="0023573F">
        <w:rPr>
          <w:color w:val="000000"/>
          <w:shd w:val="clear" w:color="auto" w:fill="FFFFFF"/>
        </w:rPr>
        <w:t>s</w:t>
      </w:r>
      <w:r w:rsidR="00362900" w:rsidRPr="0023573F">
        <w:rPr>
          <w:color w:val="000000"/>
          <w:shd w:val="clear" w:color="auto" w:fill="FFFFFF"/>
        </w:rPr>
        <w:t xml:space="preserve"> na taxa de fertilização</w:t>
      </w:r>
      <w:r w:rsidR="00B03C0A" w:rsidRPr="0023573F">
        <w:rPr>
          <w:color w:val="000000"/>
          <w:shd w:val="clear" w:color="auto" w:fill="FFFFFF"/>
        </w:rPr>
        <w:t xml:space="preserve"> dos ovócitos </w:t>
      </w:r>
      <w:r w:rsidR="0078004F" w:rsidRPr="0023573F">
        <w:rPr>
          <w:color w:val="000000"/>
          <w:shd w:val="clear" w:color="auto" w:fill="FFFFFF"/>
        </w:rPr>
        <w:t xml:space="preserve">de </w:t>
      </w:r>
      <w:r w:rsidR="0078004F" w:rsidRPr="0023573F">
        <w:rPr>
          <w:i/>
          <w:color w:val="000000"/>
          <w:shd w:val="clear" w:color="auto" w:fill="FFFFFF"/>
        </w:rPr>
        <w:t>Piaractus mesopotamicus</w:t>
      </w:r>
      <w:r w:rsidR="00362900" w:rsidRPr="0023573F">
        <w:rPr>
          <w:color w:val="000000"/>
          <w:shd w:val="clear" w:color="auto" w:fill="FFFFFF"/>
        </w:rPr>
        <w:t>.</w:t>
      </w:r>
    </w:p>
    <w:p w:rsidR="0038216F" w:rsidRDefault="0038216F" w:rsidP="0001381E">
      <w:pPr>
        <w:autoSpaceDE w:val="0"/>
        <w:autoSpaceDN w:val="0"/>
        <w:adjustRightInd w:val="0"/>
        <w:spacing w:after="0" w:line="240" w:lineRule="auto"/>
        <w:ind w:firstLine="851"/>
        <w:jc w:val="both"/>
        <w:rPr>
          <w:szCs w:val="24"/>
        </w:rPr>
      </w:pPr>
    </w:p>
    <w:p w:rsidR="0001381E" w:rsidRPr="003D1D64" w:rsidRDefault="0001381E" w:rsidP="0001381E">
      <w:pPr>
        <w:autoSpaceDE w:val="0"/>
        <w:autoSpaceDN w:val="0"/>
        <w:adjustRightInd w:val="0"/>
        <w:spacing w:after="0" w:line="240" w:lineRule="auto"/>
        <w:ind w:right="139"/>
        <w:jc w:val="both"/>
        <w:rPr>
          <w:szCs w:val="24"/>
        </w:rPr>
      </w:pPr>
      <w:r>
        <w:rPr>
          <w:szCs w:val="24"/>
        </w:rPr>
        <w:t>Tabela 2- Motilidade e velocidade espermática e, taxas de fertilização de ovócitos de jundiá (</w:t>
      </w:r>
      <w:r w:rsidRPr="003D1D64">
        <w:rPr>
          <w:i/>
          <w:szCs w:val="24"/>
        </w:rPr>
        <w:t>Rhamdia quelen</w:t>
      </w:r>
      <w:r>
        <w:rPr>
          <w:szCs w:val="24"/>
        </w:rPr>
        <w:t xml:space="preserve">) provenientes de sêmen criopreservado e </w:t>
      </w:r>
      <w:r w:rsidR="0038216F">
        <w:rPr>
          <w:szCs w:val="24"/>
        </w:rPr>
        <w:t>ativados com bicarbonato de sódio</w:t>
      </w:r>
      <w:r>
        <w:rPr>
          <w:szCs w:val="24"/>
        </w:rPr>
        <w:t>.</w:t>
      </w:r>
    </w:p>
    <w:tbl>
      <w:tblPr>
        <w:tblW w:w="8946" w:type="dxa"/>
        <w:tblInd w:w="55" w:type="dxa"/>
        <w:tblCellMar>
          <w:left w:w="70" w:type="dxa"/>
          <w:right w:w="70" w:type="dxa"/>
        </w:tblCellMar>
        <w:tblLook w:val="04A0" w:firstRow="1" w:lastRow="0" w:firstColumn="1" w:lastColumn="0" w:noHBand="0" w:noVBand="1"/>
      </w:tblPr>
      <w:tblGrid>
        <w:gridCol w:w="2425"/>
        <w:gridCol w:w="1460"/>
        <w:gridCol w:w="1517"/>
        <w:gridCol w:w="1418"/>
        <w:gridCol w:w="2126"/>
      </w:tblGrid>
      <w:tr w:rsidR="0001381E" w:rsidRPr="00123EB1" w:rsidTr="0001381E">
        <w:trPr>
          <w:trHeight w:val="145"/>
        </w:trPr>
        <w:tc>
          <w:tcPr>
            <w:tcW w:w="2425" w:type="dxa"/>
            <w:tcBorders>
              <w:top w:val="single" w:sz="4" w:space="0" w:color="auto"/>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Produto</w:t>
            </w:r>
          </w:p>
        </w:tc>
        <w:tc>
          <w:tcPr>
            <w:tcW w:w="1460" w:type="dxa"/>
            <w:tcBorders>
              <w:top w:val="single" w:sz="4" w:space="0" w:color="auto"/>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Concentração (%)</w:t>
            </w:r>
          </w:p>
        </w:tc>
        <w:tc>
          <w:tcPr>
            <w:tcW w:w="1517" w:type="dxa"/>
            <w:tcBorders>
              <w:top w:val="single" w:sz="4" w:space="0" w:color="auto"/>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 xml:space="preserve">Motilidade </w:t>
            </w:r>
          </w:p>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w:t>
            </w:r>
          </w:p>
        </w:tc>
        <w:tc>
          <w:tcPr>
            <w:tcW w:w="1418" w:type="dxa"/>
            <w:tcBorders>
              <w:top w:val="single" w:sz="4" w:space="0" w:color="auto"/>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 xml:space="preserve">Velocidade </w:t>
            </w:r>
          </w:p>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(μm</w:t>
            </w:r>
            <w:r>
              <w:rPr>
                <w:rFonts w:eastAsia="Times New Roman"/>
                <w:color w:val="000000"/>
                <w:szCs w:val="24"/>
                <w:lang w:eastAsia="pt-BR"/>
              </w:rPr>
              <w:t>/s</w:t>
            </w:r>
            <w:r w:rsidRPr="00C3729A">
              <w:rPr>
                <w:rFonts w:eastAsia="Times New Roman"/>
                <w:color w:val="000000"/>
                <w:szCs w:val="24"/>
                <w:lang w:eastAsia="pt-BR"/>
              </w:rPr>
              <w:t>)</w:t>
            </w:r>
          </w:p>
        </w:tc>
        <w:tc>
          <w:tcPr>
            <w:tcW w:w="2126" w:type="dxa"/>
            <w:tcBorders>
              <w:top w:val="single" w:sz="4" w:space="0" w:color="auto"/>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Taxa de Fertilização</w:t>
            </w:r>
          </w:p>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w:t>
            </w:r>
          </w:p>
        </w:tc>
      </w:tr>
      <w:tr w:rsidR="0001381E" w:rsidRPr="00123EB1" w:rsidTr="0001381E">
        <w:trPr>
          <w:trHeight w:val="145"/>
        </w:trPr>
        <w:tc>
          <w:tcPr>
            <w:tcW w:w="2425"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Água destilada</w:t>
            </w:r>
          </w:p>
        </w:tc>
        <w:tc>
          <w:tcPr>
            <w:tcW w:w="1460"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w:t>
            </w:r>
          </w:p>
        </w:tc>
        <w:tc>
          <w:tcPr>
            <w:tcW w:w="1517"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35,34±5,17</w:t>
            </w:r>
          </w:p>
        </w:tc>
        <w:tc>
          <w:tcPr>
            <w:tcW w:w="1418"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37,16±2,70</w:t>
            </w:r>
          </w:p>
        </w:tc>
        <w:tc>
          <w:tcPr>
            <w:tcW w:w="2126"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7,94±4,53</w:t>
            </w:r>
            <w:r w:rsidRPr="00C3729A">
              <w:rPr>
                <w:rFonts w:eastAsia="Times New Roman"/>
                <w:color w:val="000000"/>
                <w:szCs w:val="24"/>
                <w:vertAlign w:val="superscript"/>
                <w:lang w:eastAsia="pt-BR"/>
              </w:rPr>
              <w:t>ab</w:t>
            </w:r>
          </w:p>
        </w:tc>
      </w:tr>
      <w:tr w:rsidR="0001381E" w:rsidRPr="00C3729A" w:rsidTr="0001381E">
        <w:trPr>
          <w:trHeight w:val="145"/>
        </w:trPr>
        <w:tc>
          <w:tcPr>
            <w:tcW w:w="2425" w:type="dxa"/>
            <w:vMerge w:val="restart"/>
            <w:tcBorders>
              <w:top w:val="single" w:sz="4" w:space="0" w:color="auto"/>
              <w:left w:val="nil"/>
              <w:bottom w:val="nil"/>
              <w:right w:val="nil"/>
            </w:tcBorders>
            <w:shd w:val="clear" w:color="auto" w:fill="auto"/>
            <w:vAlign w:val="center"/>
          </w:tcPr>
          <w:p w:rsidR="0001381E" w:rsidRPr="00D1574B" w:rsidRDefault="0001381E" w:rsidP="001504F4">
            <w:pPr>
              <w:spacing w:after="0" w:line="240" w:lineRule="auto"/>
              <w:jc w:val="center"/>
              <w:rPr>
                <w:rFonts w:eastAsia="Times New Roman"/>
                <w:color w:val="000000"/>
                <w:szCs w:val="24"/>
                <w:lang w:eastAsia="pt-BR"/>
              </w:rPr>
            </w:pPr>
            <w:r w:rsidRPr="00D1574B">
              <w:rPr>
                <w:rFonts w:eastAsia="Times New Roman"/>
                <w:color w:val="000000"/>
                <w:szCs w:val="24"/>
                <w:lang w:eastAsia="pt-BR"/>
              </w:rPr>
              <w:t>Bicarbonato de sódio</w:t>
            </w:r>
          </w:p>
          <w:p w:rsidR="0001381E" w:rsidRPr="00C3729A" w:rsidRDefault="0001381E" w:rsidP="001504F4">
            <w:pPr>
              <w:spacing w:after="0" w:line="240" w:lineRule="auto"/>
              <w:jc w:val="center"/>
              <w:rPr>
                <w:rFonts w:eastAsia="Times New Roman"/>
                <w:color w:val="000000"/>
                <w:szCs w:val="24"/>
                <w:lang w:eastAsia="pt-BR"/>
              </w:rPr>
            </w:pPr>
            <w:r w:rsidRPr="00D1574B">
              <w:rPr>
                <w:color w:val="222222"/>
                <w:szCs w:val="24"/>
                <w:shd w:val="clear" w:color="auto" w:fill="FFFFFF"/>
              </w:rPr>
              <w:t>(NaHCO</w:t>
            </w:r>
            <w:r w:rsidRPr="00D1574B">
              <w:rPr>
                <w:color w:val="222222"/>
                <w:szCs w:val="24"/>
                <w:shd w:val="clear" w:color="auto" w:fill="FFFFFF"/>
                <w:vertAlign w:val="subscript"/>
              </w:rPr>
              <w:t>3</w:t>
            </w:r>
            <w:r w:rsidRPr="00D1574B">
              <w:rPr>
                <w:color w:val="222222"/>
                <w:szCs w:val="24"/>
                <w:shd w:val="clear" w:color="auto" w:fill="FFFFFF"/>
              </w:rPr>
              <w:t>)</w:t>
            </w:r>
          </w:p>
        </w:tc>
        <w:tc>
          <w:tcPr>
            <w:tcW w:w="1460" w:type="dxa"/>
            <w:tcBorders>
              <w:top w:val="single" w:sz="4" w:space="0" w:color="auto"/>
              <w:left w:val="nil"/>
              <w:bottom w:val="nil"/>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0,80</w:t>
            </w:r>
          </w:p>
        </w:tc>
        <w:tc>
          <w:tcPr>
            <w:tcW w:w="1517" w:type="dxa"/>
            <w:tcBorders>
              <w:top w:val="single" w:sz="4" w:space="0" w:color="auto"/>
              <w:left w:val="nil"/>
              <w:bottom w:val="nil"/>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40,13±4,71</w:t>
            </w:r>
          </w:p>
        </w:tc>
        <w:tc>
          <w:tcPr>
            <w:tcW w:w="1418" w:type="dxa"/>
            <w:tcBorders>
              <w:top w:val="single" w:sz="4" w:space="0" w:color="auto"/>
              <w:left w:val="nil"/>
              <w:bottom w:val="nil"/>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56,41±3,47</w:t>
            </w:r>
          </w:p>
        </w:tc>
        <w:tc>
          <w:tcPr>
            <w:tcW w:w="2126" w:type="dxa"/>
            <w:tcBorders>
              <w:top w:val="single" w:sz="4" w:space="0" w:color="auto"/>
              <w:left w:val="nil"/>
              <w:bottom w:val="nil"/>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14,21±7,70</w:t>
            </w:r>
            <w:r w:rsidRPr="00C3729A">
              <w:rPr>
                <w:rFonts w:eastAsia="Times New Roman"/>
                <w:color w:val="000000"/>
                <w:szCs w:val="24"/>
                <w:vertAlign w:val="superscript"/>
                <w:lang w:eastAsia="pt-BR"/>
              </w:rPr>
              <w:t>ab</w:t>
            </w:r>
          </w:p>
        </w:tc>
      </w:tr>
      <w:tr w:rsidR="0001381E" w:rsidRPr="00C3729A" w:rsidTr="0001381E">
        <w:trPr>
          <w:trHeight w:val="145"/>
        </w:trPr>
        <w:tc>
          <w:tcPr>
            <w:tcW w:w="2425" w:type="dxa"/>
            <w:vMerge/>
            <w:tcBorders>
              <w:top w:val="nil"/>
              <w:left w:val="nil"/>
              <w:bottom w:val="single" w:sz="4" w:space="0" w:color="auto"/>
              <w:right w:val="nil"/>
            </w:tcBorders>
            <w:vAlign w:val="center"/>
          </w:tcPr>
          <w:p w:rsidR="0001381E" w:rsidRPr="00C3729A" w:rsidRDefault="0001381E" w:rsidP="001504F4">
            <w:pPr>
              <w:spacing w:after="0" w:line="240" w:lineRule="auto"/>
              <w:jc w:val="both"/>
              <w:rPr>
                <w:rFonts w:eastAsia="Times New Roman"/>
                <w:color w:val="000000"/>
                <w:szCs w:val="24"/>
                <w:lang w:eastAsia="pt-BR"/>
              </w:rPr>
            </w:pPr>
          </w:p>
        </w:tc>
        <w:tc>
          <w:tcPr>
            <w:tcW w:w="1460" w:type="dxa"/>
            <w:tcBorders>
              <w:top w:val="nil"/>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1,00</w:t>
            </w:r>
          </w:p>
        </w:tc>
        <w:tc>
          <w:tcPr>
            <w:tcW w:w="1517" w:type="dxa"/>
            <w:tcBorders>
              <w:top w:val="nil"/>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21,55±3,81</w:t>
            </w:r>
          </w:p>
        </w:tc>
        <w:tc>
          <w:tcPr>
            <w:tcW w:w="1418" w:type="dxa"/>
            <w:tcBorders>
              <w:top w:val="nil"/>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62,76±3,20</w:t>
            </w:r>
          </w:p>
        </w:tc>
        <w:tc>
          <w:tcPr>
            <w:tcW w:w="2126" w:type="dxa"/>
            <w:tcBorders>
              <w:top w:val="nil"/>
              <w:left w:val="nil"/>
              <w:bottom w:val="single" w:sz="4" w:space="0" w:color="auto"/>
              <w:right w:val="nil"/>
            </w:tcBorders>
            <w:shd w:val="clear" w:color="auto" w:fill="auto"/>
            <w:noWrap/>
            <w:vAlign w:val="bottom"/>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color w:val="000000"/>
                <w:szCs w:val="24"/>
                <w:lang w:eastAsia="pt-BR"/>
              </w:rPr>
              <w:t>13,00±2,69</w:t>
            </w:r>
            <w:r w:rsidRPr="00C3729A">
              <w:rPr>
                <w:rFonts w:eastAsia="Times New Roman"/>
                <w:color w:val="000000"/>
                <w:szCs w:val="24"/>
                <w:vertAlign w:val="superscript"/>
                <w:lang w:eastAsia="pt-BR"/>
              </w:rPr>
              <w:t>ab</w:t>
            </w:r>
          </w:p>
        </w:tc>
      </w:tr>
      <w:tr w:rsidR="0001381E" w:rsidRPr="00123EB1" w:rsidTr="001504F4">
        <w:trPr>
          <w:trHeight w:val="54"/>
        </w:trPr>
        <w:tc>
          <w:tcPr>
            <w:tcW w:w="2425" w:type="dxa"/>
            <w:tcBorders>
              <w:top w:val="nil"/>
              <w:left w:val="nil"/>
              <w:bottom w:val="single" w:sz="4" w:space="0" w:color="auto"/>
              <w:right w:val="nil"/>
            </w:tcBorders>
            <w:shd w:val="clear" w:color="auto" w:fill="auto"/>
            <w:vAlign w:val="center"/>
            <w:hideMark/>
          </w:tcPr>
          <w:p w:rsidR="0001381E" w:rsidRPr="00C3729A" w:rsidRDefault="0001381E" w:rsidP="001504F4">
            <w:pPr>
              <w:spacing w:after="0" w:line="240" w:lineRule="auto"/>
              <w:jc w:val="center"/>
              <w:rPr>
                <w:rFonts w:eastAsia="Times New Roman"/>
                <w:color w:val="000000"/>
                <w:szCs w:val="24"/>
                <w:lang w:eastAsia="pt-BR"/>
              </w:rPr>
            </w:pPr>
            <w:r w:rsidRPr="00C3729A">
              <w:rPr>
                <w:rFonts w:eastAsia="Times New Roman"/>
                <w:i/>
                <w:iCs/>
                <w:color w:val="000000"/>
                <w:szCs w:val="24"/>
                <w:lang w:eastAsia="pt-BR"/>
              </w:rPr>
              <w:t>p</w:t>
            </w:r>
            <w:r w:rsidRPr="00C3729A">
              <w:rPr>
                <w:rFonts w:eastAsia="Times New Roman"/>
                <w:color w:val="000000"/>
                <w:szCs w:val="24"/>
                <w:lang w:eastAsia="pt-BR"/>
              </w:rPr>
              <w:t>-valor</w:t>
            </w:r>
          </w:p>
        </w:tc>
        <w:tc>
          <w:tcPr>
            <w:tcW w:w="1460" w:type="dxa"/>
            <w:tcBorders>
              <w:top w:val="nil"/>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rPr>
                <w:rFonts w:eastAsia="Times New Roman"/>
                <w:color w:val="000000"/>
                <w:szCs w:val="24"/>
                <w:lang w:eastAsia="pt-BR"/>
              </w:rPr>
            </w:pPr>
            <w:r w:rsidRPr="00C3729A">
              <w:rPr>
                <w:rFonts w:eastAsia="Times New Roman"/>
                <w:color w:val="000000"/>
                <w:szCs w:val="24"/>
                <w:lang w:eastAsia="pt-BR"/>
              </w:rPr>
              <w:t> </w:t>
            </w:r>
          </w:p>
        </w:tc>
        <w:tc>
          <w:tcPr>
            <w:tcW w:w="1517"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rPr>
                <w:rFonts w:eastAsia="Times New Roman"/>
                <w:color w:val="000000"/>
                <w:szCs w:val="24"/>
                <w:lang w:eastAsia="pt-BR"/>
              </w:rPr>
            </w:pPr>
            <w:r w:rsidRPr="00C3729A">
              <w:rPr>
                <w:rFonts w:eastAsia="Times New Roman"/>
                <w:color w:val="000000"/>
                <w:szCs w:val="24"/>
                <w:lang w:eastAsia="pt-BR"/>
              </w:rPr>
              <w:t> </w:t>
            </w:r>
          </w:p>
        </w:tc>
        <w:tc>
          <w:tcPr>
            <w:tcW w:w="1418" w:type="dxa"/>
            <w:tcBorders>
              <w:top w:val="single" w:sz="4" w:space="0" w:color="auto"/>
              <w:left w:val="nil"/>
              <w:bottom w:val="single" w:sz="4" w:space="0" w:color="auto"/>
              <w:right w:val="nil"/>
            </w:tcBorders>
            <w:shd w:val="clear" w:color="auto" w:fill="auto"/>
            <w:noWrap/>
            <w:vAlign w:val="bottom"/>
            <w:hideMark/>
          </w:tcPr>
          <w:p w:rsidR="0001381E" w:rsidRPr="00C3729A" w:rsidRDefault="0001381E" w:rsidP="001504F4">
            <w:pPr>
              <w:spacing w:after="0" w:line="240" w:lineRule="auto"/>
              <w:rPr>
                <w:rFonts w:eastAsia="Times New Roman"/>
                <w:color w:val="000000"/>
                <w:szCs w:val="24"/>
                <w:lang w:eastAsia="pt-BR"/>
              </w:rPr>
            </w:pPr>
            <w:r w:rsidRPr="00C3729A">
              <w:rPr>
                <w:rFonts w:eastAsia="Times New Roman"/>
                <w:color w:val="000000"/>
                <w:szCs w:val="24"/>
                <w:lang w:eastAsia="pt-BR"/>
              </w:rPr>
              <w:t> </w:t>
            </w:r>
          </w:p>
        </w:tc>
        <w:tc>
          <w:tcPr>
            <w:tcW w:w="2126" w:type="dxa"/>
            <w:tcBorders>
              <w:top w:val="nil"/>
              <w:left w:val="nil"/>
              <w:bottom w:val="single" w:sz="4" w:space="0" w:color="auto"/>
              <w:right w:val="nil"/>
            </w:tcBorders>
            <w:shd w:val="clear" w:color="auto" w:fill="auto"/>
            <w:noWrap/>
            <w:vAlign w:val="bottom"/>
            <w:hideMark/>
          </w:tcPr>
          <w:p w:rsidR="0001381E" w:rsidRPr="00C3729A" w:rsidRDefault="00693530" w:rsidP="001504F4">
            <w:pPr>
              <w:spacing w:after="0" w:line="240" w:lineRule="auto"/>
              <w:jc w:val="center"/>
              <w:rPr>
                <w:rFonts w:eastAsia="Times New Roman"/>
                <w:color w:val="000000"/>
                <w:szCs w:val="24"/>
                <w:lang w:eastAsia="pt-BR"/>
              </w:rPr>
            </w:pPr>
            <w:r>
              <w:rPr>
                <w:rFonts w:eastAsia="Times New Roman"/>
                <w:color w:val="000000"/>
                <w:szCs w:val="24"/>
                <w:lang w:eastAsia="pt-BR"/>
              </w:rPr>
              <w:t>0,8380</w:t>
            </w:r>
          </w:p>
        </w:tc>
      </w:tr>
    </w:tbl>
    <w:p w:rsidR="0001381E" w:rsidRPr="005C3ED2" w:rsidRDefault="0001381E" w:rsidP="0001381E">
      <w:pPr>
        <w:autoSpaceDE w:val="0"/>
        <w:autoSpaceDN w:val="0"/>
        <w:adjustRightInd w:val="0"/>
        <w:spacing w:after="0" w:line="240" w:lineRule="auto"/>
        <w:ind w:right="139"/>
        <w:jc w:val="both"/>
        <w:rPr>
          <w:sz w:val="20"/>
          <w:szCs w:val="20"/>
        </w:rPr>
      </w:pPr>
      <w:r>
        <w:rPr>
          <w:sz w:val="20"/>
          <w:szCs w:val="20"/>
        </w:rPr>
        <w:t xml:space="preserve">Dados representados pela média ± desvio padrão. </w:t>
      </w:r>
      <w:r w:rsidRPr="005C3ED2">
        <w:rPr>
          <w:sz w:val="20"/>
          <w:szCs w:val="20"/>
        </w:rPr>
        <w:t>Letras diferente</w:t>
      </w:r>
      <w:r>
        <w:rPr>
          <w:sz w:val="20"/>
          <w:szCs w:val="20"/>
        </w:rPr>
        <w:t>s</w:t>
      </w:r>
      <w:r w:rsidRPr="005C3ED2">
        <w:rPr>
          <w:sz w:val="20"/>
          <w:szCs w:val="20"/>
        </w:rPr>
        <w:t xml:space="preserve"> </w:t>
      </w:r>
      <w:r>
        <w:rPr>
          <w:sz w:val="20"/>
          <w:szCs w:val="20"/>
        </w:rPr>
        <w:t>na mesma coluna indicam médias diferentes</w:t>
      </w:r>
      <w:r w:rsidRPr="005C3ED2">
        <w:rPr>
          <w:sz w:val="20"/>
          <w:szCs w:val="20"/>
        </w:rPr>
        <w:t xml:space="preserve"> (p&lt;0,05)</w:t>
      </w:r>
      <w:r>
        <w:rPr>
          <w:sz w:val="20"/>
          <w:szCs w:val="20"/>
        </w:rPr>
        <w:t xml:space="preserve"> de acordo com o teste de compara</w:t>
      </w:r>
      <w:r w:rsidR="00693530">
        <w:rPr>
          <w:sz w:val="20"/>
          <w:szCs w:val="20"/>
        </w:rPr>
        <w:t>ção múltipla de médias de Tukey.</w:t>
      </w:r>
    </w:p>
    <w:p w:rsidR="00D66241" w:rsidRDefault="00D66241" w:rsidP="00C7266B">
      <w:pPr>
        <w:spacing w:after="0" w:line="240" w:lineRule="auto"/>
        <w:jc w:val="both"/>
        <w:rPr>
          <w:lang w:eastAsia="pt-BR"/>
        </w:rPr>
      </w:pPr>
    </w:p>
    <w:p w:rsidR="0038216F" w:rsidRDefault="0038216F" w:rsidP="00C7266B">
      <w:pPr>
        <w:spacing w:after="0" w:line="240" w:lineRule="auto"/>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Default="00C86FAA" w:rsidP="00693530">
      <w:pPr>
        <w:spacing w:after="0" w:line="240" w:lineRule="auto"/>
        <w:jc w:val="both"/>
        <w:rPr>
          <w:szCs w:val="24"/>
          <w:lang w:eastAsia="pt-BR"/>
        </w:rPr>
      </w:pPr>
    </w:p>
    <w:p w:rsidR="00F813BD" w:rsidRPr="0023573F" w:rsidRDefault="00F879D1" w:rsidP="00F813BD">
      <w:pPr>
        <w:autoSpaceDE w:val="0"/>
        <w:autoSpaceDN w:val="0"/>
        <w:adjustRightInd w:val="0"/>
        <w:spacing w:after="0" w:line="240" w:lineRule="auto"/>
        <w:jc w:val="both"/>
        <w:rPr>
          <w:color w:val="000000"/>
          <w:szCs w:val="24"/>
          <w:lang w:eastAsia="pt-BR"/>
        </w:rPr>
      </w:pPr>
      <w:r>
        <w:rPr>
          <w:szCs w:val="24"/>
          <w:lang w:eastAsia="pt-BR"/>
        </w:rPr>
        <w:tab/>
      </w:r>
      <w:r w:rsidR="00F813BD" w:rsidRPr="0023573F">
        <w:rPr>
          <w:szCs w:val="24"/>
        </w:rPr>
        <w:t>O movimento espermático no sêmen descongelado de jundiá (</w:t>
      </w:r>
      <w:r w:rsidR="00F813BD" w:rsidRPr="0023573F">
        <w:rPr>
          <w:i/>
          <w:szCs w:val="24"/>
        </w:rPr>
        <w:t>Rhamdia quelen)</w:t>
      </w:r>
      <w:r w:rsidR="00114FD6" w:rsidRPr="0023573F">
        <w:rPr>
          <w:szCs w:val="24"/>
        </w:rPr>
        <w:t xml:space="preserve"> pode ser otimizado</w:t>
      </w:r>
      <w:r w:rsidR="00F813BD" w:rsidRPr="0023573F">
        <w:rPr>
          <w:szCs w:val="24"/>
        </w:rPr>
        <w:t xml:space="preserve"> quando empregada soluç</w:t>
      </w:r>
      <w:r w:rsidR="00114FD6" w:rsidRPr="0023573F">
        <w:rPr>
          <w:szCs w:val="24"/>
        </w:rPr>
        <w:t xml:space="preserve">ão </w:t>
      </w:r>
      <w:r w:rsidR="00F813BD" w:rsidRPr="0023573F">
        <w:rPr>
          <w:szCs w:val="24"/>
        </w:rPr>
        <w:t xml:space="preserve">ativadora composta por 1% de bicarbonato de sódio </w:t>
      </w:r>
      <w:r w:rsidR="00F813BD" w:rsidRPr="0023573F">
        <w:rPr>
          <w:color w:val="000000"/>
          <w:szCs w:val="24"/>
        </w:rPr>
        <w:t xml:space="preserve">e </w:t>
      </w:r>
      <w:r w:rsidR="00114FD6" w:rsidRPr="0023573F">
        <w:rPr>
          <w:color w:val="000000"/>
          <w:szCs w:val="24"/>
        </w:rPr>
        <w:t>á</w:t>
      </w:r>
      <w:r w:rsidR="00F813BD" w:rsidRPr="0023573F">
        <w:rPr>
          <w:color w:val="000000"/>
          <w:szCs w:val="24"/>
        </w:rPr>
        <w:t xml:space="preserve">gua destilada, porém </w:t>
      </w:r>
      <w:r w:rsidR="00114FD6" w:rsidRPr="0023573F">
        <w:rPr>
          <w:color w:val="000000"/>
          <w:szCs w:val="24"/>
        </w:rPr>
        <w:t xml:space="preserve">sem benefícios aparentes à </w:t>
      </w:r>
      <w:r w:rsidR="00F813BD" w:rsidRPr="0023573F">
        <w:rPr>
          <w:color w:val="000000"/>
          <w:szCs w:val="24"/>
        </w:rPr>
        <w:t xml:space="preserve">fertilização </w:t>
      </w:r>
      <w:r w:rsidR="00114FD6" w:rsidRPr="0023573F">
        <w:rPr>
          <w:color w:val="000000"/>
          <w:szCs w:val="24"/>
        </w:rPr>
        <w:t>dos ovócitos</w:t>
      </w:r>
      <w:r w:rsidR="00F813BD" w:rsidRPr="0023573F">
        <w:rPr>
          <w:szCs w:val="24"/>
        </w:rPr>
        <w:t>.</w:t>
      </w:r>
    </w:p>
    <w:p w:rsidR="00F879D1" w:rsidRPr="00C86FAA" w:rsidRDefault="00F879D1" w:rsidP="00693530">
      <w:pPr>
        <w:spacing w:after="0" w:line="240" w:lineRule="auto"/>
        <w:jc w:val="both"/>
        <w:rPr>
          <w:szCs w:val="24"/>
          <w:lang w:eastAsia="pt-BR"/>
        </w:rPr>
      </w:pPr>
      <w:bookmarkStart w:id="8" w:name="_GoBack"/>
      <w:bookmarkEnd w:id="8"/>
    </w:p>
    <w:p w:rsidR="00376441" w:rsidRDefault="00F879D1" w:rsidP="00D66241">
      <w:pPr>
        <w:spacing w:after="0" w:line="240" w:lineRule="auto"/>
        <w:jc w:val="both"/>
        <w:rPr>
          <w:b/>
          <w:szCs w:val="24"/>
        </w:rPr>
      </w:pPr>
      <w:r>
        <w:rPr>
          <w:b/>
          <w:szCs w:val="24"/>
        </w:rPr>
        <w:br/>
        <w:t>6- REFERÊNCIA</w:t>
      </w:r>
    </w:p>
    <w:p w:rsidR="00F879D1" w:rsidRDefault="00F879D1" w:rsidP="00D66241">
      <w:pPr>
        <w:spacing w:after="0" w:line="240" w:lineRule="auto"/>
        <w:jc w:val="both"/>
        <w:rPr>
          <w:b/>
          <w:iCs/>
          <w:szCs w:val="24"/>
        </w:rPr>
      </w:pPr>
    </w:p>
    <w:p w:rsidR="00F813BD" w:rsidRPr="002B102C" w:rsidRDefault="00F813BD" w:rsidP="00F813BD">
      <w:pPr>
        <w:spacing w:line="240" w:lineRule="auto"/>
        <w:ind w:left="426" w:hanging="426"/>
        <w:jc w:val="both"/>
        <w:rPr>
          <w:color w:val="000000"/>
          <w:szCs w:val="24"/>
        </w:rPr>
      </w:pPr>
      <w:r w:rsidRPr="002B102C">
        <w:rPr>
          <w:color w:val="000000"/>
          <w:szCs w:val="24"/>
        </w:rPr>
        <w:t>Adames, M. S.</w:t>
      </w:r>
      <w:r w:rsidRPr="002B102C">
        <w:rPr>
          <w:rFonts w:eastAsia="CJOMH C+ MTSY"/>
          <w:color w:val="000000"/>
          <w:szCs w:val="24"/>
        </w:rPr>
        <w:t xml:space="preserve">, Toledo, C. P. R., Neumann, G., Buzzi, A. H., Buratto,  C. N., Piana, P. A., Bombardelli, R. A, 2015. </w:t>
      </w:r>
      <w:r w:rsidRPr="002B102C">
        <w:rPr>
          <w:color w:val="000000"/>
          <w:szCs w:val="24"/>
        </w:rPr>
        <w:t>Optimization of the sperm:oocyte ratio and sperm economyin the artificial reproduction of Rhamdia quelen using fructoseas a sperm motility modulator. Animal Reproduction Science 161, 119–128.</w:t>
      </w:r>
    </w:p>
    <w:p w:rsidR="00F813BD" w:rsidRPr="002B102C" w:rsidRDefault="00F813BD" w:rsidP="00F813BD">
      <w:pPr>
        <w:autoSpaceDE w:val="0"/>
        <w:autoSpaceDN w:val="0"/>
        <w:adjustRightInd w:val="0"/>
        <w:spacing w:after="0" w:line="240" w:lineRule="auto"/>
        <w:ind w:left="426" w:hanging="852"/>
        <w:jc w:val="both"/>
        <w:rPr>
          <w:color w:val="000000"/>
          <w:szCs w:val="24"/>
        </w:rPr>
      </w:pPr>
    </w:p>
    <w:p w:rsidR="00F813BD" w:rsidRPr="002B102C" w:rsidRDefault="00F813BD" w:rsidP="00F813BD">
      <w:pPr>
        <w:shd w:val="clear" w:color="auto" w:fill="FFFFFF"/>
        <w:spacing w:line="240" w:lineRule="auto"/>
        <w:ind w:left="426" w:hanging="426"/>
        <w:jc w:val="both"/>
        <w:rPr>
          <w:rFonts w:eastAsia="Times New Roman"/>
          <w:color w:val="000000"/>
          <w:szCs w:val="24"/>
          <w:lang w:eastAsia="pt-BR"/>
        </w:rPr>
      </w:pPr>
      <w:r w:rsidRPr="002B102C">
        <w:rPr>
          <w:rFonts w:eastAsia="Times New Roman"/>
          <w:color w:val="000000"/>
          <w:szCs w:val="24"/>
          <w:lang w:eastAsia="pt-BR"/>
        </w:rPr>
        <w:t>Alavi, S. M. H., Cosson J, 2005. Sperm motility in fishes: (I) effects of temperature and pH. Cell Biology International 29, 101–110.</w:t>
      </w:r>
    </w:p>
    <w:p w:rsidR="00F813BD" w:rsidRPr="002B102C" w:rsidRDefault="00F813BD" w:rsidP="00F813BD">
      <w:pPr>
        <w:spacing w:before="100" w:beforeAutospacing="1" w:after="100" w:afterAutospacing="1" w:line="240" w:lineRule="auto"/>
        <w:ind w:left="426" w:hanging="426"/>
        <w:jc w:val="both"/>
        <w:rPr>
          <w:rFonts w:eastAsia="Times New Roman"/>
          <w:color w:val="000000"/>
          <w:szCs w:val="24"/>
          <w:lang w:val="en-US" w:eastAsia="pt-BR"/>
        </w:rPr>
      </w:pPr>
      <w:r w:rsidRPr="002B102C">
        <w:rPr>
          <w:rFonts w:eastAsia="Times New Roman"/>
          <w:color w:val="000000"/>
          <w:szCs w:val="24"/>
          <w:lang w:val="en-US" w:eastAsia="pt-BR"/>
        </w:rPr>
        <w:t xml:space="preserve">Bansal AK., Bilaspuri GS., 2010. Impacts of oxidative stress and anti-oxidants on semen functions. </w:t>
      </w:r>
      <w:r w:rsidRPr="002B102C">
        <w:rPr>
          <w:rStyle w:val="nfase"/>
          <w:bCs/>
          <w:color w:val="000000"/>
          <w:szCs w:val="24"/>
          <w:shd w:val="clear" w:color="auto" w:fill="FFFFFF"/>
        </w:rPr>
        <w:t>Veterinary Medicine Internationa</w:t>
      </w:r>
      <w:r w:rsidRPr="002B102C">
        <w:rPr>
          <w:rFonts w:eastAsia="Times New Roman"/>
          <w:color w:val="000000"/>
          <w:szCs w:val="24"/>
          <w:lang w:val="en-US" w:eastAsia="pt-BR"/>
        </w:rPr>
        <w:t xml:space="preserve"> 6, 86-137.</w:t>
      </w:r>
    </w:p>
    <w:p w:rsidR="00F813BD" w:rsidRPr="002B102C" w:rsidRDefault="00F813BD" w:rsidP="00F813BD">
      <w:pPr>
        <w:autoSpaceDE w:val="0"/>
        <w:autoSpaceDN w:val="0"/>
        <w:adjustRightInd w:val="0"/>
        <w:spacing w:after="0" w:line="240" w:lineRule="auto"/>
        <w:ind w:left="426" w:hanging="426"/>
        <w:jc w:val="both"/>
        <w:rPr>
          <w:color w:val="000000"/>
          <w:szCs w:val="24"/>
        </w:rPr>
      </w:pPr>
      <w:r w:rsidRPr="002B102C">
        <w:rPr>
          <w:color w:val="000000"/>
          <w:szCs w:val="24"/>
        </w:rPr>
        <w:t xml:space="preserve">Barcellos, L.J.G., Marqueze, A., Trapp, M., Quevedo, R.M., Ferreira, D., 2010. The effects of fasting on cortisol, blood glucose and liver andmuscle glycogen in adult jundiá </w:t>
      </w:r>
      <w:r w:rsidRPr="002B102C">
        <w:rPr>
          <w:i/>
          <w:color w:val="000000"/>
          <w:szCs w:val="24"/>
        </w:rPr>
        <w:t>Rhamdia quelen</w:t>
      </w:r>
      <w:r w:rsidRPr="002B102C">
        <w:rPr>
          <w:color w:val="000000"/>
          <w:szCs w:val="24"/>
        </w:rPr>
        <w:t>. Aquaculture 300, 231–236.</w:t>
      </w:r>
    </w:p>
    <w:p w:rsidR="00F813BD" w:rsidRPr="002B102C" w:rsidRDefault="00F813BD" w:rsidP="00F813BD">
      <w:pPr>
        <w:autoSpaceDE w:val="0"/>
        <w:autoSpaceDN w:val="0"/>
        <w:adjustRightInd w:val="0"/>
        <w:spacing w:after="0" w:line="240" w:lineRule="auto"/>
        <w:ind w:left="426" w:hanging="426"/>
        <w:jc w:val="both"/>
        <w:rPr>
          <w:color w:val="000000"/>
          <w:szCs w:val="24"/>
        </w:rPr>
      </w:pPr>
    </w:p>
    <w:p w:rsidR="00F813BD" w:rsidRPr="002B102C" w:rsidRDefault="00F813BD" w:rsidP="00F813BD">
      <w:pPr>
        <w:shd w:val="clear" w:color="auto" w:fill="FFFFFF"/>
        <w:spacing w:after="0" w:line="240" w:lineRule="auto"/>
        <w:ind w:left="426" w:hanging="426"/>
        <w:jc w:val="both"/>
        <w:textAlignment w:val="baseline"/>
        <w:rPr>
          <w:rFonts w:eastAsia="Times New Roman"/>
          <w:color w:val="000000"/>
          <w:szCs w:val="24"/>
          <w:lang w:eastAsia="pt-BR"/>
        </w:rPr>
      </w:pPr>
      <w:r w:rsidRPr="002B102C">
        <w:rPr>
          <w:rFonts w:eastAsia="Times New Roman"/>
          <w:color w:val="000000"/>
          <w:szCs w:val="24"/>
          <w:lang w:eastAsia="pt-BR"/>
        </w:rPr>
        <w:t xml:space="preserve">Billard, R.; Cosson, M.P., 1992. </w:t>
      </w:r>
      <w:r w:rsidRPr="002B102C">
        <w:rPr>
          <w:rFonts w:eastAsia="Times New Roman"/>
          <w:bCs/>
          <w:color w:val="000000"/>
          <w:szCs w:val="24"/>
          <w:lang w:eastAsia="pt-BR"/>
        </w:rPr>
        <w:t>Some problems related to the assessment of sperm motility in freshwater fish</w:t>
      </w:r>
      <w:r w:rsidRPr="002B102C">
        <w:rPr>
          <w:rFonts w:eastAsia="Times New Roman"/>
          <w:color w:val="000000"/>
          <w:szCs w:val="24"/>
          <w:lang w:eastAsia="pt-BR"/>
        </w:rPr>
        <w:t>. J Exp Zool 261, 122–131.</w:t>
      </w:r>
    </w:p>
    <w:p w:rsidR="00F813BD" w:rsidRPr="002B102C" w:rsidRDefault="00F813BD" w:rsidP="00F813BD">
      <w:pPr>
        <w:autoSpaceDE w:val="0"/>
        <w:autoSpaceDN w:val="0"/>
        <w:adjustRightInd w:val="0"/>
        <w:spacing w:after="0" w:line="240" w:lineRule="auto"/>
        <w:ind w:left="426" w:hanging="426"/>
        <w:jc w:val="both"/>
        <w:rPr>
          <w:color w:val="000000"/>
          <w:szCs w:val="24"/>
        </w:rPr>
      </w:pPr>
    </w:p>
    <w:p w:rsidR="00F813BD" w:rsidRPr="002B102C" w:rsidRDefault="00F813BD" w:rsidP="00F813BD">
      <w:pPr>
        <w:autoSpaceDE w:val="0"/>
        <w:autoSpaceDN w:val="0"/>
        <w:adjustRightInd w:val="0"/>
        <w:spacing w:after="0" w:line="240" w:lineRule="auto"/>
        <w:ind w:left="426" w:hanging="426"/>
        <w:jc w:val="both"/>
        <w:rPr>
          <w:spacing w:val="-6"/>
          <w:szCs w:val="24"/>
        </w:rPr>
      </w:pPr>
      <w:r w:rsidRPr="002B102C">
        <w:rPr>
          <w:szCs w:val="24"/>
        </w:rPr>
        <w:t xml:space="preserve">Bombardelli, R. A., Morschbacher, E. F., Campagnolo, R., Sanches, E. A., Syperreck, M. A., </w:t>
      </w:r>
      <w:r w:rsidRPr="002B102C">
        <w:rPr>
          <w:spacing w:val="-6"/>
          <w:szCs w:val="24"/>
        </w:rPr>
        <w:t>2006.</w:t>
      </w:r>
      <w:r w:rsidRPr="002B102C">
        <w:rPr>
          <w:szCs w:val="24"/>
        </w:rPr>
        <w:t xml:space="preserve"> Dose inseminante para fertilização artificial de</w:t>
      </w:r>
      <w:r w:rsidRPr="002B102C">
        <w:rPr>
          <w:spacing w:val="-6"/>
          <w:szCs w:val="24"/>
        </w:rPr>
        <w:t xml:space="preserve"> ovócitos de jundiá cinza, </w:t>
      </w:r>
      <w:r w:rsidRPr="002B102C">
        <w:rPr>
          <w:i/>
          <w:spacing w:val="-6"/>
          <w:szCs w:val="24"/>
        </w:rPr>
        <w:t>Rhamdia quelen</w:t>
      </w:r>
      <w:r w:rsidRPr="002B102C">
        <w:rPr>
          <w:spacing w:val="-6"/>
          <w:szCs w:val="24"/>
        </w:rPr>
        <w:t xml:space="preserve"> (Quoy &amp; Gaimardm, 1824). Revista Brasileira de Zooctecnia. 35(4): 1251-1257.</w:t>
      </w:r>
    </w:p>
    <w:p w:rsidR="00F813BD" w:rsidRPr="002B102C" w:rsidRDefault="00F813BD" w:rsidP="00F813BD">
      <w:pPr>
        <w:autoSpaceDE w:val="0"/>
        <w:autoSpaceDN w:val="0"/>
        <w:adjustRightInd w:val="0"/>
        <w:spacing w:after="0" w:line="240" w:lineRule="auto"/>
        <w:ind w:left="426" w:hanging="426"/>
        <w:jc w:val="both"/>
        <w:rPr>
          <w:spacing w:val="-6"/>
          <w:szCs w:val="24"/>
        </w:rPr>
      </w:pPr>
    </w:p>
    <w:p w:rsidR="00F813BD" w:rsidRPr="002B102C" w:rsidRDefault="00F813BD" w:rsidP="00F813BD">
      <w:pPr>
        <w:autoSpaceDE w:val="0"/>
        <w:autoSpaceDN w:val="0"/>
        <w:adjustRightInd w:val="0"/>
        <w:spacing w:after="0" w:line="240" w:lineRule="auto"/>
        <w:ind w:left="426" w:hanging="426"/>
        <w:jc w:val="both"/>
        <w:rPr>
          <w:szCs w:val="24"/>
        </w:rPr>
      </w:pPr>
      <w:r w:rsidRPr="002B102C">
        <w:rPr>
          <w:szCs w:val="24"/>
        </w:rPr>
        <w:t xml:space="preserve">Butts, I. A. E., Babiak, I., Ciereszko, A., Litvak, M. K., Słowinska, K., Soler, C., Trippel, E. A., 2011. Semen characteristics and their ability to predict sperm cryopreservation potential of Atlantic cod, </w:t>
      </w:r>
      <w:r w:rsidRPr="002B102C">
        <w:rPr>
          <w:iCs/>
          <w:szCs w:val="24"/>
        </w:rPr>
        <w:t xml:space="preserve">Gadus morhua </w:t>
      </w:r>
      <w:r w:rsidRPr="002B102C">
        <w:rPr>
          <w:szCs w:val="24"/>
        </w:rPr>
        <w:t>L. Theriogenology 75, 1290–1300.</w:t>
      </w:r>
    </w:p>
    <w:p w:rsidR="00F813BD" w:rsidRPr="002B102C" w:rsidRDefault="00F813BD" w:rsidP="00F813BD">
      <w:pPr>
        <w:autoSpaceDE w:val="0"/>
        <w:autoSpaceDN w:val="0"/>
        <w:adjustRightInd w:val="0"/>
        <w:spacing w:after="0" w:line="240" w:lineRule="auto"/>
        <w:rPr>
          <w:szCs w:val="24"/>
        </w:rPr>
      </w:pPr>
    </w:p>
    <w:p w:rsidR="00F813BD" w:rsidRPr="002B102C" w:rsidRDefault="00F813BD" w:rsidP="00F813BD">
      <w:pPr>
        <w:autoSpaceDE w:val="0"/>
        <w:autoSpaceDN w:val="0"/>
        <w:adjustRightInd w:val="0"/>
        <w:spacing w:after="240" w:line="240" w:lineRule="auto"/>
        <w:ind w:left="426" w:hanging="426"/>
        <w:jc w:val="both"/>
        <w:rPr>
          <w:color w:val="000000"/>
          <w:szCs w:val="24"/>
        </w:rPr>
      </w:pPr>
      <w:r w:rsidRPr="002B102C">
        <w:rPr>
          <w:color w:val="000000"/>
          <w:szCs w:val="24"/>
        </w:rPr>
        <w:t>Carolsfeld S, J., Godinho, H., Zaniboni, E., Harvey, B. J., 2003. Cryopreservation of sperm in Brazilian migratory fish conservation. Journal of fish biology 63, 472-489.</w:t>
      </w:r>
    </w:p>
    <w:p w:rsidR="00F813BD" w:rsidRPr="002B102C" w:rsidRDefault="00F813BD" w:rsidP="00F813BD">
      <w:pPr>
        <w:shd w:val="clear" w:color="auto" w:fill="FFFFFF"/>
        <w:spacing w:after="0" w:line="240" w:lineRule="auto"/>
        <w:ind w:left="426" w:hanging="426"/>
        <w:jc w:val="both"/>
        <w:textAlignment w:val="baseline"/>
        <w:rPr>
          <w:color w:val="000000"/>
          <w:szCs w:val="24"/>
          <w:shd w:val="clear" w:color="auto" w:fill="FFFFFF"/>
        </w:rPr>
      </w:pPr>
      <w:r w:rsidRPr="002B102C">
        <w:rPr>
          <w:bCs/>
          <w:color w:val="000000"/>
          <w:szCs w:val="24"/>
        </w:rPr>
        <w:t xml:space="preserve">Cosson, J., 2010. </w:t>
      </w:r>
      <w:r w:rsidRPr="002B102C">
        <w:rPr>
          <w:color w:val="000000"/>
          <w:szCs w:val="24"/>
        </w:rPr>
        <w:t xml:space="preserve">Frenetic activation of fish spermatozoa flagella entails short-term motility, portending their precocious decadence. Fish biology </w:t>
      </w:r>
      <w:r w:rsidRPr="002B102C">
        <w:rPr>
          <w:color w:val="000000"/>
          <w:szCs w:val="24"/>
          <w:bdr w:val="none" w:sz="0" w:space="0" w:color="auto" w:frame="1"/>
          <w:shd w:val="clear" w:color="auto" w:fill="FFFFFF"/>
        </w:rPr>
        <w:t>76,</w:t>
      </w:r>
      <w:r w:rsidRPr="002B102C">
        <w:rPr>
          <w:color w:val="000000"/>
          <w:szCs w:val="24"/>
        </w:rPr>
        <w:t xml:space="preserve"> </w:t>
      </w:r>
      <w:r w:rsidRPr="002B102C">
        <w:rPr>
          <w:color w:val="000000"/>
          <w:szCs w:val="24"/>
          <w:shd w:val="clear" w:color="auto" w:fill="FFFFFF"/>
        </w:rPr>
        <w:t>240–279.</w:t>
      </w:r>
    </w:p>
    <w:p w:rsidR="00F813BD" w:rsidRPr="002B102C" w:rsidRDefault="00F813BD" w:rsidP="00F813BD">
      <w:pPr>
        <w:shd w:val="clear" w:color="auto" w:fill="FFFFFF"/>
        <w:spacing w:after="0" w:line="240" w:lineRule="auto"/>
        <w:jc w:val="both"/>
        <w:textAlignment w:val="baseline"/>
        <w:rPr>
          <w:color w:val="000000"/>
          <w:szCs w:val="24"/>
          <w:shd w:val="clear" w:color="auto" w:fill="FFFFFF"/>
        </w:rPr>
      </w:pPr>
    </w:p>
    <w:p w:rsidR="00F813BD" w:rsidRPr="002B102C" w:rsidRDefault="00F813BD" w:rsidP="00F813BD">
      <w:pPr>
        <w:autoSpaceDE w:val="0"/>
        <w:autoSpaceDN w:val="0"/>
        <w:adjustRightInd w:val="0"/>
        <w:spacing w:line="240" w:lineRule="auto"/>
        <w:ind w:left="426" w:hanging="426"/>
        <w:jc w:val="both"/>
        <w:rPr>
          <w:color w:val="000000"/>
          <w:szCs w:val="24"/>
        </w:rPr>
      </w:pPr>
      <w:r w:rsidRPr="002B102C">
        <w:rPr>
          <w:color w:val="000000"/>
          <w:szCs w:val="24"/>
        </w:rPr>
        <w:t>Cosson, J., 2004. The ionic and osmotic factors controlling motility of fish spermatozoa. Aquaculture International 12, 69–85.</w:t>
      </w:r>
    </w:p>
    <w:p w:rsidR="00F813BD" w:rsidRPr="002B102C" w:rsidRDefault="00F813BD" w:rsidP="00F813BD">
      <w:pPr>
        <w:spacing w:line="240" w:lineRule="auto"/>
        <w:ind w:left="426" w:hanging="426"/>
        <w:jc w:val="both"/>
        <w:rPr>
          <w:color w:val="000000"/>
          <w:szCs w:val="24"/>
        </w:rPr>
      </w:pPr>
      <w:r w:rsidRPr="002B102C">
        <w:rPr>
          <w:color w:val="000000"/>
          <w:szCs w:val="24"/>
          <w:shd w:val="clear" w:color="auto" w:fill="FFFFFF"/>
        </w:rPr>
        <w:t>Fogli, S., W.; Kavamoto, E. T.; Cestarolli, M. A.; Godinho, H. M.; Ramos, S. M. and Silveira, A. N. (1990), Avaliação espermática, preservação criogênica e fertilidade do sêmen do pacu, </w:t>
      </w:r>
      <w:r w:rsidRPr="002B102C">
        <w:rPr>
          <w:i/>
          <w:iCs/>
          <w:color w:val="000000"/>
          <w:szCs w:val="24"/>
          <w:shd w:val="clear" w:color="auto" w:fill="FFFFFF"/>
        </w:rPr>
        <w:t>Piaractus mesopotâmicus</w:t>
      </w:r>
      <w:r w:rsidRPr="002B102C">
        <w:rPr>
          <w:color w:val="000000"/>
          <w:szCs w:val="24"/>
          <w:shd w:val="clear" w:color="auto" w:fill="FFFFFF"/>
        </w:rPr>
        <w:t>(Holmberg, 1887), proveniente de reprodução induzida. </w:t>
      </w:r>
      <w:r w:rsidRPr="002B102C">
        <w:rPr>
          <w:i/>
          <w:iCs/>
          <w:color w:val="000000"/>
          <w:szCs w:val="24"/>
          <w:shd w:val="clear" w:color="auto" w:fill="FFFFFF"/>
        </w:rPr>
        <w:t>B. Inst. Pesca</w:t>
      </w:r>
      <w:r w:rsidRPr="002B102C">
        <w:rPr>
          <w:color w:val="000000"/>
          <w:szCs w:val="24"/>
          <w:shd w:val="clear" w:color="auto" w:fill="FFFFFF"/>
        </w:rPr>
        <w:t>, </w:t>
      </w:r>
      <w:r w:rsidRPr="002B102C">
        <w:rPr>
          <w:b/>
          <w:bCs/>
          <w:color w:val="000000"/>
          <w:szCs w:val="24"/>
          <w:shd w:val="clear" w:color="auto" w:fill="FFFFFF"/>
        </w:rPr>
        <w:t>17</w:t>
      </w:r>
      <w:r w:rsidRPr="002B102C">
        <w:rPr>
          <w:color w:val="000000"/>
          <w:szCs w:val="24"/>
          <w:shd w:val="clear" w:color="auto" w:fill="FFFFFF"/>
        </w:rPr>
        <w:t>, 1-13.</w:t>
      </w:r>
    </w:p>
    <w:p w:rsidR="00F813BD" w:rsidRPr="002B102C" w:rsidRDefault="00F813BD" w:rsidP="00F813BD">
      <w:pPr>
        <w:spacing w:line="240" w:lineRule="auto"/>
        <w:ind w:left="426" w:hanging="426"/>
        <w:jc w:val="both"/>
        <w:textAlignment w:val="baseline"/>
        <w:rPr>
          <w:color w:val="000000"/>
          <w:szCs w:val="24"/>
        </w:rPr>
      </w:pPr>
      <w:r w:rsidRPr="002B102C">
        <w:rPr>
          <w:color w:val="000000"/>
          <w:szCs w:val="24"/>
        </w:rPr>
        <w:lastRenderedPageBreak/>
        <w:t>Fracalossi, D. M., Meyer, G., Santamaria, F. M., Weingartner, M., Zaniboni F. E., 2004. Desempenho do jundiá, Rhamdia quelen, e do dourado, Salminus brasiliensis, em viveiros de terra na região sul do Brasil. Acta Scientiarum. Animal Sciences 26, 345-352.</w:t>
      </w:r>
    </w:p>
    <w:p w:rsidR="00F813BD" w:rsidRPr="002B102C" w:rsidRDefault="00F813BD" w:rsidP="00F813BD">
      <w:pPr>
        <w:autoSpaceDE w:val="0"/>
        <w:autoSpaceDN w:val="0"/>
        <w:adjustRightInd w:val="0"/>
        <w:spacing w:line="240" w:lineRule="auto"/>
        <w:ind w:left="426" w:hanging="426"/>
        <w:jc w:val="both"/>
        <w:rPr>
          <w:color w:val="000000"/>
          <w:szCs w:val="24"/>
        </w:rPr>
      </w:pPr>
      <w:r w:rsidRPr="002B102C">
        <w:rPr>
          <w:color w:val="000000"/>
          <w:szCs w:val="24"/>
        </w:rPr>
        <w:t>Gaitán-espitia, Juan D.; Martínez-silva María A.; Borrero, Carlos E.; Ramírez, Lucas; Valencia Juan P, 2013. Cryogenic preservation of sperm from lane snapper (Lutjanus synagris):Testing the effects of extenders and freezing rates on sperm quality. Aquaculture 384-387, 6-12.</w:t>
      </w:r>
    </w:p>
    <w:p w:rsidR="00F813BD" w:rsidRPr="002B102C" w:rsidRDefault="00F813BD" w:rsidP="00F813BD">
      <w:pPr>
        <w:autoSpaceDE w:val="0"/>
        <w:autoSpaceDN w:val="0"/>
        <w:adjustRightInd w:val="0"/>
        <w:spacing w:line="240" w:lineRule="auto"/>
        <w:ind w:left="426" w:hanging="426"/>
        <w:jc w:val="both"/>
        <w:rPr>
          <w:szCs w:val="24"/>
        </w:rPr>
      </w:pPr>
      <w:r w:rsidRPr="002B102C">
        <w:rPr>
          <w:bCs/>
          <w:szCs w:val="24"/>
          <w:bdr w:val="none" w:sz="0" w:space="0" w:color="auto" w:frame="1"/>
        </w:rPr>
        <w:t>Goes, M. D.,</w:t>
      </w:r>
      <w:r w:rsidRPr="002B102C">
        <w:rPr>
          <w:szCs w:val="24"/>
          <w:shd w:val="clear" w:color="auto" w:fill="FFFFFF"/>
        </w:rPr>
        <w:t xml:space="preserve"> Reis, E. S. G., Ribeiro, R. P., Lopera-barrero, N. M., Castro, P. L., Bignotto, T. S.,  Bombardelli, R. A., 2016. Natural and artificial spawning strategies with fresh and cryopreserved semen in Rhamdia quelen: reproductive parameters and genetic variability of offspring. Theriogenology 88, 254-263.</w:t>
      </w:r>
    </w:p>
    <w:p w:rsidR="00F813BD" w:rsidRPr="002B102C" w:rsidRDefault="00F813BD" w:rsidP="00F813BD">
      <w:pPr>
        <w:autoSpaceDE w:val="0"/>
        <w:autoSpaceDN w:val="0"/>
        <w:adjustRightInd w:val="0"/>
        <w:spacing w:after="0" w:line="240" w:lineRule="auto"/>
        <w:ind w:left="426" w:hanging="426"/>
        <w:jc w:val="both"/>
        <w:rPr>
          <w:color w:val="000000"/>
          <w:szCs w:val="24"/>
        </w:rPr>
      </w:pPr>
      <w:r w:rsidRPr="002B102C">
        <w:rPr>
          <w:color w:val="000000"/>
          <w:szCs w:val="24"/>
        </w:rPr>
        <w:t>Kéry, M., Hatfield, J. S., 2003. Normality of Raw data in general linear models: the most widespread myth in Statistics. Conservation Ecology 4, 92-94.</w:t>
      </w:r>
    </w:p>
    <w:p w:rsidR="00F813BD" w:rsidRPr="002B102C" w:rsidRDefault="00F813BD" w:rsidP="00F813BD">
      <w:pPr>
        <w:autoSpaceDE w:val="0"/>
        <w:autoSpaceDN w:val="0"/>
        <w:adjustRightInd w:val="0"/>
        <w:spacing w:after="0" w:line="240" w:lineRule="auto"/>
        <w:ind w:left="426" w:hanging="426"/>
        <w:jc w:val="both"/>
        <w:rPr>
          <w:szCs w:val="24"/>
        </w:rPr>
      </w:pPr>
    </w:p>
    <w:p w:rsidR="00F813BD" w:rsidRPr="002B102C" w:rsidRDefault="00F813BD" w:rsidP="00F813BD">
      <w:pPr>
        <w:spacing w:line="240" w:lineRule="auto"/>
        <w:ind w:left="426" w:hanging="426"/>
        <w:jc w:val="both"/>
        <w:rPr>
          <w:color w:val="000000"/>
          <w:szCs w:val="24"/>
        </w:rPr>
      </w:pPr>
      <w:r w:rsidRPr="002B102C">
        <w:rPr>
          <w:color w:val="000000"/>
          <w:szCs w:val="24"/>
        </w:rPr>
        <w:t>Krasznai Z., Marian, T., Balkay, L., Gasper, J. R., Tron L., 1995. Potassium channels requlate hypo-osmotic shock-induced motility of common carp, Cyprinus carpio, sperm. Aquaculture 129 123-1288.</w:t>
      </w:r>
    </w:p>
    <w:p w:rsidR="00F813BD" w:rsidRPr="002B102C" w:rsidRDefault="00F813BD" w:rsidP="00F813BD">
      <w:pPr>
        <w:pStyle w:val="Ttulo3"/>
        <w:shd w:val="clear" w:color="auto" w:fill="FFFFFF"/>
        <w:spacing w:before="0" w:after="240" w:line="240" w:lineRule="auto"/>
        <w:ind w:left="426" w:hanging="426"/>
        <w:jc w:val="both"/>
        <w:rPr>
          <w:rFonts w:ascii="Times New Roman" w:hAnsi="Times New Roman"/>
          <w:b w:val="0"/>
          <w:color w:val="000000"/>
          <w:sz w:val="24"/>
          <w:szCs w:val="24"/>
          <w:lang w:val="en-US" w:eastAsia="pt-BR"/>
        </w:rPr>
      </w:pPr>
      <w:bookmarkStart w:id="9" w:name="_Toc468094647"/>
      <w:bookmarkStart w:id="10" w:name="_Toc468094755"/>
      <w:bookmarkStart w:id="11" w:name="_Toc468094904"/>
      <w:bookmarkStart w:id="12" w:name="_Toc475534620"/>
      <w:bookmarkStart w:id="13" w:name="_Toc480740492"/>
      <w:bookmarkStart w:id="14" w:name="_Toc484102523"/>
      <w:r w:rsidRPr="002B102C">
        <w:rPr>
          <w:rFonts w:ascii="Times New Roman" w:hAnsi="Times New Roman"/>
          <w:b w:val="0"/>
          <w:color w:val="000000"/>
          <w:sz w:val="24"/>
          <w:szCs w:val="24"/>
          <w:lang w:val="en-US" w:eastAsia="pt-BR"/>
        </w:rPr>
        <w:t xml:space="preserve">Li P, Li Z-H., Dzyuba, B., Hulak, M., Rodina, M., Linhart, O., 2010. Evaluating the impacts of osmotic and oxidative stress on com-mon carp (Cyprinus carpio, L.) sperm caused by cryopreservation techniques. </w:t>
      </w:r>
      <w:hyperlink r:id="rId17" w:history="1">
        <w:r w:rsidRPr="00F813BD">
          <w:rPr>
            <w:rStyle w:val="Hyperlink"/>
            <w:rFonts w:ascii="Times New Roman" w:hAnsi="Times New Roman"/>
            <w:b w:val="0"/>
            <w:bCs w:val="0"/>
            <w:color w:val="000000"/>
            <w:sz w:val="24"/>
            <w:szCs w:val="24"/>
            <w:u w:val="none"/>
          </w:rPr>
          <w:t>Biology of Reproduction</w:t>
        </w:r>
      </w:hyperlink>
      <w:r w:rsidRPr="002B102C">
        <w:rPr>
          <w:rFonts w:ascii="Times New Roman" w:hAnsi="Times New Roman"/>
          <w:b w:val="0"/>
          <w:color w:val="000000"/>
          <w:sz w:val="24"/>
          <w:szCs w:val="24"/>
          <w:lang w:val="en-US" w:eastAsia="pt-BR"/>
        </w:rPr>
        <w:t xml:space="preserve"> 83, 852–58.</w:t>
      </w:r>
      <w:bookmarkEnd w:id="9"/>
      <w:bookmarkEnd w:id="10"/>
      <w:bookmarkEnd w:id="11"/>
      <w:bookmarkEnd w:id="12"/>
      <w:bookmarkEnd w:id="13"/>
      <w:bookmarkEnd w:id="14"/>
    </w:p>
    <w:p w:rsidR="00F813BD" w:rsidRPr="002B102C" w:rsidRDefault="00F813BD" w:rsidP="00F813BD">
      <w:pPr>
        <w:autoSpaceDE w:val="0"/>
        <w:autoSpaceDN w:val="0"/>
        <w:adjustRightInd w:val="0"/>
        <w:spacing w:after="0" w:line="240" w:lineRule="auto"/>
        <w:ind w:left="426" w:hanging="426"/>
        <w:jc w:val="both"/>
        <w:rPr>
          <w:szCs w:val="24"/>
        </w:rPr>
      </w:pPr>
      <w:r w:rsidRPr="002B102C">
        <w:rPr>
          <w:rFonts w:eastAsia="Times New Roman"/>
          <w:szCs w:val="24"/>
          <w:lang w:eastAsia="pt-BR"/>
        </w:rPr>
        <w:t>Martinez-p. S.,</w:t>
      </w:r>
      <w:r w:rsidRPr="002B102C">
        <w:rPr>
          <w:szCs w:val="24"/>
        </w:rPr>
        <w:t xml:space="preserve"> Diogo, P., Dinis, M. T., Herráez, M. P., Sarasquete, C., Cabrita</w:t>
      </w:r>
      <w:r w:rsidRPr="002B102C">
        <w:rPr>
          <w:rFonts w:eastAsia="Times New Roman"/>
          <w:szCs w:val="24"/>
          <w:lang w:eastAsia="pt-BR"/>
        </w:rPr>
        <w:t xml:space="preserve">, E., 2012. </w:t>
      </w:r>
      <w:r w:rsidRPr="002B102C">
        <w:rPr>
          <w:rFonts w:eastAsia="Times New Roman"/>
          <w:szCs w:val="24"/>
          <w:lang w:val="en-US" w:eastAsia="pt-BR"/>
        </w:rPr>
        <w:t>Incorporation of ascorbic acid and tocopherol  to the extender media to enhance antioxidant system of cryopreserved sea bass sperm. Theriogenology 77, 1129-1136.</w:t>
      </w:r>
    </w:p>
    <w:p w:rsidR="00F813BD" w:rsidRPr="002B102C" w:rsidRDefault="00F813BD" w:rsidP="00F813BD">
      <w:pPr>
        <w:spacing w:line="240" w:lineRule="auto"/>
        <w:ind w:left="426" w:hanging="426"/>
        <w:jc w:val="both"/>
        <w:rPr>
          <w:color w:val="000000"/>
          <w:szCs w:val="24"/>
        </w:rPr>
      </w:pPr>
    </w:p>
    <w:p w:rsidR="00F813BD" w:rsidRPr="00F813BD" w:rsidRDefault="000F20C5" w:rsidP="00F813BD">
      <w:pPr>
        <w:tabs>
          <w:tab w:val="left" w:pos="3402"/>
        </w:tabs>
        <w:autoSpaceDE w:val="0"/>
        <w:autoSpaceDN w:val="0"/>
        <w:adjustRightInd w:val="0"/>
        <w:spacing w:before="240" w:after="0" w:line="240" w:lineRule="auto"/>
        <w:ind w:left="426" w:hanging="426"/>
        <w:jc w:val="both"/>
        <w:rPr>
          <w:color w:val="000000"/>
          <w:szCs w:val="24"/>
        </w:rPr>
      </w:pPr>
      <w:hyperlink r:id="rId18" w:tgtFrame="_blank" w:history="1">
        <w:r w:rsidR="00F813BD" w:rsidRPr="00F813BD">
          <w:rPr>
            <w:rStyle w:val="Hyperlink"/>
            <w:color w:val="000000"/>
            <w:szCs w:val="24"/>
            <w:u w:val="none"/>
            <w:bdr w:val="none" w:sz="0" w:space="0" w:color="auto" w:frame="1"/>
            <w:shd w:val="clear" w:color="auto" w:fill="FFFFFF"/>
          </w:rPr>
          <w:t>Mewes, J.K.</w:t>
        </w:r>
      </w:hyperlink>
      <w:r w:rsidR="00F813BD" w:rsidRPr="00F813BD">
        <w:rPr>
          <w:rStyle w:val="apple-converted-space"/>
          <w:color w:val="000000"/>
          <w:szCs w:val="24"/>
          <w:shd w:val="clear" w:color="auto" w:fill="FFFFFF"/>
        </w:rPr>
        <w:t>, </w:t>
      </w:r>
      <w:r w:rsidR="00F813BD" w:rsidRPr="00F813BD">
        <w:rPr>
          <w:color w:val="000000"/>
          <w:szCs w:val="24"/>
          <w:bdr w:val="none" w:sz="0" w:space="0" w:color="auto" w:frame="1"/>
          <w:shd w:val="clear" w:color="auto" w:fill="FFFFFF"/>
        </w:rPr>
        <w:t>Meurer, F.,</w:t>
      </w:r>
      <w:r w:rsidR="00F813BD" w:rsidRPr="00F813BD">
        <w:rPr>
          <w:rStyle w:val="apple-converted-space"/>
          <w:color w:val="000000"/>
          <w:szCs w:val="24"/>
          <w:shd w:val="clear" w:color="auto" w:fill="FFFFFF"/>
        </w:rPr>
        <w:t> </w:t>
      </w:r>
      <w:hyperlink r:id="rId19" w:tgtFrame="_blank" w:history="1">
        <w:r w:rsidR="00F813BD" w:rsidRPr="00F813BD">
          <w:rPr>
            <w:rStyle w:val="Hyperlink"/>
            <w:color w:val="000000"/>
            <w:szCs w:val="24"/>
            <w:u w:val="none"/>
            <w:bdr w:val="none" w:sz="0" w:space="0" w:color="auto" w:frame="1"/>
            <w:shd w:val="clear" w:color="auto" w:fill="FFFFFF"/>
          </w:rPr>
          <w:t>Tessaro, L.</w:t>
        </w:r>
      </w:hyperlink>
      <w:r w:rsidR="00F813BD" w:rsidRPr="00F813BD">
        <w:rPr>
          <w:rStyle w:val="apple-converted-space"/>
          <w:color w:val="000000"/>
          <w:szCs w:val="24"/>
          <w:shd w:val="clear" w:color="auto" w:fill="FFFFFF"/>
        </w:rPr>
        <w:t>, </w:t>
      </w:r>
      <w:hyperlink r:id="rId20" w:tgtFrame="_blank" w:history="1">
        <w:r w:rsidR="00F813BD" w:rsidRPr="00F813BD">
          <w:rPr>
            <w:rStyle w:val="Hyperlink"/>
            <w:color w:val="000000"/>
            <w:szCs w:val="24"/>
            <w:u w:val="none"/>
            <w:bdr w:val="none" w:sz="0" w:space="0" w:color="auto" w:frame="1"/>
            <w:shd w:val="clear" w:color="auto" w:fill="FFFFFF"/>
          </w:rPr>
          <w:t>Buzzi, A. H.</w:t>
        </w:r>
      </w:hyperlink>
      <w:r w:rsidR="00F813BD" w:rsidRPr="00F813BD">
        <w:rPr>
          <w:rStyle w:val="apple-converted-space"/>
          <w:color w:val="000000"/>
          <w:szCs w:val="24"/>
          <w:shd w:val="clear" w:color="auto" w:fill="FFFFFF"/>
        </w:rPr>
        <w:t>,</w:t>
      </w:r>
      <w:r w:rsidR="00F813BD" w:rsidRPr="00F813BD">
        <w:rPr>
          <w:color w:val="000000"/>
          <w:szCs w:val="24"/>
          <w:shd w:val="clear" w:color="auto" w:fill="FFFFFF"/>
        </w:rPr>
        <w:t xml:space="preserve"> Syperreck, M. A.,</w:t>
      </w:r>
      <w:r w:rsidR="00F813BD" w:rsidRPr="00F813BD">
        <w:rPr>
          <w:rStyle w:val="apple-converted-space"/>
          <w:color w:val="000000"/>
          <w:szCs w:val="24"/>
          <w:shd w:val="clear" w:color="auto" w:fill="FFFFFF"/>
        </w:rPr>
        <w:t> </w:t>
      </w:r>
      <w:r w:rsidR="00F813BD" w:rsidRPr="00F813BD">
        <w:rPr>
          <w:bCs/>
          <w:color w:val="000000"/>
          <w:szCs w:val="24"/>
          <w:bdr w:val="none" w:sz="0" w:space="0" w:color="auto" w:frame="1"/>
          <w:shd w:val="clear" w:color="auto" w:fill="FFFFFF"/>
        </w:rPr>
        <w:t>Bombardelli, R. A.</w:t>
      </w:r>
      <w:r w:rsidR="00F813BD" w:rsidRPr="00F813BD">
        <w:rPr>
          <w:rStyle w:val="apple-converted-space"/>
          <w:color w:val="000000"/>
          <w:szCs w:val="24"/>
          <w:shd w:val="clear" w:color="auto" w:fill="FFFFFF"/>
        </w:rPr>
        <w:t xml:space="preserve"> 2016. </w:t>
      </w:r>
      <w:r w:rsidR="00F813BD" w:rsidRPr="00F813BD">
        <w:rPr>
          <w:color w:val="000000"/>
          <w:szCs w:val="24"/>
          <w:shd w:val="clear" w:color="auto" w:fill="FFFFFF"/>
        </w:rPr>
        <w:t>Diets containing crude glycerin damage the sperm characteristics and modify the testis histology of Nile tilapia broodstock. Aquaculture (Amsterdam) 164-171.</w:t>
      </w:r>
    </w:p>
    <w:p w:rsidR="00F813BD" w:rsidRPr="00F813BD" w:rsidRDefault="00F813BD" w:rsidP="00F813BD">
      <w:pPr>
        <w:tabs>
          <w:tab w:val="left" w:pos="3402"/>
        </w:tabs>
        <w:autoSpaceDE w:val="0"/>
        <w:autoSpaceDN w:val="0"/>
        <w:adjustRightInd w:val="0"/>
        <w:spacing w:before="240" w:after="0" w:line="240" w:lineRule="auto"/>
        <w:ind w:left="426" w:hanging="426"/>
        <w:jc w:val="both"/>
        <w:rPr>
          <w:color w:val="000000"/>
          <w:szCs w:val="24"/>
        </w:rPr>
      </w:pPr>
    </w:p>
    <w:p w:rsidR="00F813BD" w:rsidRPr="00F813BD" w:rsidRDefault="00F813BD" w:rsidP="00F813BD">
      <w:pPr>
        <w:spacing w:line="240" w:lineRule="auto"/>
        <w:ind w:left="567" w:hanging="567"/>
        <w:jc w:val="both"/>
        <w:rPr>
          <w:color w:val="000000"/>
          <w:szCs w:val="24"/>
        </w:rPr>
      </w:pPr>
      <w:r w:rsidRPr="00F813BD">
        <w:rPr>
          <w:color w:val="000000"/>
          <w:szCs w:val="24"/>
        </w:rPr>
        <w:t>Pereira, C.R., Barcellos, L.J.G., Kreutz, L.C., Quevedo, R.M., Ritter, F., Silva,L.B., 2006. Embryonic and larval development of jundiá (Rhamdiaquelen, Quoy &amp; Gaimard, 1824, Pisces, Teleostei), a South Americancatfish. Braz. J. Biol. 66, 1057–1063.</w:t>
      </w:r>
    </w:p>
    <w:p w:rsidR="00F813BD" w:rsidRPr="00F813BD" w:rsidRDefault="00F813BD" w:rsidP="00F813BD">
      <w:pPr>
        <w:spacing w:line="240" w:lineRule="auto"/>
        <w:ind w:left="567" w:hanging="567"/>
        <w:jc w:val="both"/>
        <w:rPr>
          <w:color w:val="000000"/>
          <w:szCs w:val="24"/>
          <w:lang w:val="en-US"/>
        </w:rPr>
      </w:pPr>
      <w:r w:rsidRPr="00F813BD">
        <w:rPr>
          <w:color w:val="000000"/>
          <w:szCs w:val="24"/>
          <w:lang w:val="en-US"/>
        </w:rPr>
        <w:t>Pérez-cerezales S., Martínez-páramo S., Beirão, J., Herráez, P., 2010. Fertilization capacity with rainbow trout DNA damaged sperm and embryo developmental success. Reproduction 139, 1–10.</w:t>
      </w:r>
    </w:p>
    <w:p w:rsidR="00F813BD" w:rsidRPr="00F813BD" w:rsidRDefault="00F813BD" w:rsidP="00F813BD">
      <w:pPr>
        <w:pStyle w:val="Ttulo1"/>
        <w:shd w:val="clear" w:color="auto" w:fill="FFFFFF"/>
        <w:spacing w:before="0" w:after="0"/>
        <w:ind w:left="567" w:hanging="567"/>
        <w:jc w:val="both"/>
        <w:textAlignment w:val="baseline"/>
        <w:rPr>
          <w:rFonts w:ascii="Times New Roman" w:hAnsi="Times New Roman" w:cs="Times New Roman"/>
          <w:b w:val="0"/>
          <w:color w:val="000000"/>
          <w:sz w:val="24"/>
          <w:szCs w:val="24"/>
        </w:rPr>
      </w:pPr>
      <w:bookmarkStart w:id="15" w:name="_Toc475534621"/>
      <w:bookmarkStart w:id="16" w:name="_Toc480740493"/>
      <w:bookmarkStart w:id="17" w:name="_Toc484102524"/>
      <w:r w:rsidRPr="00F813BD">
        <w:rPr>
          <w:rFonts w:ascii="Times New Roman" w:hAnsi="Times New Roman" w:cs="Times New Roman"/>
          <w:b w:val="0"/>
          <w:color w:val="000000"/>
          <w:sz w:val="24"/>
          <w:szCs w:val="24"/>
        </w:rPr>
        <w:t>Prokopchuk, G., Dzyuba B., Marek R., Cosson, J., 2016.</w:t>
      </w:r>
      <w:r w:rsidRPr="00F813BD">
        <w:rPr>
          <w:rFonts w:ascii="Times New Roman" w:hAnsi="Times New Roman" w:cs="Times New Roman"/>
          <w:b w:val="0"/>
          <w:bCs w:val="0"/>
          <w:color w:val="000000"/>
          <w:sz w:val="24"/>
          <w:szCs w:val="24"/>
        </w:rPr>
        <w:t xml:space="preserve"> Control of sturgeon sperm motility: Antagonism between K</w:t>
      </w:r>
      <w:r w:rsidRPr="00F813BD">
        <w:rPr>
          <w:rFonts w:ascii="Times New Roman" w:hAnsi="Times New Roman" w:cs="Times New Roman"/>
          <w:b w:val="0"/>
          <w:bCs w:val="0"/>
          <w:color w:val="000000"/>
          <w:sz w:val="24"/>
          <w:szCs w:val="24"/>
          <w:bdr w:val="none" w:sz="0" w:space="0" w:color="auto" w:frame="1"/>
          <w:vertAlign w:val="superscript"/>
        </w:rPr>
        <w:t xml:space="preserve">+ </w:t>
      </w:r>
      <w:r w:rsidRPr="00F813BD">
        <w:rPr>
          <w:rFonts w:ascii="Times New Roman" w:hAnsi="Times New Roman" w:cs="Times New Roman"/>
          <w:b w:val="0"/>
          <w:bCs w:val="0"/>
          <w:color w:val="000000"/>
          <w:sz w:val="24"/>
          <w:szCs w:val="24"/>
        </w:rPr>
        <w:t>ions concentration and osmolality</w:t>
      </w:r>
      <w:r w:rsidRPr="00F813BD">
        <w:rPr>
          <w:rFonts w:ascii="Times New Roman" w:hAnsi="Times New Roman" w:cs="Times New Roman"/>
          <w:b w:val="0"/>
          <w:color w:val="000000"/>
          <w:sz w:val="24"/>
          <w:szCs w:val="24"/>
        </w:rPr>
        <w:t>. Animal Reproduction Science 164, 82-89.</w:t>
      </w:r>
      <w:bookmarkEnd w:id="15"/>
      <w:bookmarkEnd w:id="16"/>
      <w:bookmarkEnd w:id="17"/>
    </w:p>
    <w:p w:rsidR="00F813BD" w:rsidRPr="00F813BD" w:rsidRDefault="00F813BD" w:rsidP="00F813BD">
      <w:pPr>
        <w:rPr>
          <w:szCs w:val="24"/>
          <w:lang w:eastAsia="pt-BR"/>
        </w:rPr>
      </w:pPr>
    </w:p>
    <w:p w:rsidR="00F813BD" w:rsidRPr="00F813BD" w:rsidRDefault="00F813BD" w:rsidP="00F813BD">
      <w:pPr>
        <w:spacing w:line="240" w:lineRule="auto"/>
        <w:ind w:left="567" w:hanging="567"/>
        <w:jc w:val="both"/>
        <w:rPr>
          <w:color w:val="000000"/>
          <w:szCs w:val="24"/>
        </w:rPr>
      </w:pPr>
      <w:r w:rsidRPr="00F813BD">
        <w:rPr>
          <w:color w:val="000000"/>
          <w:szCs w:val="24"/>
        </w:rPr>
        <w:t xml:space="preserve">Rurangwa, E., Kime, D.E., Ollevier, F., Nash, J.P., 2004. The measurementof sperm motility and factors affecting sperm quality in cultured fish.Aquaculture, v.234, p. 1–28. </w:t>
      </w:r>
    </w:p>
    <w:p w:rsidR="00F813BD" w:rsidRPr="00F813BD" w:rsidRDefault="00F813BD" w:rsidP="00F813BD">
      <w:pPr>
        <w:autoSpaceDE w:val="0"/>
        <w:autoSpaceDN w:val="0"/>
        <w:adjustRightInd w:val="0"/>
        <w:spacing w:before="240" w:line="240" w:lineRule="auto"/>
        <w:ind w:left="567" w:hanging="567"/>
        <w:jc w:val="both"/>
        <w:rPr>
          <w:color w:val="000000"/>
          <w:szCs w:val="24"/>
        </w:rPr>
      </w:pPr>
      <w:r w:rsidRPr="00F813BD">
        <w:rPr>
          <w:color w:val="000000"/>
          <w:szCs w:val="24"/>
        </w:rPr>
        <w:t xml:space="preserve">Sanches, E. A., Marcos, R. M., Okaware, R. Y., Caneppele, D., Bombardelli, R. A., Romagosa, E., 2013. Sperm motility parameters for </w:t>
      </w:r>
      <w:r w:rsidRPr="00F813BD">
        <w:rPr>
          <w:i/>
          <w:iCs/>
          <w:color w:val="000000"/>
          <w:szCs w:val="24"/>
        </w:rPr>
        <w:t xml:space="preserve">Steindachneridion parahybae </w:t>
      </w:r>
      <w:r w:rsidRPr="00F813BD">
        <w:rPr>
          <w:color w:val="000000"/>
          <w:szCs w:val="24"/>
        </w:rPr>
        <w:t>based on open-source software. J. Appl. Ichthyol. 29, 1114-1122.</w:t>
      </w:r>
    </w:p>
    <w:p w:rsidR="00F813BD" w:rsidRPr="00F813BD" w:rsidRDefault="00F813BD" w:rsidP="00F813BD">
      <w:pPr>
        <w:autoSpaceDE w:val="0"/>
        <w:autoSpaceDN w:val="0"/>
        <w:adjustRightInd w:val="0"/>
        <w:spacing w:before="240" w:line="240" w:lineRule="auto"/>
        <w:ind w:left="567" w:hanging="567"/>
        <w:jc w:val="both"/>
        <w:rPr>
          <w:szCs w:val="24"/>
        </w:rPr>
      </w:pPr>
      <w:r w:rsidRPr="00F813BD">
        <w:rPr>
          <w:szCs w:val="24"/>
        </w:rPr>
        <w:lastRenderedPageBreak/>
        <w:t>Sanches, E.A., Baggio, D.M., Piana, P.A., Souza, B.S., Bombardelli, R.A., 2011a. Artificial fertilization of oocytes and sperm activation inpacu: effects of the spermatozoa:oocyte ratio, water volume, and innatura semen preservation. R. Bras. Zootec. 40, 1–6.</w:t>
      </w:r>
    </w:p>
    <w:p w:rsidR="00F813BD" w:rsidRPr="00F813BD" w:rsidRDefault="00F813BD" w:rsidP="00F813BD">
      <w:pPr>
        <w:shd w:val="clear" w:color="auto" w:fill="FFFFFF"/>
        <w:spacing w:after="0" w:line="240" w:lineRule="auto"/>
        <w:ind w:left="567" w:hanging="567"/>
        <w:jc w:val="both"/>
        <w:textAlignment w:val="baseline"/>
        <w:rPr>
          <w:rFonts w:eastAsia="Times New Roman"/>
          <w:color w:val="000000"/>
          <w:szCs w:val="24"/>
          <w:lang w:eastAsia="pt-BR"/>
        </w:rPr>
      </w:pPr>
      <w:r w:rsidRPr="00F813BD">
        <w:rPr>
          <w:rFonts w:eastAsia="Times New Roman"/>
          <w:color w:val="000000"/>
          <w:szCs w:val="24"/>
          <w:lang w:eastAsia="pt-BR"/>
        </w:rPr>
        <w:t xml:space="preserve">Scott, A.P.; Baynes, S.M, 1980. </w:t>
      </w:r>
      <w:r w:rsidRPr="00F813BD">
        <w:rPr>
          <w:rFonts w:eastAsia="Times New Roman"/>
          <w:bCs/>
          <w:color w:val="000000"/>
          <w:szCs w:val="24"/>
          <w:lang w:eastAsia="pt-BR"/>
        </w:rPr>
        <w:t>A review of the biology, handling and storage of Salmonid spermatozoa.</w:t>
      </w:r>
      <w:r w:rsidRPr="00F813BD">
        <w:rPr>
          <w:rFonts w:eastAsia="Times New Roman"/>
          <w:color w:val="000000"/>
          <w:szCs w:val="24"/>
          <w:lang w:eastAsia="pt-BR"/>
        </w:rPr>
        <w:t>J Fish Biol, 17, 707–739.</w:t>
      </w:r>
    </w:p>
    <w:p w:rsidR="00F813BD" w:rsidRPr="00F813BD" w:rsidRDefault="00F813BD" w:rsidP="00F813BD">
      <w:pPr>
        <w:shd w:val="clear" w:color="auto" w:fill="FFFFFF"/>
        <w:spacing w:after="0" w:line="240" w:lineRule="auto"/>
        <w:jc w:val="both"/>
        <w:textAlignment w:val="baseline"/>
        <w:rPr>
          <w:rFonts w:eastAsia="Times New Roman"/>
          <w:color w:val="000000"/>
          <w:szCs w:val="24"/>
          <w:lang w:eastAsia="pt-BR"/>
        </w:rPr>
      </w:pPr>
    </w:p>
    <w:p w:rsidR="00F813BD" w:rsidRPr="00F813BD" w:rsidRDefault="00F813BD" w:rsidP="00F813BD">
      <w:pPr>
        <w:spacing w:line="240" w:lineRule="auto"/>
        <w:ind w:left="567" w:hanging="567"/>
        <w:jc w:val="both"/>
        <w:rPr>
          <w:color w:val="000000"/>
          <w:szCs w:val="24"/>
          <w:bdr w:val="none" w:sz="0" w:space="0" w:color="auto" w:frame="1"/>
          <w:shd w:val="clear" w:color="auto" w:fill="FFFFFF"/>
        </w:rPr>
      </w:pPr>
      <w:r w:rsidRPr="00F813BD">
        <w:rPr>
          <w:rStyle w:val="Hyperlink"/>
          <w:bCs/>
          <w:color w:val="000000"/>
          <w:szCs w:val="24"/>
          <w:u w:val="none"/>
          <w:bdr w:val="none" w:sz="0" w:space="0" w:color="auto" w:frame="1"/>
        </w:rPr>
        <w:t>Tessaro, L.,</w:t>
      </w:r>
      <w:r w:rsidRPr="00F813BD">
        <w:rPr>
          <w:rStyle w:val="apple-converted-space"/>
          <w:color w:val="000000"/>
          <w:szCs w:val="24"/>
          <w:shd w:val="clear" w:color="auto" w:fill="FFFFFF"/>
        </w:rPr>
        <w:t> </w:t>
      </w:r>
      <w:hyperlink r:id="rId21" w:tgtFrame="_blank" w:history="1">
        <w:r w:rsidRPr="00F813BD">
          <w:rPr>
            <w:rStyle w:val="Hyperlink"/>
            <w:color w:val="000000"/>
            <w:szCs w:val="24"/>
            <w:u w:val="none"/>
            <w:bdr w:val="none" w:sz="0" w:space="0" w:color="auto" w:frame="1"/>
            <w:shd w:val="clear" w:color="auto" w:fill="FFFFFF"/>
          </w:rPr>
          <w:t>Toledo, C. P. R.</w:t>
        </w:r>
      </w:hyperlink>
      <w:r w:rsidRPr="00F813BD">
        <w:rPr>
          <w:color w:val="000000"/>
          <w:szCs w:val="24"/>
          <w:shd w:val="clear" w:color="auto" w:fill="FFFFFF"/>
        </w:rPr>
        <w:t>, Neumann, G., Krause, R. A.,</w:t>
      </w:r>
      <w:r w:rsidRPr="00F813BD">
        <w:rPr>
          <w:rStyle w:val="apple-converted-space"/>
          <w:color w:val="000000"/>
          <w:szCs w:val="24"/>
          <w:shd w:val="clear" w:color="auto" w:fill="FFFFFF"/>
        </w:rPr>
        <w:t> </w:t>
      </w:r>
      <w:hyperlink r:id="rId22" w:tgtFrame="_blank" w:history="1">
        <w:r w:rsidRPr="00F813BD">
          <w:rPr>
            <w:rStyle w:val="Hyperlink"/>
            <w:color w:val="000000"/>
            <w:szCs w:val="24"/>
            <w:u w:val="none"/>
            <w:bdr w:val="none" w:sz="0" w:space="0" w:color="auto" w:frame="1"/>
            <w:shd w:val="clear" w:color="auto" w:fill="FFFFFF"/>
          </w:rPr>
          <w:t>Meurer, F.,</w:t>
        </w:r>
      </w:hyperlink>
      <w:r w:rsidRPr="00F813BD">
        <w:rPr>
          <w:rStyle w:val="apple-converted-space"/>
          <w:color w:val="000000"/>
          <w:szCs w:val="24"/>
          <w:shd w:val="clear" w:color="auto" w:fill="FFFFFF"/>
        </w:rPr>
        <w:t> </w:t>
      </w:r>
      <w:hyperlink r:id="rId23" w:tgtFrame="_blank" w:tooltip="Clique para visualizar o currículo" w:history="1">
        <w:r w:rsidRPr="00F813BD">
          <w:rPr>
            <w:rStyle w:val="Hyperlink"/>
            <w:color w:val="000000"/>
            <w:szCs w:val="24"/>
            <w:u w:val="none"/>
            <w:bdr w:val="none" w:sz="0" w:space="0" w:color="auto" w:frame="1"/>
            <w:shd w:val="clear" w:color="auto" w:fill="FFFFFF"/>
          </w:rPr>
          <w:t xml:space="preserve">Marçal, N. M. R., </w:t>
        </w:r>
      </w:hyperlink>
      <w:r w:rsidRPr="00F813BD">
        <w:rPr>
          <w:rStyle w:val="apple-converted-space"/>
          <w:color w:val="000000"/>
          <w:szCs w:val="24"/>
          <w:shd w:val="clear" w:color="auto" w:fill="FFFFFF"/>
        </w:rPr>
        <w:t> </w:t>
      </w:r>
      <w:hyperlink r:id="rId24" w:tgtFrame="_blank" w:history="1">
        <w:r w:rsidRPr="00F813BD">
          <w:rPr>
            <w:rStyle w:val="Hyperlink"/>
            <w:color w:val="000000"/>
            <w:szCs w:val="24"/>
            <w:u w:val="none"/>
            <w:bdr w:val="none" w:sz="0" w:space="0" w:color="auto" w:frame="1"/>
            <w:shd w:val="clear" w:color="auto" w:fill="FFFFFF"/>
          </w:rPr>
          <w:t>Bombardelli, R. A</w:t>
        </w:r>
      </w:hyperlink>
      <w:r w:rsidRPr="00F813BD">
        <w:rPr>
          <w:color w:val="000000"/>
          <w:szCs w:val="24"/>
          <w:shd w:val="clear" w:color="auto" w:fill="FFFFFF"/>
        </w:rPr>
        <w:t>., 2012a. Growth and reproductive characteristics of Rhamdia quelen males fed on different digestible energy levels in the reproductive phase. Aquaculture (Amsterdam) 326, 74-80.</w:t>
      </w:r>
    </w:p>
    <w:p w:rsidR="00F813BD" w:rsidRPr="00F813BD" w:rsidRDefault="00F813BD" w:rsidP="00F813BD">
      <w:pPr>
        <w:pStyle w:val="Default"/>
        <w:ind w:left="567" w:hanging="567"/>
        <w:jc w:val="both"/>
      </w:pPr>
      <w:r w:rsidRPr="00F813BD">
        <w:t>Thundathil, J., Gil, J., Januskauskas, A., Larsson, B., Soderquist, L.,Mapletoft, R., Rodriguez-Martinez, H., 1999. Relationship betweenthe proportion of capacitated spermatozoa present infrozen–thawed bull semen and fertility with artificial insemination.Int. J. Androl. 22, 366–373.</w:t>
      </w:r>
    </w:p>
    <w:p w:rsidR="00F813BD" w:rsidRPr="00F813BD" w:rsidRDefault="00F813BD" w:rsidP="00F813BD">
      <w:pPr>
        <w:pStyle w:val="Default"/>
        <w:ind w:left="567" w:hanging="567"/>
        <w:jc w:val="both"/>
      </w:pPr>
    </w:p>
    <w:p w:rsidR="00F813BD" w:rsidRPr="00F813BD" w:rsidRDefault="00F813BD" w:rsidP="00F813BD">
      <w:pPr>
        <w:autoSpaceDE w:val="0"/>
        <w:autoSpaceDN w:val="0"/>
        <w:adjustRightInd w:val="0"/>
        <w:spacing w:line="240" w:lineRule="auto"/>
        <w:ind w:left="567" w:hanging="567"/>
        <w:jc w:val="both"/>
        <w:rPr>
          <w:bCs/>
          <w:color w:val="000000"/>
          <w:szCs w:val="24"/>
        </w:rPr>
      </w:pPr>
      <w:r w:rsidRPr="00F813BD">
        <w:rPr>
          <w:color w:val="000000"/>
          <w:szCs w:val="24"/>
        </w:rPr>
        <w:t>Zarski, D., Horváth, A., Kotrik, L., Targonska, K., Palinska, K., Krejszeff, S.,Bokor, Z., Urbányi, B., Kucharczyk, D., 2012. Effect of differentactivating solutions on the fertilization ability of Eurasian perch,Perca fluviatilis L., eggs. J. Appl. Ichthyoly 28, 967–972.</w:t>
      </w:r>
    </w:p>
    <w:p w:rsidR="00376441" w:rsidRPr="00F813BD" w:rsidRDefault="00376441" w:rsidP="00376441">
      <w:pPr>
        <w:spacing w:after="0" w:line="240" w:lineRule="auto"/>
        <w:jc w:val="center"/>
        <w:rPr>
          <w:b/>
          <w:szCs w:val="24"/>
          <w:lang w:eastAsia="pt-BR"/>
        </w:rPr>
      </w:pPr>
    </w:p>
    <w:sectPr w:rsidR="00376441" w:rsidRPr="00F813BD" w:rsidSect="0084602C">
      <w:headerReference w:type="default" r:id="rId2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C5" w:rsidRDefault="000F20C5" w:rsidP="00880ABD">
      <w:pPr>
        <w:spacing w:after="0" w:line="240" w:lineRule="auto"/>
      </w:pPr>
      <w:r>
        <w:separator/>
      </w:r>
    </w:p>
  </w:endnote>
  <w:endnote w:type="continuationSeparator" w:id="0">
    <w:p w:rsidR="000F20C5" w:rsidRDefault="000F20C5"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EPSTIM">
    <w:altName w:val="MS Gothic"/>
    <w:panose1 w:val="00000000000000000000"/>
    <w:charset w:val="80"/>
    <w:family w:val="auto"/>
    <w:notTrueType/>
    <w:pitch w:val="default"/>
    <w:sig w:usb0="00000001" w:usb1="08070000" w:usb2="00000010" w:usb3="00000000" w:csb0="00020000" w:csb1="00000000"/>
  </w:font>
  <w:font w:name="CJOMH C+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C5" w:rsidRDefault="000F20C5" w:rsidP="00880ABD">
      <w:pPr>
        <w:spacing w:after="0" w:line="240" w:lineRule="auto"/>
      </w:pPr>
      <w:r>
        <w:separator/>
      </w:r>
    </w:p>
  </w:footnote>
  <w:footnote w:type="continuationSeparator" w:id="0">
    <w:p w:rsidR="000F20C5" w:rsidRDefault="000F20C5"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F4" w:rsidRDefault="000F20C5"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1;visibility:visible;mso-position-horizontal-relative:margin;mso-position-vertical-relative:margin">
          <v:imagedata r:id="rId1" o:title=""/>
          <w10:wrap type="square" anchorx="margin" anchory="margin"/>
        </v:shape>
      </w:pict>
    </w:r>
    <w:r w:rsidR="001504F4">
      <w:t xml:space="preserve">     </w:t>
    </w:r>
    <w:r w:rsidR="001504F4" w:rsidRPr="00880ABD">
      <w:rPr>
        <w:sz w:val="20"/>
        <w:szCs w:val="20"/>
      </w:rPr>
      <w:fldChar w:fldCharType="begin"/>
    </w:r>
    <w:r w:rsidR="001504F4" w:rsidRPr="00880ABD">
      <w:rPr>
        <w:sz w:val="20"/>
        <w:szCs w:val="20"/>
      </w:rPr>
      <w:instrText xml:space="preserve"> PAGE   \* MERGEFORMAT </w:instrText>
    </w:r>
    <w:r w:rsidR="001504F4" w:rsidRPr="00880ABD">
      <w:rPr>
        <w:sz w:val="20"/>
        <w:szCs w:val="20"/>
      </w:rPr>
      <w:fldChar w:fldCharType="separate"/>
    </w:r>
    <w:r w:rsidR="0023573F">
      <w:rPr>
        <w:noProof/>
        <w:sz w:val="20"/>
        <w:szCs w:val="20"/>
      </w:rPr>
      <w:t>8</w:t>
    </w:r>
    <w:r w:rsidR="001504F4" w:rsidRPr="00880ABD">
      <w:rPr>
        <w:sz w:val="20"/>
        <w:szCs w:val="20"/>
      </w:rPr>
      <w:fldChar w:fldCharType="end"/>
    </w:r>
  </w:p>
  <w:p w:rsidR="001504F4" w:rsidRDefault="001504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675E05"/>
    <w:multiLevelType w:val="multilevel"/>
    <w:tmpl w:val="DC2AD84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01381E"/>
    <w:rsid w:val="00027E83"/>
    <w:rsid w:val="000366DB"/>
    <w:rsid w:val="000D36C4"/>
    <w:rsid w:val="000E444B"/>
    <w:rsid w:val="000F20C5"/>
    <w:rsid w:val="00114FD6"/>
    <w:rsid w:val="001504F4"/>
    <w:rsid w:val="00161547"/>
    <w:rsid w:val="001F2267"/>
    <w:rsid w:val="00234A69"/>
    <w:rsid w:val="0023573F"/>
    <w:rsid w:val="00247B3D"/>
    <w:rsid w:val="00271200"/>
    <w:rsid w:val="002812AA"/>
    <w:rsid w:val="002F5A77"/>
    <w:rsid w:val="003270C9"/>
    <w:rsid w:val="00353954"/>
    <w:rsid w:val="00362900"/>
    <w:rsid w:val="00375326"/>
    <w:rsid w:val="00376441"/>
    <w:rsid w:val="0038216F"/>
    <w:rsid w:val="00403D78"/>
    <w:rsid w:val="004146C9"/>
    <w:rsid w:val="00436E9F"/>
    <w:rsid w:val="00437053"/>
    <w:rsid w:val="00457856"/>
    <w:rsid w:val="0047439E"/>
    <w:rsid w:val="004D17CC"/>
    <w:rsid w:val="00580D0F"/>
    <w:rsid w:val="00593B10"/>
    <w:rsid w:val="005F0065"/>
    <w:rsid w:val="005F1B78"/>
    <w:rsid w:val="00600A4F"/>
    <w:rsid w:val="00650DF2"/>
    <w:rsid w:val="006542AD"/>
    <w:rsid w:val="00670AE4"/>
    <w:rsid w:val="00693530"/>
    <w:rsid w:val="0069736A"/>
    <w:rsid w:val="006B1408"/>
    <w:rsid w:val="006B55D8"/>
    <w:rsid w:val="006D7C8B"/>
    <w:rsid w:val="006E4B74"/>
    <w:rsid w:val="00706E0D"/>
    <w:rsid w:val="007101DA"/>
    <w:rsid w:val="007269F2"/>
    <w:rsid w:val="0078004F"/>
    <w:rsid w:val="00794768"/>
    <w:rsid w:val="007B7288"/>
    <w:rsid w:val="00815198"/>
    <w:rsid w:val="00815365"/>
    <w:rsid w:val="0081639F"/>
    <w:rsid w:val="008332CB"/>
    <w:rsid w:val="0084602C"/>
    <w:rsid w:val="00880ABD"/>
    <w:rsid w:val="00887882"/>
    <w:rsid w:val="008B5C8A"/>
    <w:rsid w:val="00912EDA"/>
    <w:rsid w:val="00934BE2"/>
    <w:rsid w:val="009734FE"/>
    <w:rsid w:val="00986650"/>
    <w:rsid w:val="00A001B4"/>
    <w:rsid w:val="00A069E2"/>
    <w:rsid w:val="00A601D6"/>
    <w:rsid w:val="00A968FE"/>
    <w:rsid w:val="00AA3AD6"/>
    <w:rsid w:val="00AA5D60"/>
    <w:rsid w:val="00AF5B6E"/>
    <w:rsid w:val="00B03C0A"/>
    <w:rsid w:val="00B86724"/>
    <w:rsid w:val="00C16E8D"/>
    <w:rsid w:val="00C428DA"/>
    <w:rsid w:val="00C43687"/>
    <w:rsid w:val="00C7266B"/>
    <w:rsid w:val="00C86FAA"/>
    <w:rsid w:val="00C9656E"/>
    <w:rsid w:val="00CA5387"/>
    <w:rsid w:val="00CC7791"/>
    <w:rsid w:val="00CF0EC8"/>
    <w:rsid w:val="00D66241"/>
    <w:rsid w:val="00D73C82"/>
    <w:rsid w:val="00D743E1"/>
    <w:rsid w:val="00DD1D86"/>
    <w:rsid w:val="00E51E5B"/>
    <w:rsid w:val="00E86C3C"/>
    <w:rsid w:val="00EC0FEF"/>
    <w:rsid w:val="00EC4BB0"/>
    <w:rsid w:val="00EF6BA8"/>
    <w:rsid w:val="00F2360A"/>
    <w:rsid w:val="00F71AAD"/>
    <w:rsid w:val="00F813BD"/>
    <w:rsid w:val="00F879D1"/>
    <w:rsid w:val="00F92E7B"/>
    <w:rsid w:val="00FA061B"/>
    <w:rsid w:val="00FC00B0"/>
    <w:rsid w:val="00FE2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unhideWhenUsed/>
    <w:qFormat/>
    <w:rsid w:val="0047439E"/>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01381E"/>
    <w:pPr>
      <w:keepNext/>
      <w:keepLines/>
      <w:spacing w:before="200" w:after="0"/>
      <w:outlineLvl w:val="2"/>
    </w:pPr>
    <w:rPr>
      <w:rFonts w:ascii="Cambria" w:eastAsia="Times New Roman" w:hAnsi="Cambria"/>
      <w:b/>
      <w:bCs/>
      <w:color w:val="4F81BD"/>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Ttulo2Char">
    <w:name w:val="Título 2 Char"/>
    <w:link w:val="Ttulo2"/>
    <w:uiPriority w:val="9"/>
    <w:rsid w:val="0047439E"/>
    <w:rPr>
      <w:rFonts w:ascii="Cambria" w:eastAsia="Times New Roman" w:hAnsi="Cambria"/>
      <w:b/>
      <w:bCs/>
      <w:color w:val="4F81BD"/>
      <w:sz w:val="26"/>
      <w:szCs w:val="26"/>
      <w:lang w:eastAsia="en-US"/>
    </w:rPr>
  </w:style>
  <w:style w:type="character" w:customStyle="1" w:styleId="Ttulo3Char">
    <w:name w:val="Título 3 Char"/>
    <w:link w:val="Ttulo3"/>
    <w:uiPriority w:val="9"/>
    <w:rsid w:val="0001381E"/>
    <w:rPr>
      <w:rFonts w:ascii="Cambria" w:eastAsia="Times New Roman" w:hAnsi="Cambria"/>
      <w:b/>
      <w:bCs/>
      <w:color w:val="4F81BD"/>
      <w:sz w:val="22"/>
      <w:szCs w:val="22"/>
      <w:lang w:eastAsia="en-US"/>
    </w:rPr>
  </w:style>
  <w:style w:type="character" w:customStyle="1" w:styleId="apple-converted-space">
    <w:name w:val="apple-converted-space"/>
    <w:rsid w:val="00F879D1"/>
  </w:style>
  <w:style w:type="character" w:customStyle="1" w:styleId="smallcaps">
    <w:name w:val="smallcaps"/>
    <w:rsid w:val="00F879D1"/>
  </w:style>
  <w:style w:type="paragraph" w:customStyle="1" w:styleId="Default">
    <w:name w:val="Default"/>
    <w:rsid w:val="00F879D1"/>
    <w:pPr>
      <w:autoSpaceDE w:val="0"/>
      <w:autoSpaceDN w:val="0"/>
      <w:adjustRightInd w:val="0"/>
    </w:pPr>
    <w:rPr>
      <w:color w:val="000000"/>
      <w:sz w:val="24"/>
      <w:szCs w:val="24"/>
      <w:lang w:eastAsia="en-US"/>
    </w:rPr>
  </w:style>
  <w:style w:type="character" w:styleId="nfase">
    <w:name w:val="Emphasis"/>
    <w:uiPriority w:val="20"/>
    <w:qFormat/>
    <w:rsid w:val="00F879D1"/>
    <w:rPr>
      <w:i/>
      <w:iCs/>
    </w:rPr>
  </w:style>
  <w:style w:type="character" w:customStyle="1" w:styleId="author">
    <w:name w:val="author"/>
    <w:rsid w:val="00F879D1"/>
  </w:style>
  <w:style w:type="character" w:customStyle="1" w:styleId="articletitle">
    <w:name w:val="articletitle"/>
    <w:rsid w:val="00F879D1"/>
  </w:style>
  <w:style w:type="character" w:customStyle="1" w:styleId="vol">
    <w:name w:val="vol"/>
    <w:rsid w:val="00F879D1"/>
  </w:style>
  <w:style w:type="character" w:customStyle="1" w:styleId="pagefirst">
    <w:name w:val="pagefirst"/>
    <w:rsid w:val="00F879D1"/>
  </w:style>
  <w:style w:type="character" w:customStyle="1" w:styleId="pagelast">
    <w:name w:val="pagelast"/>
    <w:rsid w:val="00F879D1"/>
  </w:style>
  <w:style w:type="character" w:styleId="Refdecomentrio">
    <w:name w:val="annotation reference"/>
    <w:uiPriority w:val="99"/>
    <w:semiHidden/>
    <w:unhideWhenUsed/>
    <w:rsid w:val="00D743E1"/>
    <w:rPr>
      <w:sz w:val="16"/>
      <w:szCs w:val="16"/>
    </w:rPr>
  </w:style>
  <w:style w:type="paragraph" w:styleId="Textodecomentrio">
    <w:name w:val="annotation text"/>
    <w:basedOn w:val="Normal"/>
    <w:link w:val="TextodecomentrioChar"/>
    <w:uiPriority w:val="99"/>
    <w:semiHidden/>
    <w:unhideWhenUsed/>
    <w:rsid w:val="00D743E1"/>
    <w:rPr>
      <w:sz w:val="20"/>
      <w:szCs w:val="20"/>
    </w:rPr>
  </w:style>
  <w:style w:type="character" w:customStyle="1" w:styleId="TextodecomentrioChar">
    <w:name w:val="Texto de comentário Char"/>
    <w:link w:val="Textodecomentrio"/>
    <w:uiPriority w:val="99"/>
    <w:semiHidden/>
    <w:rsid w:val="00D743E1"/>
    <w:rPr>
      <w:lang w:eastAsia="en-US"/>
    </w:rPr>
  </w:style>
  <w:style w:type="paragraph" w:styleId="Assuntodocomentrio">
    <w:name w:val="annotation subject"/>
    <w:basedOn w:val="Textodecomentrio"/>
    <w:next w:val="Textodecomentrio"/>
    <w:link w:val="AssuntodocomentrioChar"/>
    <w:uiPriority w:val="99"/>
    <w:semiHidden/>
    <w:unhideWhenUsed/>
    <w:rsid w:val="00D743E1"/>
    <w:rPr>
      <w:b/>
      <w:bCs/>
    </w:rPr>
  </w:style>
  <w:style w:type="character" w:customStyle="1" w:styleId="AssuntodocomentrioChar">
    <w:name w:val="Assunto do comentário Char"/>
    <w:link w:val="Assuntodocomentrio"/>
    <w:uiPriority w:val="99"/>
    <w:semiHidden/>
    <w:rsid w:val="00D743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oliveira.ahiana@hotmail.com" TargetMode="External"/><Relationship Id="rId13" Type="http://schemas.openxmlformats.org/officeDocument/2006/relationships/hyperlink" Target="http://www.sciencedirect.com/science/article/pii/S1065699505002118" TargetMode="External"/><Relationship Id="rId18" Type="http://schemas.openxmlformats.org/officeDocument/2006/relationships/hyperlink" Target="http://lattes.cnpq.br/614172450274318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attes.cnpq.br/6576339062841321" TargetMode="External"/><Relationship Id="rId7" Type="http://schemas.openxmlformats.org/officeDocument/2006/relationships/endnotes" Target="endnotes.xml"/><Relationship Id="rId12" Type="http://schemas.openxmlformats.org/officeDocument/2006/relationships/hyperlink" Target="mailto:1rabombardelli@gmail.com" TargetMode="External"/><Relationship Id="rId17" Type="http://schemas.openxmlformats.org/officeDocument/2006/relationships/hyperlink" Target="http://www.biolreprod.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lattes.cnpq.br/32909726795425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is_voelkl@hotmail.com" TargetMode="External"/><Relationship Id="rId24" Type="http://schemas.openxmlformats.org/officeDocument/2006/relationships/hyperlink" Target="http://lattes.cnpq.br/9229153363435258"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lattes.cnpq.br/5721178588513838" TargetMode="External"/><Relationship Id="rId10" Type="http://schemas.openxmlformats.org/officeDocument/2006/relationships/hyperlink" Target="mailto:jefferson_mvargas@hotmail.com" TargetMode="External"/><Relationship Id="rId19" Type="http://schemas.openxmlformats.org/officeDocument/2006/relationships/hyperlink" Target="http://lattes.cnpq.br/5365539556512785" TargetMode="External"/><Relationship Id="rId4" Type="http://schemas.openxmlformats.org/officeDocument/2006/relationships/settings" Target="settings.xml"/><Relationship Id="rId9" Type="http://schemas.openxmlformats.org/officeDocument/2006/relationships/hyperlink" Target="mailto:giovanoneumann@hotmail.com" TargetMode="External"/><Relationship Id="rId14" Type="http://schemas.openxmlformats.org/officeDocument/2006/relationships/hyperlink" Target="http://www.sciencedirect.com/science/article/pii/S1065699505002118" TargetMode="External"/><Relationship Id="rId22" Type="http://schemas.openxmlformats.org/officeDocument/2006/relationships/hyperlink" Target="http://lattes.cnpq.br/95037742212279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4532</Words>
  <Characters>24477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Ahiana Oliveira</cp:lastModifiedBy>
  <cp:revision>17</cp:revision>
  <dcterms:created xsi:type="dcterms:W3CDTF">2017-07-17T15:03:00Z</dcterms:created>
  <dcterms:modified xsi:type="dcterms:W3CDTF">2017-08-20T20:43:00Z</dcterms:modified>
</cp:coreProperties>
</file>