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C306" w14:textId="312D790B" w:rsidR="007E5332" w:rsidRPr="004F52BC" w:rsidRDefault="007E5332" w:rsidP="007E5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CURVA DE CRESCIMENTO E EFEITO</w:t>
      </w:r>
      <w:bookmarkStart w:id="0" w:name="_GoBack"/>
      <w:bookmarkEnd w:id="0"/>
      <w:r w:rsidR="00A12A2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DO TAMANHO </w:t>
      </w:r>
      <w:r w:rsidRPr="004F52BC">
        <w:rPr>
          <w:b/>
          <w:color w:val="000000"/>
          <w:szCs w:val="24"/>
        </w:rPr>
        <w:t>D</w:t>
      </w:r>
      <w:r>
        <w:rPr>
          <w:b/>
          <w:color w:val="000000"/>
          <w:szCs w:val="24"/>
        </w:rPr>
        <w:t>O</w:t>
      </w:r>
      <w:r w:rsidRPr="004F52BC">
        <w:rPr>
          <w:b/>
          <w:color w:val="000000"/>
          <w:szCs w:val="24"/>
        </w:rPr>
        <w:t xml:space="preserve"> INÓCULO </w:t>
      </w:r>
      <w:r>
        <w:rPr>
          <w:b/>
          <w:color w:val="000000"/>
          <w:szCs w:val="24"/>
        </w:rPr>
        <w:t>EM CULTURAS</w:t>
      </w:r>
      <w:r w:rsidRPr="004F52BC">
        <w:rPr>
          <w:b/>
          <w:color w:val="000000"/>
          <w:szCs w:val="24"/>
        </w:rPr>
        <w:t xml:space="preserve"> DE </w:t>
      </w:r>
      <w:proofErr w:type="spellStart"/>
      <w:r w:rsidRPr="004F52BC">
        <w:rPr>
          <w:b/>
          <w:i/>
          <w:color w:val="000000"/>
          <w:szCs w:val="24"/>
        </w:rPr>
        <w:t>Alexandrium</w:t>
      </w:r>
      <w:proofErr w:type="spellEnd"/>
      <w:r w:rsidRPr="004F52BC">
        <w:rPr>
          <w:b/>
          <w:i/>
          <w:color w:val="000000"/>
          <w:szCs w:val="24"/>
        </w:rPr>
        <w:t xml:space="preserve"> </w:t>
      </w:r>
      <w:proofErr w:type="spellStart"/>
      <w:r w:rsidRPr="004F52BC">
        <w:rPr>
          <w:b/>
          <w:i/>
          <w:color w:val="000000"/>
          <w:szCs w:val="24"/>
        </w:rPr>
        <w:t>fraterculus</w:t>
      </w:r>
      <w:proofErr w:type="spellEnd"/>
      <w:r w:rsidRPr="004F52BC">
        <w:rPr>
          <w:b/>
          <w:color w:val="000000"/>
          <w:szCs w:val="24"/>
        </w:rPr>
        <w:t xml:space="preserve"> (DINOPHYTA)</w:t>
      </w:r>
      <w:r>
        <w:rPr>
          <w:b/>
          <w:color w:val="000000"/>
          <w:szCs w:val="24"/>
        </w:rPr>
        <w:t xml:space="preserve"> ISOLADAS NO EXTREMO SUL DO BRASIL</w:t>
      </w:r>
    </w:p>
    <w:p w14:paraId="6B3E9F55" w14:textId="77777777" w:rsidR="007E5332" w:rsidRDefault="007E5332" w:rsidP="007E5332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 w:rsidRPr="004F52BC">
        <w:rPr>
          <w:b/>
          <w:color w:val="000000"/>
          <w:szCs w:val="24"/>
        </w:rPr>
        <w:t>Cristina Viriato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Pr="004F52BC">
        <w:rPr>
          <w:b/>
          <w:color w:val="000000"/>
          <w:szCs w:val="24"/>
        </w:rPr>
        <w:t xml:space="preserve">; Carolina </w:t>
      </w:r>
      <w:proofErr w:type="spellStart"/>
      <w:r w:rsidRPr="004F52BC">
        <w:rPr>
          <w:b/>
          <w:color w:val="000000"/>
          <w:szCs w:val="24"/>
        </w:rPr>
        <w:t>Antuarte</w:t>
      </w:r>
      <w:proofErr w:type="spellEnd"/>
      <w:r w:rsidRPr="004F52BC">
        <w:rPr>
          <w:b/>
          <w:color w:val="000000"/>
          <w:szCs w:val="24"/>
        </w:rPr>
        <w:t xml:space="preserve"> Islabão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2</w:t>
      </w:r>
      <w:r w:rsidRPr="004F52BC">
        <w:rPr>
          <w:b/>
          <w:color w:val="000000"/>
          <w:szCs w:val="24"/>
        </w:rPr>
        <w:t xml:space="preserve"> </w:t>
      </w:r>
    </w:p>
    <w:p w14:paraId="5C737E22" w14:textId="77777777" w:rsidR="007E5332" w:rsidRPr="00167185" w:rsidRDefault="007E5332" w:rsidP="007E533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55BABABD" w14:textId="77777777" w:rsidR="007E5332" w:rsidRDefault="007E5332" w:rsidP="007E5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color w:val="000000"/>
          <w:szCs w:val="24"/>
        </w:rPr>
      </w:pPr>
      <w:r w:rsidRPr="004F52BC">
        <w:rPr>
          <w:sz w:val="20"/>
          <w:szCs w:val="20"/>
          <w:vertAlign w:val="superscript"/>
        </w:rPr>
        <w:t>1</w:t>
      </w:r>
      <w:r w:rsidRPr="004F52BC">
        <w:rPr>
          <w:color w:val="000000"/>
          <w:sz w:val="20"/>
          <w:szCs w:val="20"/>
        </w:rPr>
        <w:t>Universidade do Estado de Santa Catarina, Laguna, SC</w:t>
      </w:r>
      <w:r>
        <w:rPr>
          <w:color w:val="000000"/>
          <w:sz w:val="20"/>
          <w:szCs w:val="20"/>
        </w:rPr>
        <w:t xml:space="preserve">. </w:t>
      </w:r>
      <w:r w:rsidRPr="004F52BC">
        <w:rPr>
          <w:color w:val="000000"/>
          <w:sz w:val="20"/>
          <w:szCs w:val="20"/>
          <w:vertAlign w:val="superscript"/>
        </w:rPr>
        <w:t>2</w:t>
      </w:r>
      <w:r w:rsidRPr="004F52BC">
        <w:rPr>
          <w:color w:val="000000"/>
          <w:sz w:val="20"/>
          <w:szCs w:val="20"/>
        </w:rPr>
        <w:t>Instituto de Oceanografia, Universidade Federal de Rio Grande, Rio Grande, RS</w:t>
      </w:r>
      <w:r>
        <w:rPr>
          <w:color w:val="000000"/>
          <w:sz w:val="20"/>
          <w:szCs w:val="20"/>
        </w:rPr>
        <w:t>.</w:t>
      </w:r>
    </w:p>
    <w:p w14:paraId="779ABD13" w14:textId="77777777"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065468A2" w14:textId="77777777"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14:paraId="6F3EC386" w14:textId="77777777"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55DFE01E" w14:textId="77777777" w:rsidR="007E5332" w:rsidRPr="00507081" w:rsidRDefault="007E5332" w:rsidP="007E5332">
      <w:pPr>
        <w:pStyle w:val="Corpodetexto"/>
        <w:spacing w:before="57"/>
        <w:ind w:right="104"/>
        <w:jc w:val="both"/>
        <w:rPr>
          <w:color w:val="000000"/>
          <w:lang w:val="pt-BR" w:eastAsia="pt-BR"/>
        </w:rPr>
      </w:pPr>
      <w:r w:rsidRPr="004D36A7">
        <w:rPr>
          <w:lang w:val="pt-BR"/>
        </w:rPr>
        <w:t>C</w:t>
      </w:r>
      <w:r w:rsidRPr="00507081">
        <w:rPr>
          <w:lang w:val="pt-BR"/>
        </w:rPr>
        <w:t xml:space="preserve">oncentrações de </w:t>
      </w:r>
      <w:proofErr w:type="spellStart"/>
      <w:r w:rsidRPr="00507081">
        <w:rPr>
          <w:lang w:val="pt-BR"/>
        </w:rPr>
        <w:t>inóculo</w:t>
      </w:r>
      <w:proofErr w:type="spellEnd"/>
      <w:r w:rsidRPr="00507081">
        <w:rPr>
          <w:lang w:val="pt-BR"/>
        </w:rPr>
        <w:t xml:space="preserve"> usualmente sugeridas para microalgas estão entre 1-10% da cultura original, mas alguns dinoflagelados requerem concentrações maiores que 25% (v/v). No Oceano Atlântico Sul, associado à Corrente do Brasil,</w:t>
      </w:r>
      <w:r w:rsidRPr="00507081" w:rsidDel="0018108F">
        <w:rPr>
          <w:lang w:val="pt-BR"/>
        </w:rPr>
        <w:t xml:space="preserve"> </w:t>
      </w:r>
      <w:r w:rsidRPr="00507081">
        <w:rPr>
          <w:lang w:val="pt-BR"/>
        </w:rPr>
        <w:t>o dinoflagelado</w:t>
      </w:r>
      <w:r w:rsidRPr="00507081">
        <w:rPr>
          <w:i/>
          <w:lang w:val="pt-BR"/>
        </w:rPr>
        <w:t xml:space="preserve"> </w:t>
      </w:r>
      <w:proofErr w:type="spellStart"/>
      <w:r w:rsidRPr="00507081">
        <w:rPr>
          <w:i/>
          <w:lang w:val="pt-BR"/>
        </w:rPr>
        <w:t>Alexandrium</w:t>
      </w:r>
      <w:proofErr w:type="spellEnd"/>
      <w:r w:rsidRPr="00507081">
        <w:rPr>
          <w:i/>
          <w:lang w:val="pt-BR"/>
        </w:rPr>
        <w:t xml:space="preserve"> </w:t>
      </w:r>
      <w:proofErr w:type="spellStart"/>
      <w:r w:rsidRPr="00507081">
        <w:rPr>
          <w:i/>
          <w:lang w:val="pt-BR"/>
        </w:rPr>
        <w:t>fraterculus</w:t>
      </w:r>
      <w:proofErr w:type="spellEnd"/>
      <w:r w:rsidRPr="00507081">
        <w:rPr>
          <w:lang w:val="pt-BR"/>
        </w:rPr>
        <w:t xml:space="preserve"> foi observado entre a costa Sudeste do Brasil e o litoral norte da Argentina e em 2013 apresentou altas densidades na zona de surf da Praia do cassino/RS. O principal objetivo deste estudo foi avaliar o crescimento em laboratório</w:t>
      </w:r>
      <w:r w:rsidRPr="00507081">
        <w:rPr>
          <w:i/>
          <w:lang w:val="pt-BR"/>
        </w:rPr>
        <w:t xml:space="preserve"> </w:t>
      </w:r>
      <w:r w:rsidRPr="00507081">
        <w:rPr>
          <w:lang w:val="pt-BR"/>
        </w:rPr>
        <w:t xml:space="preserve">de </w:t>
      </w:r>
      <w:proofErr w:type="spellStart"/>
      <w:r w:rsidRPr="00507081">
        <w:rPr>
          <w:i/>
          <w:lang w:val="pt-BR"/>
        </w:rPr>
        <w:t>Alexandrium</w:t>
      </w:r>
      <w:proofErr w:type="spellEnd"/>
      <w:r w:rsidRPr="00507081">
        <w:rPr>
          <w:i/>
          <w:lang w:val="pt-BR"/>
        </w:rPr>
        <w:t xml:space="preserve"> </w:t>
      </w:r>
      <w:proofErr w:type="spellStart"/>
      <w:r w:rsidRPr="00507081">
        <w:rPr>
          <w:i/>
          <w:lang w:val="pt-BR"/>
        </w:rPr>
        <w:t>fraterculus</w:t>
      </w:r>
      <w:proofErr w:type="spellEnd"/>
      <w:r w:rsidRPr="00507081">
        <w:rPr>
          <w:i/>
          <w:lang w:val="pt-BR"/>
        </w:rPr>
        <w:t xml:space="preserve"> </w:t>
      </w:r>
      <w:r w:rsidRPr="00507081">
        <w:rPr>
          <w:lang w:val="pt-BR"/>
        </w:rPr>
        <w:t>nas</w:t>
      </w:r>
      <w:r w:rsidRPr="00507081">
        <w:rPr>
          <w:i/>
          <w:lang w:val="pt-BR"/>
        </w:rPr>
        <w:t xml:space="preserve"> </w:t>
      </w:r>
      <w:r w:rsidRPr="00507081">
        <w:rPr>
          <w:lang w:val="pt-BR"/>
        </w:rPr>
        <w:t xml:space="preserve">condições ambientais similares àquelas verificadas no ambiente, bem como, o efeito do tamanho do </w:t>
      </w:r>
      <w:proofErr w:type="spellStart"/>
      <w:r w:rsidRPr="00507081">
        <w:rPr>
          <w:lang w:val="pt-BR"/>
        </w:rPr>
        <w:t>inóculo</w:t>
      </w:r>
      <w:proofErr w:type="spellEnd"/>
      <w:r w:rsidRPr="00507081">
        <w:rPr>
          <w:lang w:val="pt-BR"/>
        </w:rPr>
        <w:t xml:space="preserve"> no crescimento celular</w:t>
      </w:r>
      <w:r w:rsidRPr="00507081">
        <w:rPr>
          <w:color w:val="000000"/>
          <w:lang w:val="pt-BR" w:eastAsia="pt-BR"/>
        </w:rPr>
        <w:t xml:space="preserve">. A espécie </w:t>
      </w:r>
      <w:r w:rsidRPr="00507081">
        <w:rPr>
          <w:i/>
          <w:color w:val="000000"/>
          <w:lang w:val="pt-BR" w:eastAsia="pt-BR"/>
        </w:rPr>
        <w:t xml:space="preserve">A. </w:t>
      </w:r>
      <w:proofErr w:type="spellStart"/>
      <w:r w:rsidRPr="00507081">
        <w:rPr>
          <w:i/>
          <w:color w:val="000000"/>
          <w:lang w:val="pt-BR" w:eastAsia="pt-BR"/>
        </w:rPr>
        <w:t>fraterculus</w:t>
      </w:r>
      <w:proofErr w:type="spellEnd"/>
      <w:r w:rsidRPr="00507081">
        <w:rPr>
          <w:i/>
          <w:color w:val="FF0000"/>
          <w:lang w:val="pt-BR" w:eastAsia="pt-BR"/>
        </w:rPr>
        <w:t xml:space="preserve"> </w:t>
      </w:r>
      <w:r w:rsidRPr="00507081">
        <w:rPr>
          <w:lang w:val="pt-BR" w:eastAsia="pt-BR"/>
        </w:rPr>
        <w:t>foi isolada na praia do Cassino, em junho de 2013 e</w:t>
      </w:r>
      <w:r w:rsidRPr="00507081">
        <w:rPr>
          <w:color w:val="FF0000"/>
          <w:lang w:val="pt-BR" w:eastAsia="pt-BR"/>
        </w:rPr>
        <w:t xml:space="preserve"> </w:t>
      </w:r>
      <w:r w:rsidRPr="00507081">
        <w:rPr>
          <w:lang w:val="pt-BR" w:eastAsia="pt-BR"/>
        </w:rPr>
        <w:t>mantida em meio L1 (</w:t>
      </w:r>
      <w:proofErr w:type="spellStart"/>
      <w:r w:rsidRPr="00507081">
        <w:rPr>
          <w:lang w:val="pt-BR"/>
        </w:rPr>
        <w:t>Guillard</w:t>
      </w:r>
      <w:proofErr w:type="spellEnd"/>
      <w:r w:rsidRPr="00507081">
        <w:rPr>
          <w:lang w:val="pt-BR"/>
        </w:rPr>
        <w:t xml:space="preserve"> &amp; </w:t>
      </w:r>
      <w:proofErr w:type="spellStart"/>
      <w:r w:rsidRPr="00507081">
        <w:rPr>
          <w:lang w:val="pt-BR"/>
        </w:rPr>
        <w:t>Hargraves</w:t>
      </w:r>
      <w:proofErr w:type="spellEnd"/>
      <w:r w:rsidRPr="00507081">
        <w:rPr>
          <w:lang w:val="pt-BR"/>
        </w:rPr>
        <w:t xml:space="preserve"> 1993</w:t>
      </w:r>
      <w:r w:rsidRPr="00507081">
        <w:rPr>
          <w:color w:val="000000"/>
          <w:lang w:val="pt-BR" w:eastAsia="pt-BR"/>
        </w:rPr>
        <w:t>), salinidade 30</w:t>
      </w:r>
      <w:r w:rsidRPr="00507081">
        <w:rPr>
          <w:lang w:val="pt-BR" w:eastAsia="pt-BR"/>
        </w:rPr>
        <w:t xml:space="preserve">, temperatura de 20±1 </w:t>
      </w:r>
      <w:proofErr w:type="spellStart"/>
      <w:r w:rsidRPr="00507081">
        <w:rPr>
          <w:lang w:val="pt-BR" w:eastAsia="pt-BR"/>
        </w:rPr>
        <w:t>ºC</w:t>
      </w:r>
      <w:proofErr w:type="spellEnd"/>
      <w:r w:rsidRPr="00507081">
        <w:rPr>
          <w:lang w:val="pt-BR" w:eastAsia="pt-BR"/>
        </w:rPr>
        <w:t xml:space="preserve">, em incubadora com </w:t>
      </w:r>
      <w:proofErr w:type="spellStart"/>
      <w:r w:rsidRPr="00507081">
        <w:rPr>
          <w:lang w:val="pt-BR" w:eastAsia="pt-BR"/>
        </w:rPr>
        <w:t>fotoperíodo</w:t>
      </w:r>
      <w:proofErr w:type="spellEnd"/>
      <w:r w:rsidRPr="00507081">
        <w:rPr>
          <w:lang w:val="pt-BR" w:eastAsia="pt-BR"/>
        </w:rPr>
        <w:t xml:space="preserve"> de 12:12 h </w:t>
      </w:r>
      <w:proofErr w:type="spellStart"/>
      <w:proofErr w:type="gramStart"/>
      <w:r w:rsidRPr="00507081">
        <w:rPr>
          <w:lang w:val="pt-BR" w:eastAsia="pt-BR"/>
        </w:rPr>
        <w:t>luz:escuro</w:t>
      </w:r>
      <w:proofErr w:type="spellEnd"/>
      <w:proofErr w:type="gramEnd"/>
      <w:r w:rsidRPr="00507081">
        <w:rPr>
          <w:lang w:val="pt-BR" w:eastAsia="pt-BR"/>
        </w:rPr>
        <w:t xml:space="preserve"> </w:t>
      </w:r>
      <w:r w:rsidRPr="00507081">
        <w:rPr>
          <w:lang w:val="pt-BR"/>
        </w:rPr>
        <w:t>e intensidade luminosa de ± 90 µmol fótons.m</w:t>
      </w:r>
      <w:r w:rsidRPr="00507081">
        <w:rPr>
          <w:vertAlign w:val="superscript"/>
          <w:lang w:val="pt-BR"/>
        </w:rPr>
        <w:t>-2</w:t>
      </w:r>
      <w:r w:rsidRPr="00507081">
        <w:rPr>
          <w:lang w:val="pt-BR"/>
        </w:rPr>
        <w:t>.s</w:t>
      </w:r>
      <w:r w:rsidRPr="00507081">
        <w:rPr>
          <w:vertAlign w:val="superscript"/>
          <w:lang w:val="pt-BR"/>
        </w:rPr>
        <w:t>-1</w:t>
      </w:r>
      <w:r w:rsidRPr="00507081">
        <w:rPr>
          <w:lang w:val="pt-BR" w:eastAsia="pt-BR"/>
        </w:rPr>
        <w:t xml:space="preserve">. </w:t>
      </w:r>
      <w:r w:rsidRPr="00507081">
        <w:rPr>
          <w:color w:val="000000"/>
          <w:lang w:val="pt-BR" w:eastAsia="pt-BR"/>
        </w:rPr>
        <w:t xml:space="preserve">O efeito do tamanho do </w:t>
      </w:r>
      <w:proofErr w:type="spellStart"/>
      <w:r w:rsidRPr="00507081">
        <w:rPr>
          <w:color w:val="000000"/>
          <w:lang w:val="pt-BR" w:eastAsia="pt-BR"/>
        </w:rPr>
        <w:t>inóculo</w:t>
      </w:r>
      <w:proofErr w:type="spellEnd"/>
      <w:r w:rsidRPr="00507081">
        <w:rPr>
          <w:color w:val="000000"/>
          <w:lang w:val="pt-BR" w:eastAsia="pt-BR"/>
        </w:rPr>
        <w:t xml:space="preserve"> de 10% (T1; </w:t>
      </w:r>
      <w:r w:rsidRPr="00507081">
        <w:rPr>
          <w:lang w:val="pt-BR"/>
        </w:rPr>
        <w:t>7. 10</w:t>
      </w:r>
      <w:r w:rsidRPr="00507081">
        <w:rPr>
          <w:vertAlign w:val="superscript"/>
        </w:rPr>
        <w:t>5</w:t>
      </w:r>
      <w:r w:rsidRPr="00507081">
        <w:rPr>
          <w:shd w:val="clear" w:color="auto" w:fill="FFFFFF"/>
          <w:lang w:val="pt-BR"/>
        </w:rPr>
        <w:t xml:space="preserve"> </w:t>
      </w:r>
      <w:proofErr w:type="gramStart"/>
      <w:r w:rsidRPr="00507081">
        <w:rPr>
          <w:shd w:val="clear" w:color="auto" w:fill="FFFFFF"/>
          <w:lang w:val="pt-BR"/>
        </w:rPr>
        <w:t>cel.L</w:t>
      </w:r>
      <w:proofErr w:type="gramEnd"/>
      <w:r w:rsidRPr="00507081">
        <w:rPr>
          <w:shd w:val="clear" w:color="auto" w:fill="FFFFFF"/>
          <w:vertAlign w:val="superscript"/>
          <w:lang w:val="pt-BR"/>
        </w:rPr>
        <w:t>-1</w:t>
      </w:r>
      <w:r w:rsidRPr="00507081">
        <w:rPr>
          <w:color w:val="000000"/>
          <w:lang w:val="pt-BR" w:eastAsia="pt-BR"/>
        </w:rPr>
        <w:t xml:space="preserve">) e 30% (T2; </w:t>
      </w:r>
      <w:r w:rsidRPr="00507081">
        <w:rPr>
          <w:shd w:val="clear" w:color="auto" w:fill="FFFFFF"/>
          <w:lang w:val="pt-BR"/>
        </w:rPr>
        <w:t>2,7. 10</w:t>
      </w:r>
      <w:r w:rsidRPr="00507081">
        <w:rPr>
          <w:shd w:val="clear" w:color="auto" w:fill="FFFFFF"/>
          <w:vertAlign w:val="superscript"/>
        </w:rPr>
        <w:t>5</w:t>
      </w:r>
      <w:r w:rsidRPr="00507081">
        <w:rPr>
          <w:shd w:val="clear" w:color="auto" w:fill="FFFFFF"/>
          <w:lang w:val="pt-BR"/>
        </w:rPr>
        <w:t xml:space="preserve"> </w:t>
      </w:r>
      <w:proofErr w:type="spellStart"/>
      <w:proofErr w:type="gramStart"/>
      <w:r w:rsidRPr="00507081">
        <w:rPr>
          <w:shd w:val="clear" w:color="auto" w:fill="FFFFFF"/>
          <w:lang w:val="pt-BR"/>
        </w:rPr>
        <w:t>cel.L</w:t>
      </w:r>
      <w:proofErr w:type="spellEnd"/>
      <w:proofErr w:type="gramEnd"/>
      <w:r w:rsidRPr="00507081">
        <w:rPr>
          <w:shd w:val="clear" w:color="auto" w:fill="FFFFFF"/>
          <w:vertAlign w:val="superscript"/>
        </w:rPr>
        <w:t>-1</w:t>
      </w:r>
      <w:r w:rsidRPr="00507081">
        <w:rPr>
          <w:color w:val="000000"/>
          <w:lang w:val="pt-BR" w:eastAsia="pt-BR"/>
        </w:rPr>
        <w:t xml:space="preserve">) da cultura original, foi testado através de tratamentos em triplicata com volume final de 100 </w:t>
      </w:r>
      <w:proofErr w:type="spellStart"/>
      <w:r w:rsidRPr="00507081">
        <w:rPr>
          <w:color w:val="000000"/>
          <w:lang w:val="pt-BR" w:eastAsia="pt-BR"/>
        </w:rPr>
        <w:t>mL</w:t>
      </w:r>
      <w:proofErr w:type="spellEnd"/>
      <w:r w:rsidRPr="00507081">
        <w:rPr>
          <w:color w:val="000000"/>
          <w:lang w:val="pt-BR" w:eastAsia="pt-BR"/>
        </w:rPr>
        <w:t xml:space="preserve">. </w:t>
      </w:r>
      <w:proofErr w:type="spellStart"/>
      <w:r w:rsidRPr="00507081">
        <w:rPr>
          <w:color w:val="000000"/>
          <w:lang w:val="pt-BR" w:eastAsia="pt-BR"/>
        </w:rPr>
        <w:t>Subamostras</w:t>
      </w:r>
      <w:proofErr w:type="spellEnd"/>
      <w:r w:rsidRPr="00507081">
        <w:rPr>
          <w:color w:val="000000"/>
          <w:lang w:val="pt-BR" w:eastAsia="pt-BR"/>
        </w:rPr>
        <w:t xml:space="preserve"> para a contagem celular (câmaras de </w:t>
      </w:r>
      <w:proofErr w:type="spellStart"/>
      <w:r w:rsidRPr="00507081">
        <w:rPr>
          <w:color w:val="000000"/>
          <w:lang w:val="pt-BR" w:eastAsia="pt-BR"/>
        </w:rPr>
        <w:t>Sedgewick</w:t>
      </w:r>
      <w:proofErr w:type="spellEnd"/>
      <w:r w:rsidRPr="00507081">
        <w:rPr>
          <w:color w:val="000000"/>
          <w:lang w:val="pt-BR" w:eastAsia="pt-BR"/>
        </w:rPr>
        <w:t xml:space="preserve"> Rafter) foram retiradas </w:t>
      </w:r>
      <w:r w:rsidRPr="00507081">
        <w:rPr>
          <w:lang w:val="pt-BR"/>
        </w:rPr>
        <w:t xml:space="preserve">diariamente (às 15h), e fixadas em </w:t>
      </w:r>
      <w:proofErr w:type="gramStart"/>
      <w:r w:rsidRPr="00507081">
        <w:rPr>
          <w:lang w:val="pt-BR"/>
        </w:rPr>
        <w:t>solução</w:t>
      </w:r>
      <w:proofErr w:type="gramEnd"/>
      <w:r w:rsidRPr="00507081">
        <w:rPr>
          <w:lang w:val="pt-BR"/>
        </w:rPr>
        <w:t xml:space="preserve"> de </w:t>
      </w:r>
      <w:proofErr w:type="spellStart"/>
      <w:r w:rsidRPr="00507081">
        <w:rPr>
          <w:lang w:val="pt-BR"/>
        </w:rPr>
        <w:t>lugol</w:t>
      </w:r>
      <w:proofErr w:type="spellEnd"/>
      <w:r w:rsidRPr="00507081">
        <w:rPr>
          <w:lang w:val="pt-BR"/>
        </w:rPr>
        <w:t xml:space="preserve"> neutro (1%).</w:t>
      </w:r>
      <w:r w:rsidRPr="00507081">
        <w:rPr>
          <w:color w:val="000000"/>
          <w:lang w:val="pt-BR" w:eastAsia="pt-BR"/>
        </w:rPr>
        <w:t xml:space="preserve"> </w:t>
      </w:r>
      <w:r w:rsidRPr="00507081">
        <w:rPr>
          <w:lang w:val="pt-BR"/>
        </w:rPr>
        <w:t>A taxa específica de crescimento (</w:t>
      </w:r>
      <w:r w:rsidRPr="0033083E">
        <w:t>μ</w:t>
      </w:r>
      <w:r w:rsidRPr="00507081">
        <w:rPr>
          <w:lang w:val="pt-BR"/>
        </w:rPr>
        <w:t>, d</w:t>
      </w:r>
      <w:r w:rsidRPr="00507081">
        <w:rPr>
          <w:vertAlign w:val="superscript"/>
          <w:lang w:val="pt-BR"/>
        </w:rPr>
        <w:t>-1</w:t>
      </w:r>
      <w:r w:rsidRPr="00507081">
        <w:rPr>
          <w:lang w:val="pt-BR"/>
        </w:rPr>
        <w:t xml:space="preserve">) foi calculada na fase exponencial de crescimento onde os valores da concentração celular foram transformados para </w:t>
      </w:r>
      <w:proofErr w:type="spellStart"/>
      <w:r w:rsidRPr="00507081">
        <w:rPr>
          <w:lang w:val="pt-BR"/>
        </w:rPr>
        <w:t>logarítimo</w:t>
      </w:r>
      <w:proofErr w:type="spellEnd"/>
      <w:r w:rsidRPr="00507081">
        <w:rPr>
          <w:lang w:val="pt-BR"/>
        </w:rPr>
        <w:t xml:space="preserve"> (</w:t>
      </w:r>
      <w:proofErr w:type="spellStart"/>
      <w:r w:rsidRPr="00507081">
        <w:rPr>
          <w:lang w:val="pt-BR"/>
        </w:rPr>
        <w:t>ln</w:t>
      </w:r>
      <w:proofErr w:type="spellEnd"/>
      <w:r w:rsidRPr="00507081">
        <w:rPr>
          <w:lang w:val="pt-BR"/>
        </w:rPr>
        <w:t>) e aplicada uma regressão linear em relação ao tempo (dias).</w:t>
      </w:r>
      <w:r w:rsidRPr="00507081">
        <w:rPr>
          <w:shd w:val="clear" w:color="auto" w:fill="FFFFFF"/>
          <w:lang w:val="pt-BR"/>
        </w:rPr>
        <w:t xml:space="preserve"> Não foi verificada fase </w:t>
      </w:r>
      <w:proofErr w:type="spellStart"/>
      <w:r w:rsidRPr="00507081">
        <w:rPr>
          <w:shd w:val="clear" w:color="auto" w:fill="FFFFFF"/>
          <w:lang w:val="pt-BR"/>
        </w:rPr>
        <w:t>lag</w:t>
      </w:r>
      <w:proofErr w:type="spellEnd"/>
      <w:r w:rsidRPr="00507081">
        <w:rPr>
          <w:shd w:val="clear" w:color="auto" w:fill="FFFFFF"/>
          <w:lang w:val="pt-BR"/>
        </w:rPr>
        <w:t xml:space="preserve"> em ambos os tratamentos.</w:t>
      </w:r>
      <w:r w:rsidRPr="00507081">
        <w:rPr>
          <w:color w:val="000000"/>
          <w:lang w:val="pt-BR" w:eastAsia="pt-BR"/>
        </w:rPr>
        <w:t xml:space="preserve"> </w:t>
      </w:r>
      <w:r w:rsidRPr="00507081">
        <w:rPr>
          <w:lang w:val="pt-BR"/>
        </w:rPr>
        <w:t xml:space="preserve"> </w:t>
      </w:r>
      <w:r w:rsidRPr="00507081">
        <w:rPr>
          <w:color w:val="000000"/>
          <w:lang w:val="pt-BR" w:eastAsia="pt-BR"/>
        </w:rPr>
        <w:t>A cultura atingiu a fase estacionária com 8 dias para T1 (10%) e 6 dias para o T2 (30%). A taxa de crescimento verificada para T1 (0,37 d</w:t>
      </w:r>
      <w:r w:rsidRPr="00507081">
        <w:rPr>
          <w:color w:val="000000"/>
          <w:vertAlign w:val="superscript"/>
          <w:lang w:val="pt-BR" w:eastAsia="pt-BR"/>
        </w:rPr>
        <w:t>-1</w:t>
      </w:r>
      <w:r w:rsidRPr="00507081">
        <w:rPr>
          <w:color w:val="000000"/>
          <w:lang w:val="pt-BR" w:eastAsia="pt-BR"/>
        </w:rPr>
        <w:t>) foi maior e significativamente diferente que T2 (0,28 d</w:t>
      </w:r>
      <w:r w:rsidRPr="00507081">
        <w:rPr>
          <w:color w:val="000000"/>
          <w:vertAlign w:val="superscript"/>
          <w:lang w:val="pt-BR" w:eastAsia="pt-BR"/>
        </w:rPr>
        <w:t>-1</w:t>
      </w:r>
      <w:r w:rsidRPr="00507081">
        <w:rPr>
          <w:color w:val="000000"/>
          <w:lang w:val="pt-BR" w:eastAsia="pt-BR"/>
        </w:rPr>
        <w:t xml:space="preserve">) </w:t>
      </w:r>
      <w:r w:rsidRPr="00507081">
        <w:rPr>
          <w:shd w:val="clear" w:color="auto" w:fill="FFFFFF"/>
          <w:lang w:val="pt-BR"/>
        </w:rPr>
        <w:t xml:space="preserve">(p=0,024). </w:t>
      </w:r>
      <w:r w:rsidRPr="00507081">
        <w:rPr>
          <w:color w:val="000000"/>
          <w:lang w:val="pt-BR" w:eastAsia="pt-BR"/>
        </w:rPr>
        <w:t xml:space="preserve">O número de células por cadeia aumentou com o tempo, atingindo 20 células por cadeia com 15 dias de cultivo em T2. O tamanho do </w:t>
      </w:r>
      <w:proofErr w:type="spellStart"/>
      <w:r w:rsidRPr="00507081">
        <w:rPr>
          <w:color w:val="000000"/>
          <w:lang w:val="pt-BR" w:eastAsia="pt-BR"/>
        </w:rPr>
        <w:t>inóculo</w:t>
      </w:r>
      <w:proofErr w:type="spellEnd"/>
      <w:r w:rsidRPr="00507081">
        <w:rPr>
          <w:color w:val="000000"/>
          <w:lang w:val="pt-BR" w:eastAsia="pt-BR"/>
        </w:rPr>
        <w:t xml:space="preserve"> em T2 (30%), e consequentemente as altas densidades verificadas, foram possivelmente afetadas por sombreamento e limitação de nutrientes no cultivo. A concentração de </w:t>
      </w:r>
      <w:proofErr w:type="spellStart"/>
      <w:r w:rsidRPr="00507081">
        <w:rPr>
          <w:color w:val="000000"/>
          <w:lang w:val="pt-BR" w:eastAsia="pt-BR"/>
        </w:rPr>
        <w:t>inóculo</w:t>
      </w:r>
      <w:proofErr w:type="spellEnd"/>
      <w:r w:rsidRPr="00507081">
        <w:rPr>
          <w:color w:val="000000"/>
          <w:lang w:val="pt-BR" w:eastAsia="pt-BR"/>
        </w:rPr>
        <w:t xml:space="preserve"> de 10% é sugerida para cultivo de </w:t>
      </w:r>
      <w:r w:rsidRPr="00507081">
        <w:rPr>
          <w:i/>
          <w:color w:val="000000"/>
          <w:lang w:val="pt-BR" w:eastAsia="pt-BR"/>
        </w:rPr>
        <w:t xml:space="preserve">A. </w:t>
      </w:r>
      <w:proofErr w:type="spellStart"/>
      <w:r w:rsidRPr="00507081">
        <w:rPr>
          <w:i/>
          <w:color w:val="000000"/>
          <w:lang w:val="pt-BR" w:eastAsia="pt-BR"/>
        </w:rPr>
        <w:t>fraterculus</w:t>
      </w:r>
      <w:proofErr w:type="spellEnd"/>
      <w:r w:rsidRPr="00507081">
        <w:rPr>
          <w:color w:val="000000"/>
          <w:lang w:val="pt-BR" w:eastAsia="pt-BR"/>
        </w:rPr>
        <w:t xml:space="preserve">. </w:t>
      </w:r>
    </w:p>
    <w:p w14:paraId="08A5C33B" w14:textId="77777777" w:rsidR="007E5332" w:rsidRPr="00767A14" w:rsidRDefault="007E5332" w:rsidP="007E5332">
      <w:pPr>
        <w:pStyle w:val="Corpodetexto"/>
        <w:spacing w:before="57"/>
        <w:ind w:right="104"/>
        <w:jc w:val="both"/>
        <w:rPr>
          <w:rFonts w:ascii="12" w:hAnsi="12"/>
          <w:b/>
          <w:bCs/>
          <w:lang w:eastAsia="pt-BR"/>
        </w:rPr>
      </w:pPr>
    </w:p>
    <w:p w14:paraId="5A3F6A3A" w14:textId="77777777" w:rsidR="00D6440D" w:rsidRDefault="007E5332" w:rsidP="007E5332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 w:rsidRPr="00767A14">
        <w:rPr>
          <w:rFonts w:ascii="12" w:eastAsia="Times New Roman" w:hAnsi="12"/>
          <w:b/>
          <w:bCs/>
          <w:szCs w:val="24"/>
          <w:lang w:eastAsia="pt-BR"/>
        </w:rPr>
        <w:t xml:space="preserve">Palavras-chave: </w:t>
      </w:r>
      <w:r w:rsidRPr="00767A14">
        <w:rPr>
          <w:rFonts w:ascii="12" w:eastAsia="Times New Roman" w:hAnsi="12"/>
          <w:bCs/>
          <w:szCs w:val="24"/>
          <w:lang w:eastAsia="pt-BR"/>
        </w:rPr>
        <w:t>Dinoflagelado</w:t>
      </w:r>
      <w:r>
        <w:rPr>
          <w:rFonts w:ascii="12" w:eastAsia="Times New Roman" w:hAnsi="12"/>
          <w:bCs/>
          <w:szCs w:val="24"/>
          <w:lang w:eastAsia="pt-BR"/>
        </w:rPr>
        <w:t>s</w:t>
      </w:r>
      <w:r w:rsidRPr="00767A14">
        <w:rPr>
          <w:rFonts w:ascii="12" w:eastAsia="Times New Roman" w:hAnsi="12"/>
          <w:bCs/>
          <w:szCs w:val="24"/>
          <w:lang w:eastAsia="pt-BR"/>
        </w:rPr>
        <w:t>;</w:t>
      </w:r>
      <w:r w:rsidRPr="000C152B">
        <w:rPr>
          <w:rFonts w:ascii="12" w:eastAsia="Times New Roman" w:hAnsi="12"/>
          <w:bCs/>
          <w:i/>
          <w:szCs w:val="24"/>
          <w:lang w:eastAsia="pt-BR"/>
        </w:rPr>
        <w:t xml:space="preserve"> </w:t>
      </w:r>
      <w:proofErr w:type="spellStart"/>
      <w:r w:rsidRPr="000C152B">
        <w:rPr>
          <w:rFonts w:ascii="12" w:eastAsia="Times New Roman" w:hAnsi="12"/>
          <w:bCs/>
          <w:i/>
          <w:szCs w:val="24"/>
          <w:lang w:eastAsia="pt-BR"/>
        </w:rPr>
        <w:t>Alexandrium</w:t>
      </w:r>
      <w:proofErr w:type="spellEnd"/>
      <w:r w:rsidRPr="000C152B">
        <w:rPr>
          <w:rFonts w:ascii="12" w:eastAsia="Times New Roman" w:hAnsi="12"/>
          <w:bCs/>
          <w:i/>
          <w:szCs w:val="24"/>
          <w:lang w:eastAsia="pt-BR"/>
        </w:rPr>
        <w:t xml:space="preserve"> </w:t>
      </w:r>
      <w:proofErr w:type="spellStart"/>
      <w:r w:rsidRPr="000C152B">
        <w:rPr>
          <w:rFonts w:ascii="12" w:eastAsia="Times New Roman" w:hAnsi="12"/>
          <w:bCs/>
          <w:i/>
          <w:szCs w:val="24"/>
          <w:lang w:eastAsia="pt-BR"/>
        </w:rPr>
        <w:t>fraterculus</w:t>
      </w:r>
      <w:proofErr w:type="spellEnd"/>
      <w:r w:rsidRPr="00767A14">
        <w:rPr>
          <w:rFonts w:ascii="12" w:eastAsia="Times New Roman" w:hAnsi="12"/>
          <w:bCs/>
          <w:szCs w:val="24"/>
          <w:lang w:eastAsia="pt-BR"/>
        </w:rPr>
        <w:t>;</w:t>
      </w:r>
      <w:r w:rsidRPr="00767A14">
        <w:rPr>
          <w:rFonts w:ascii="12" w:eastAsia="Times New Roman" w:hAnsi="12"/>
          <w:b/>
          <w:bCs/>
          <w:szCs w:val="24"/>
          <w:lang w:eastAsia="pt-BR"/>
        </w:rPr>
        <w:t xml:space="preserve"> </w:t>
      </w:r>
      <w:r w:rsidRPr="00767A14">
        <w:rPr>
          <w:rFonts w:ascii="12" w:eastAsia="Times New Roman" w:hAnsi="12"/>
          <w:bCs/>
          <w:szCs w:val="24"/>
          <w:lang w:eastAsia="pt-BR"/>
        </w:rPr>
        <w:t xml:space="preserve">Cultivo; </w:t>
      </w:r>
      <w:proofErr w:type="spellStart"/>
      <w:r>
        <w:rPr>
          <w:rFonts w:ascii="12" w:eastAsia="Times New Roman" w:hAnsi="12"/>
          <w:bCs/>
          <w:szCs w:val="24"/>
          <w:lang w:eastAsia="pt-BR"/>
        </w:rPr>
        <w:t>Inóculo</w:t>
      </w:r>
      <w:proofErr w:type="spellEnd"/>
      <w:r>
        <w:rPr>
          <w:rFonts w:ascii="12" w:eastAsia="Times New Roman" w:hAnsi="12"/>
          <w:bCs/>
          <w:szCs w:val="24"/>
          <w:lang w:eastAsia="pt-BR"/>
        </w:rPr>
        <w:t>; Crescimento.</w:t>
      </w:r>
    </w:p>
    <w:p w14:paraId="4DDB0AF6" w14:textId="77777777"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14:paraId="67405BAD" w14:textId="77777777" w:rsidR="00706E0D" w:rsidRPr="00706E0D" w:rsidRDefault="00706E0D" w:rsidP="007E5332">
      <w:pPr>
        <w:spacing w:after="0" w:line="240" w:lineRule="auto"/>
        <w:rPr>
          <w:b/>
          <w:szCs w:val="24"/>
          <w:lang w:eastAsia="pt-BR"/>
        </w:rPr>
      </w:pPr>
    </w:p>
    <w:sectPr w:rsidR="00706E0D" w:rsidRPr="00706E0D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C64F" w14:textId="77777777" w:rsidR="00540D49" w:rsidRDefault="00540D49" w:rsidP="00880ABD">
      <w:pPr>
        <w:spacing w:after="0" w:line="240" w:lineRule="auto"/>
      </w:pPr>
      <w:r>
        <w:separator/>
      </w:r>
    </w:p>
  </w:endnote>
  <w:endnote w:type="continuationSeparator" w:id="0">
    <w:p w14:paraId="1CBC0E45" w14:textId="77777777" w:rsidR="00540D49" w:rsidRDefault="00540D49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218E" w14:textId="77777777" w:rsidR="00540D49" w:rsidRDefault="00540D49" w:rsidP="00880ABD">
      <w:pPr>
        <w:spacing w:after="0" w:line="240" w:lineRule="auto"/>
      </w:pPr>
      <w:r>
        <w:separator/>
      </w:r>
    </w:p>
  </w:footnote>
  <w:footnote w:type="continuationSeparator" w:id="0">
    <w:p w14:paraId="4C7AB21C" w14:textId="77777777" w:rsidR="00540D49" w:rsidRDefault="00540D49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F3162" w14:textId="1FCBCCF4" w:rsidR="00436E49" w:rsidRDefault="007E5332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920E6DA" wp14:editId="55A6287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A12A2A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14:paraId="66F65790" w14:textId="77777777"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D71B9"/>
    <w:rsid w:val="00131C55"/>
    <w:rsid w:val="0016540F"/>
    <w:rsid w:val="00227B81"/>
    <w:rsid w:val="00271200"/>
    <w:rsid w:val="00283DC4"/>
    <w:rsid w:val="002A1F5F"/>
    <w:rsid w:val="002C391B"/>
    <w:rsid w:val="002F5A77"/>
    <w:rsid w:val="003270C9"/>
    <w:rsid w:val="00396FD5"/>
    <w:rsid w:val="00436E49"/>
    <w:rsid w:val="00452984"/>
    <w:rsid w:val="004D17CC"/>
    <w:rsid w:val="00540D49"/>
    <w:rsid w:val="00600A4F"/>
    <w:rsid w:val="006355E6"/>
    <w:rsid w:val="00684F55"/>
    <w:rsid w:val="00706E0D"/>
    <w:rsid w:val="00765B91"/>
    <w:rsid w:val="007B7288"/>
    <w:rsid w:val="007E5332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A12A2A"/>
    <w:rsid w:val="00A66EB4"/>
    <w:rsid w:val="00A87749"/>
    <w:rsid w:val="00A9631E"/>
    <w:rsid w:val="00AA3AD6"/>
    <w:rsid w:val="00CC7791"/>
    <w:rsid w:val="00CE696C"/>
    <w:rsid w:val="00D6440D"/>
    <w:rsid w:val="00DD1D86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4587"/>
  <w15:docId w15:val="{A85E2CCA-F2F5-46FA-A022-B84959F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E5332"/>
    <w:pPr>
      <w:widowControl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E5332"/>
    <w:rPr>
      <w:rFonts w:eastAsia="Times New Roman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7E53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3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32"/>
    <w:rPr>
      <w:rFonts w:ascii="Calibri" w:hAnsi="Calibri"/>
      <w:lang w:eastAsia="en-US"/>
    </w:rPr>
  </w:style>
  <w:style w:type="paragraph" w:styleId="Reviso">
    <w:name w:val="Revision"/>
    <w:hidden/>
    <w:uiPriority w:val="99"/>
    <w:semiHidden/>
    <w:rsid w:val="007E533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Usuário do Windows</cp:lastModifiedBy>
  <cp:revision>6</cp:revision>
  <cp:lastPrinted>2017-05-25T13:18:00Z</cp:lastPrinted>
  <dcterms:created xsi:type="dcterms:W3CDTF">2017-08-29T16:44:00Z</dcterms:created>
  <dcterms:modified xsi:type="dcterms:W3CDTF">2017-08-31T23:55:00Z</dcterms:modified>
</cp:coreProperties>
</file>