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7C" w:rsidRPr="00721097" w:rsidRDefault="00E4747C" w:rsidP="00A07064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VARIAÇÃO ANUAL NA CAPTURA DE ESPECIMES DA FAMILIA GERREIDAE COM TARRAFA </w:t>
      </w:r>
      <w:r w:rsidRPr="00721097">
        <w:rPr>
          <w:b/>
          <w:color w:val="000000"/>
          <w:szCs w:val="24"/>
        </w:rPr>
        <w:t>NA RESEX DE CANAVIEIRAS, BAHIA</w:t>
      </w:r>
      <w:r w:rsidR="0087652B">
        <w:rPr>
          <w:b/>
          <w:color w:val="000000"/>
          <w:szCs w:val="24"/>
        </w:rPr>
        <w:t>.</w:t>
      </w:r>
    </w:p>
    <w:p w:rsidR="00E4747C" w:rsidRDefault="00E4747C" w:rsidP="00A07064">
      <w:pPr>
        <w:spacing w:after="0" w:line="240" w:lineRule="auto"/>
        <w:rPr>
          <w:color w:val="000000"/>
          <w:sz w:val="27"/>
          <w:szCs w:val="27"/>
        </w:rPr>
      </w:pPr>
    </w:p>
    <w:p w:rsidR="00E4747C" w:rsidRDefault="00E4747C" w:rsidP="00A07064">
      <w:pPr>
        <w:spacing w:after="0" w:line="240" w:lineRule="auto"/>
        <w:jc w:val="center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>José Rodrigo Lírio Mascena</w:t>
      </w:r>
      <w:r>
        <w:rPr>
          <w:b/>
          <w:szCs w:val="24"/>
          <w:vertAlign w:val="superscript"/>
          <w:lang w:eastAsia="pt-BR"/>
        </w:rPr>
        <w:t>1</w:t>
      </w:r>
      <w:r>
        <w:rPr>
          <w:b/>
          <w:szCs w:val="24"/>
          <w:lang w:eastAsia="pt-BR"/>
        </w:rPr>
        <w:t>;</w:t>
      </w:r>
      <w:r w:rsidR="0087652B">
        <w:rPr>
          <w:b/>
          <w:szCs w:val="24"/>
          <w:lang w:eastAsia="pt-BR"/>
        </w:rPr>
        <w:t xml:space="preserve"> </w:t>
      </w:r>
      <w:proofErr w:type="spellStart"/>
      <w:r w:rsidR="0087652B">
        <w:rPr>
          <w:rFonts w:eastAsia="Times New Roman"/>
          <w:b/>
          <w:szCs w:val="24"/>
          <w:lang w:eastAsia="pt-BR"/>
        </w:rPr>
        <w:t>Anto</w:t>
      </w:r>
      <w:r w:rsidR="0087652B">
        <w:rPr>
          <w:rFonts w:eastAsia="Times New Roman"/>
          <w:b/>
          <w:szCs w:val="24"/>
          <w:lang w:eastAsia="pt-BR"/>
        </w:rPr>
        <w:t>nio</w:t>
      </w:r>
      <w:proofErr w:type="spellEnd"/>
      <w:r w:rsidR="0087652B">
        <w:rPr>
          <w:rFonts w:eastAsia="Times New Roman"/>
          <w:b/>
          <w:szCs w:val="24"/>
          <w:lang w:eastAsia="pt-BR"/>
        </w:rPr>
        <w:t xml:space="preserve"> </w:t>
      </w:r>
      <w:proofErr w:type="spellStart"/>
      <w:r w:rsidR="0087652B">
        <w:rPr>
          <w:rFonts w:eastAsia="Times New Roman"/>
          <w:b/>
          <w:szCs w:val="24"/>
          <w:lang w:eastAsia="pt-BR"/>
        </w:rPr>
        <w:t>Araujo</w:t>
      </w:r>
      <w:proofErr w:type="spellEnd"/>
      <w:r w:rsidR="0087652B">
        <w:rPr>
          <w:rFonts w:eastAsia="Times New Roman"/>
          <w:b/>
          <w:szCs w:val="24"/>
          <w:lang w:eastAsia="pt-BR"/>
        </w:rPr>
        <w:t xml:space="preserve"> Mendez</w:t>
      </w:r>
      <w:r w:rsidR="0087652B">
        <w:rPr>
          <w:rFonts w:eastAsia="Times New Roman"/>
          <w:b/>
          <w:szCs w:val="24"/>
          <w:vertAlign w:val="superscript"/>
          <w:lang w:eastAsia="pt-BR"/>
        </w:rPr>
        <w:t>2</w:t>
      </w:r>
      <w:r w:rsidR="0087652B">
        <w:rPr>
          <w:rFonts w:eastAsia="Times New Roman"/>
          <w:b/>
          <w:szCs w:val="24"/>
          <w:lang w:eastAsia="pt-BR"/>
        </w:rPr>
        <w:t>;</w:t>
      </w:r>
      <w:r>
        <w:rPr>
          <w:b/>
          <w:szCs w:val="24"/>
          <w:lang w:eastAsia="pt-BR"/>
        </w:rPr>
        <w:t xml:space="preserve"> </w:t>
      </w:r>
      <w:proofErr w:type="spellStart"/>
      <w:r>
        <w:rPr>
          <w:b/>
          <w:color w:val="000000"/>
          <w:szCs w:val="24"/>
        </w:rPr>
        <w:t>Nádira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Naiane</w:t>
      </w:r>
      <w:proofErr w:type="spellEnd"/>
      <w:r>
        <w:rPr>
          <w:b/>
          <w:color w:val="000000"/>
          <w:szCs w:val="24"/>
        </w:rPr>
        <w:t xml:space="preserve"> Cerqueira Rocha</w:t>
      </w:r>
      <w:r w:rsidR="0087652B">
        <w:rPr>
          <w:b/>
          <w:color w:val="000000"/>
          <w:szCs w:val="24"/>
          <w:vertAlign w:val="superscript"/>
        </w:rPr>
        <w:t>3</w:t>
      </w:r>
      <w:r>
        <w:rPr>
          <w:b/>
          <w:color w:val="000000"/>
          <w:szCs w:val="24"/>
        </w:rPr>
        <w:t xml:space="preserve">; </w:t>
      </w:r>
      <w:proofErr w:type="spellStart"/>
      <w:r w:rsidRPr="005A6510">
        <w:rPr>
          <w:b/>
          <w:color w:val="000000"/>
          <w:szCs w:val="24"/>
        </w:rPr>
        <w:t>Raisa</w:t>
      </w:r>
      <w:proofErr w:type="spellEnd"/>
      <w:r w:rsidRPr="005A6510">
        <w:rPr>
          <w:b/>
          <w:color w:val="000000"/>
          <w:szCs w:val="24"/>
        </w:rPr>
        <w:t xml:space="preserve"> Dias Brito</w:t>
      </w:r>
      <w:r w:rsidR="0087652B">
        <w:rPr>
          <w:b/>
          <w:color w:val="000000"/>
          <w:szCs w:val="24"/>
          <w:vertAlign w:val="superscript"/>
        </w:rPr>
        <w:t>4</w:t>
      </w:r>
      <w:r>
        <w:rPr>
          <w:b/>
          <w:color w:val="000000"/>
          <w:szCs w:val="24"/>
        </w:rPr>
        <w:t>; Luiza Teles Barbalho Ferreira</w:t>
      </w:r>
      <w:r w:rsidR="0087652B">
        <w:rPr>
          <w:b/>
          <w:color w:val="000000"/>
          <w:szCs w:val="24"/>
          <w:vertAlign w:val="superscript"/>
        </w:rPr>
        <w:t>5</w:t>
      </w:r>
      <w:r>
        <w:rPr>
          <w:b/>
          <w:color w:val="000000"/>
          <w:szCs w:val="24"/>
        </w:rPr>
        <w:t xml:space="preserve">; Soraia Barreto Aguiar </w:t>
      </w:r>
      <w:r w:rsidRPr="00404D30">
        <w:rPr>
          <w:b/>
          <w:color w:val="000000"/>
          <w:szCs w:val="24"/>
        </w:rPr>
        <w:t>Fonteles</w:t>
      </w:r>
      <w:r w:rsidR="0087652B">
        <w:rPr>
          <w:b/>
          <w:color w:val="000000"/>
          <w:szCs w:val="24"/>
          <w:vertAlign w:val="superscript"/>
        </w:rPr>
        <w:t>6</w:t>
      </w:r>
      <w:r>
        <w:rPr>
          <w:b/>
          <w:color w:val="000000"/>
          <w:szCs w:val="24"/>
        </w:rPr>
        <w:t xml:space="preserve">; </w:t>
      </w:r>
      <w:r w:rsidRPr="00404D30">
        <w:rPr>
          <w:b/>
          <w:color w:val="000000"/>
          <w:szCs w:val="24"/>
        </w:rPr>
        <w:t>Marcelo</w:t>
      </w:r>
      <w:r>
        <w:rPr>
          <w:b/>
          <w:color w:val="000000"/>
          <w:szCs w:val="24"/>
        </w:rPr>
        <w:t xml:space="preserve"> Carneiro de Freitas</w:t>
      </w:r>
      <w:r w:rsidR="0087652B">
        <w:rPr>
          <w:b/>
          <w:color w:val="000000"/>
          <w:szCs w:val="24"/>
          <w:vertAlign w:val="superscript"/>
        </w:rPr>
        <w:t>7</w:t>
      </w:r>
      <w:r>
        <w:rPr>
          <w:b/>
          <w:color w:val="000000"/>
          <w:szCs w:val="24"/>
        </w:rPr>
        <w:t>.</w:t>
      </w:r>
      <w:r>
        <w:rPr>
          <w:b/>
          <w:szCs w:val="24"/>
          <w:lang w:eastAsia="pt-BR"/>
        </w:rPr>
        <w:t xml:space="preserve"> </w:t>
      </w:r>
    </w:p>
    <w:p w:rsidR="00E4747C" w:rsidRDefault="00E4747C" w:rsidP="00A07064">
      <w:pPr>
        <w:spacing w:after="0" w:line="240" w:lineRule="auto"/>
        <w:jc w:val="center"/>
        <w:rPr>
          <w:b/>
          <w:szCs w:val="24"/>
          <w:vertAlign w:val="superscript"/>
          <w:lang w:eastAsia="pt-BR"/>
        </w:rPr>
      </w:pPr>
    </w:p>
    <w:p w:rsidR="00E4747C" w:rsidRPr="0087652B" w:rsidRDefault="00E4747C" w:rsidP="00A0706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1</w:t>
      </w:r>
      <w:proofErr w:type="gramEnd"/>
      <w:r w:rsidR="0041131E">
        <w:fldChar w:fldCharType="begin"/>
      </w:r>
      <w:r w:rsidR="0041131E">
        <w:instrText xml:space="preserve"> HYPERLINK "mailto:rodrigo_mascena@hotmail.com" </w:instrText>
      </w:r>
      <w:r w:rsidR="0041131E">
        <w:fldChar w:fldCharType="separate"/>
      </w:r>
      <w:r w:rsidRPr="00721097">
        <w:rPr>
          <w:rStyle w:val="Hyperlink"/>
          <w:sz w:val="20"/>
          <w:szCs w:val="20"/>
        </w:rPr>
        <w:t>rodrigo_mascena@hotmail.com</w:t>
      </w:r>
      <w:r w:rsidR="0041131E">
        <w:rPr>
          <w:rStyle w:val="Hyperlink"/>
          <w:sz w:val="20"/>
          <w:szCs w:val="20"/>
        </w:rPr>
        <w:fldChar w:fldCharType="end"/>
      </w:r>
      <w:r>
        <w:rPr>
          <w:rStyle w:val="Hyperlink"/>
          <w:sz w:val="20"/>
          <w:szCs w:val="20"/>
        </w:rPr>
        <w:t>.</w:t>
      </w:r>
      <w:r>
        <w:rPr>
          <w:sz w:val="20"/>
          <w:szCs w:val="20"/>
        </w:rPr>
        <w:t xml:space="preserve"> Discente do Curso</w:t>
      </w:r>
      <w:r w:rsidRPr="00721097">
        <w:rPr>
          <w:sz w:val="20"/>
          <w:szCs w:val="20"/>
        </w:rPr>
        <w:t xml:space="preserve"> Engenharia de Pesca/UFRB</w:t>
      </w:r>
      <w:r w:rsidR="0087652B">
        <w:rPr>
          <w:sz w:val="20"/>
          <w:szCs w:val="20"/>
        </w:rPr>
        <w:t xml:space="preserve">. </w:t>
      </w:r>
      <w:proofErr w:type="gramStart"/>
      <w:r w:rsidR="0087652B">
        <w:rPr>
          <w:sz w:val="20"/>
          <w:szCs w:val="20"/>
          <w:vertAlign w:val="superscript"/>
        </w:rPr>
        <w:t>2</w:t>
      </w:r>
      <w:proofErr w:type="gramEnd"/>
      <w:r w:rsidR="0087652B">
        <w:fldChar w:fldCharType="begin"/>
      </w:r>
      <w:r w:rsidR="0087652B">
        <w:instrText xml:space="preserve"> HYPERLINK "mailto:araujo.mendez@live.com" </w:instrText>
      </w:r>
      <w:r w:rsidR="0087652B">
        <w:fldChar w:fldCharType="separate"/>
      </w:r>
      <w:r w:rsidR="0087652B" w:rsidRPr="00574BB3">
        <w:rPr>
          <w:rStyle w:val="Hyperlink"/>
          <w:sz w:val="20"/>
          <w:szCs w:val="20"/>
          <w:shd w:val="clear" w:color="auto" w:fill="FFFFFF"/>
        </w:rPr>
        <w:t>araujo.mendez@live.com</w:t>
      </w:r>
      <w:r w:rsidR="0087652B">
        <w:rPr>
          <w:rStyle w:val="Hyperlink"/>
          <w:sz w:val="20"/>
          <w:szCs w:val="20"/>
          <w:shd w:val="clear" w:color="auto" w:fill="FFFFFF"/>
        </w:rPr>
        <w:fldChar w:fldCharType="end"/>
      </w:r>
      <w:r w:rsidR="0087652B">
        <w:rPr>
          <w:rStyle w:val="Hyperlink"/>
          <w:sz w:val="20"/>
          <w:szCs w:val="20"/>
          <w:shd w:val="clear" w:color="auto" w:fill="FFFFFF"/>
        </w:rPr>
        <w:t>.</w:t>
      </w:r>
      <w:r w:rsidR="0087652B" w:rsidRPr="00574BB3">
        <w:rPr>
          <w:color w:val="333333"/>
          <w:sz w:val="20"/>
          <w:szCs w:val="20"/>
          <w:shd w:val="clear" w:color="auto" w:fill="FFFFFF"/>
        </w:rPr>
        <w:t xml:space="preserve"> </w:t>
      </w:r>
      <w:r w:rsidR="0087652B" w:rsidRPr="00574BB3">
        <w:rPr>
          <w:sz w:val="20"/>
          <w:szCs w:val="20"/>
        </w:rPr>
        <w:t>Discente de Engenharia de Pesca/UFRB</w:t>
      </w:r>
      <w:r w:rsidR="0087652B">
        <w:rPr>
          <w:sz w:val="20"/>
          <w:szCs w:val="20"/>
        </w:rPr>
        <w:t xml:space="preserve">. </w:t>
      </w:r>
      <w:proofErr w:type="gramStart"/>
      <w:r w:rsidR="0087652B">
        <w:rPr>
          <w:sz w:val="20"/>
          <w:szCs w:val="20"/>
          <w:vertAlign w:val="superscript"/>
        </w:rPr>
        <w:t>3</w:t>
      </w:r>
      <w:proofErr w:type="gramEnd"/>
      <w:r w:rsidR="0041131E">
        <w:fldChar w:fldCharType="begin"/>
      </w:r>
      <w:r w:rsidR="0041131E">
        <w:instrText xml:space="preserve"> HYPERLINK "mailto:na.di.ra.r@hotmail.com" </w:instrText>
      </w:r>
      <w:r w:rsidR="0041131E">
        <w:fldChar w:fldCharType="separate"/>
      </w:r>
      <w:r w:rsidRPr="00721097">
        <w:rPr>
          <w:rStyle w:val="Hyperlink"/>
          <w:sz w:val="20"/>
          <w:szCs w:val="20"/>
          <w:shd w:val="clear" w:color="auto" w:fill="FFFFFF"/>
        </w:rPr>
        <w:t>na.di.ra.r@hotmail.com</w:t>
      </w:r>
      <w:r w:rsidR="0041131E">
        <w:rPr>
          <w:rStyle w:val="Hyperlink"/>
          <w:sz w:val="20"/>
          <w:szCs w:val="20"/>
          <w:shd w:val="clear" w:color="auto" w:fill="FFFFFF"/>
        </w:rPr>
        <w:fldChar w:fldCharType="end"/>
      </w:r>
      <w:r>
        <w:rPr>
          <w:rStyle w:val="Hyperlink"/>
          <w:sz w:val="20"/>
          <w:szCs w:val="20"/>
          <w:shd w:val="clear" w:color="auto" w:fill="FFFFFF"/>
        </w:rPr>
        <w:t>.</w:t>
      </w:r>
      <w:r w:rsidRPr="00721097"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Discente do Curso</w:t>
      </w:r>
      <w:r w:rsidRPr="00721097">
        <w:rPr>
          <w:sz w:val="20"/>
          <w:szCs w:val="20"/>
        </w:rPr>
        <w:t xml:space="preserve"> Engenharia de Pesca/UFRB</w:t>
      </w:r>
      <w:r>
        <w:rPr>
          <w:sz w:val="20"/>
          <w:szCs w:val="20"/>
        </w:rPr>
        <w:t xml:space="preserve">; </w:t>
      </w:r>
      <w:proofErr w:type="gramStart"/>
      <w:r w:rsidR="0087652B">
        <w:rPr>
          <w:sz w:val="20"/>
          <w:szCs w:val="20"/>
          <w:vertAlign w:val="superscript"/>
        </w:rPr>
        <w:t>4</w:t>
      </w:r>
      <w:proofErr w:type="gramEnd"/>
      <w:r w:rsidR="0041131E">
        <w:fldChar w:fldCharType="begin"/>
      </w:r>
      <w:r w:rsidR="0041131E">
        <w:instrText xml:space="preserve"> HYPERLINK "mailto:raisa_dias_brito@hotmail.com" </w:instrText>
      </w:r>
      <w:r w:rsidR="0041131E">
        <w:fldChar w:fldCharType="separate"/>
      </w:r>
      <w:r w:rsidRPr="00721097">
        <w:rPr>
          <w:rStyle w:val="Hyperlink"/>
          <w:sz w:val="20"/>
          <w:szCs w:val="20"/>
          <w:shd w:val="clear" w:color="auto" w:fill="FFFFFF"/>
        </w:rPr>
        <w:t>raisa_dias_brito@hotmail.com</w:t>
      </w:r>
      <w:r w:rsidR="0041131E">
        <w:rPr>
          <w:rStyle w:val="Hyperlink"/>
          <w:sz w:val="20"/>
          <w:szCs w:val="20"/>
          <w:shd w:val="clear" w:color="auto" w:fill="FFFFFF"/>
        </w:rPr>
        <w:fldChar w:fldCharType="end"/>
      </w:r>
      <w:r>
        <w:rPr>
          <w:rStyle w:val="Hyperlink"/>
          <w:sz w:val="20"/>
          <w:szCs w:val="20"/>
          <w:shd w:val="clear" w:color="auto" w:fill="FFFFFF"/>
        </w:rPr>
        <w:t>.</w:t>
      </w:r>
      <w:r w:rsidRPr="00721097"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>Discente do Curso</w:t>
      </w:r>
      <w:r w:rsidRPr="00721097">
        <w:rPr>
          <w:sz w:val="20"/>
          <w:szCs w:val="20"/>
        </w:rPr>
        <w:t xml:space="preserve"> Engenharia de Pesca/UFRB</w:t>
      </w:r>
      <w:r>
        <w:rPr>
          <w:sz w:val="20"/>
          <w:szCs w:val="20"/>
        </w:rPr>
        <w:t xml:space="preserve">; </w:t>
      </w:r>
      <w:proofErr w:type="gramStart"/>
      <w:r w:rsidR="0087652B">
        <w:rPr>
          <w:sz w:val="20"/>
          <w:szCs w:val="20"/>
          <w:vertAlign w:val="superscript"/>
        </w:rPr>
        <w:t>5</w:t>
      </w:r>
      <w:proofErr w:type="gramEnd"/>
      <w:r w:rsidR="0041131E">
        <w:fldChar w:fldCharType="begin"/>
      </w:r>
      <w:r w:rsidR="0041131E">
        <w:instrText xml:space="preserve"> HYPERLINK "ma</w:instrText>
      </w:r>
      <w:r w:rsidR="0041131E">
        <w:instrText xml:space="preserve">ilto:luiza@ufrb.edu.br" </w:instrText>
      </w:r>
      <w:r w:rsidR="0041131E">
        <w:fldChar w:fldCharType="separate"/>
      </w:r>
      <w:r w:rsidRPr="006D0C79">
        <w:rPr>
          <w:rStyle w:val="Hyperlink"/>
          <w:sz w:val="20"/>
          <w:szCs w:val="20"/>
          <w:shd w:val="clear" w:color="auto" w:fill="FFFFFF"/>
        </w:rPr>
        <w:t>luiza@ufrb.edu.br</w:t>
      </w:r>
      <w:r w:rsidR="0041131E">
        <w:rPr>
          <w:rStyle w:val="Hyperlink"/>
          <w:sz w:val="20"/>
          <w:szCs w:val="20"/>
          <w:shd w:val="clear" w:color="auto" w:fill="FFFFFF"/>
        </w:rPr>
        <w:fldChar w:fldCharType="end"/>
      </w:r>
      <w:r>
        <w:rPr>
          <w:rStyle w:val="Hyperlink"/>
          <w:sz w:val="20"/>
          <w:szCs w:val="20"/>
          <w:shd w:val="clear" w:color="auto" w:fill="FFFFFF"/>
        </w:rPr>
        <w:t>.</w:t>
      </w:r>
      <w:r w:rsidRPr="00721097">
        <w:rPr>
          <w:color w:val="333333"/>
          <w:sz w:val="20"/>
          <w:szCs w:val="20"/>
          <w:shd w:val="clear" w:color="auto" w:fill="FFFFFF"/>
        </w:rPr>
        <w:t xml:space="preserve"> </w:t>
      </w:r>
      <w:r w:rsidRPr="00721097">
        <w:rPr>
          <w:color w:val="000000"/>
          <w:sz w:val="20"/>
          <w:szCs w:val="20"/>
          <w:shd w:val="clear" w:color="auto" w:fill="FFFFFF"/>
        </w:rPr>
        <w:t>Bióloga do CCAAB</w:t>
      </w:r>
      <w:r w:rsidRPr="00721097">
        <w:rPr>
          <w:color w:val="000000"/>
          <w:sz w:val="20"/>
          <w:szCs w:val="20"/>
        </w:rPr>
        <w:t>/UFRB</w:t>
      </w:r>
      <w:r>
        <w:rPr>
          <w:sz w:val="20"/>
          <w:szCs w:val="20"/>
        </w:rPr>
        <w:t xml:space="preserve">; </w:t>
      </w:r>
      <w:proofErr w:type="gramStart"/>
      <w:r w:rsidR="0087652B">
        <w:rPr>
          <w:sz w:val="20"/>
          <w:szCs w:val="20"/>
          <w:vertAlign w:val="superscript"/>
        </w:rPr>
        <w:t>6</w:t>
      </w:r>
      <w:proofErr w:type="gramEnd"/>
      <w:r w:rsidR="0041131E">
        <w:fldChar w:fldCharType="begin"/>
      </w:r>
      <w:r w:rsidR="0041131E">
        <w:instrText xml:space="preserve"> HYPERLINK "mailto:soraiafonteles@gmail.com" </w:instrText>
      </w:r>
      <w:r w:rsidR="0041131E">
        <w:fldChar w:fldCharType="separate"/>
      </w:r>
      <w:r w:rsidRPr="00BC5C46">
        <w:rPr>
          <w:rStyle w:val="Hyperlink"/>
          <w:sz w:val="20"/>
          <w:szCs w:val="20"/>
        </w:rPr>
        <w:t>soraiafonteles@gmail.com</w:t>
      </w:r>
      <w:r w:rsidR="0041131E">
        <w:rPr>
          <w:rStyle w:val="Hyperlink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BC5C46">
        <w:rPr>
          <w:sz w:val="20"/>
          <w:szCs w:val="20"/>
        </w:rPr>
        <w:t>Docente do Curso de Engenharia de Pesca/UFRB</w:t>
      </w:r>
      <w:r>
        <w:rPr>
          <w:sz w:val="20"/>
          <w:szCs w:val="20"/>
        </w:rPr>
        <w:t xml:space="preserve">; </w:t>
      </w:r>
      <w:r w:rsidR="0087652B">
        <w:rPr>
          <w:sz w:val="20"/>
          <w:szCs w:val="20"/>
          <w:vertAlign w:val="superscript"/>
        </w:rPr>
        <w:t>7</w:t>
      </w:r>
      <w:hyperlink r:id="rId8" w:tgtFrame="_blank" w:history="1">
        <w:r w:rsidRPr="00721097">
          <w:rPr>
            <w:rStyle w:val="Hyperlink"/>
            <w:sz w:val="20"/>
            <w:szCs w:val="20"/>
            <w:shd w:val="clear" w:color="auto" w:fill="FFFFFF"/>
          </w:rPr>
          <w:t>marcfreitas@gmail.com</w:t>
        </w:r>
      </w:hyperlink>
      <w:r>
        <w:rPr>
          <w:rStyle w:val="Hyperlink"/>
          <w:sz w:val="20"/>
          <w:szCs w:val="20"/>
          <w:shd w:val="clear" w:color="auto" w:fill="FFFFFF"/>
        </w:rPr>
        <w:t>.</w:t>
      </w:r>
      <w:r w:rsidRPr="00721097">
        <w:rPr>
          <w:sz w:val="20"/>
          <w:szCs w:val="20"/>
        </w:rPr>
        <w:t xml:space="preserve"> </w:t>
      </w:r>
      <w:r>
        <w:rPr>
          <w:sz w:val="20"/>
          <w:szCs w:val="20"/>
        </w:rPr>
        <w:t>Docente do Curso de Engenharia de Pesca do CCAAB/UFRB.</w:t>
      </w:r>
    </w:p>
    <w:p w:rsidR="00E4747C" w:rsidRDefault="00E4747C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E4747C" w:rsidRDefault="00E4747C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1E3D0B" w:rsidRDefault="001E3D0B" w:rsidP="001E3D0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1E3D0B" w:rsidRDefault="001E3D0B" w:rsidP="001E3D0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1E3D0B" w:rsidRDefault="001E3D0B" w:rsidP="001E3D0B">
      <w:pPr>
        <w:spacing w:after="0" w:line="240" w:lineRule="auto"/>
        <w:jc w:val="both"/>
        <w:rPr>
          <w:szCs w:val="24"/>
        </w:rPr>
      </w:pPr>
      <w:r>
        <w:rPr>
          <w:szCs w:val="24"/>
          <w:lang w:val="pt-PT"/>
        </w:rPr>
        <w:t xml:space="preserve">Este trabalho teve como objetivo comparar a distruição temporal das espécies da familia Gerreidae e verificar aspectos de meristicos e morfometricos dessas espéceis encontrada na </w:t>
      </w:r>
      <w:r w:rsidRPr="00885F60">
        <w:rPr>
          <w:szCs w:val="24"/>
          <w:lang w:val="pt-PT"/>
        </w:rPr>
        <w:t>Reserva Extrativista</w:t>
      </w:r>
      <w:r>
        <w:rPr>
          <w:szCs w:val="24"/>
          <w:lang w:val="pt-PT"/>
        </w:rPr>
        <w:t xml:space="preserve"> de Canavieiras, Bahia.</w:t>
      </w:r>
      <w:r w:rsidRPr="00EE4F2A">
        <w:rPr>
          <w:color w:val="000000"/>
          <w:szCs w:val="24"/>
        </w:rPr>
        <w:t xml:space="preserve"> </w:t>
      </w:r>
      <w:r w:rsidRPr="00107729">
        <w:rPr>
          <w:color w:val="000000"/>
          <w:szCs w:val="24"/>
        </w:rPr>
        <w:t>As capturas foram realizadas no período de fevereiro</w:t>
      </w:r>
      <w:r>
        <w:rPr>
          <w:color w:val="000000"/>
          <w:szCs w:val="24"/>
        </w:rPr>
        <w:t xml:space="preserve"> de 2016 a março de 2017</w:t>
      </w:r>
      <w:r w:rsidRPr="00107729">
        <w:rPr>
          <w:color w:val="000000"/>
          <w:szCs w:val="24"/>
        </w:rPr>
        <w:t>, no estuário da RESEX de Canavieiras, em dois di</w:t>
      </w:r>
      <w:r>
        <w:rPr>
          <w:color w:val="000000"/>
          <w:szCs w:val="24"/>
        </w:rPr>
        <w:t>as de coletas mensais, em 28 diferentes pesqueiros</w:t>
      </w:r>
      <w:r>
        <w:t xml:space="preserve">. </w:t>
      </w:r>
      <w:r w:rsidRPr="00107729">
        <w:rPr>
          <w:color w:val="000000"/>
          <w:szCs w:val="24"/>
        </w:rPr>
        <w:t xml:space="preserve">A arte de pesca utilizada foi </w:t>
      </w:r>
      <w:proofErr w:type="gramStart"/>
      <w:r w:rsidRPr="00107729">
        <w:rPr>
          <w:color w:val="000000"/>
          <w:szCs w:val="24"/>
        </w:rPr>
        <w:t>a</w:t>
      </w:r>
      <w:proofErr w:type="gramEnd"/>
      <w:r w:rsidRPr="0010772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tarrafa, com uma área de 32,7 m</w:t>
      </w:r>
      <w:r>
        <w:rPr>
          <w:color w:val="000000"/>
          <w:szCs w:val="24"/>
          <w:vertAlign w:val="superscript"/>
        </w:rPr>
        <w:t>2</w:t>
      </w:r>
      <w:r w:rsidRPr="00107729">
        <w:rPr>
          <w:color w:val="000000"/>
          <w:szCs w:val="24"/>
        </w:rPr>
        <w:t xml:space="preserve"> e 2,0 cm de malha, sendo a mais frequente utilizada pelos pescadores da comunidade. A tarrafa era lançada em dois pesqueiros, em três pontos de coleta e dez lances em cada ponto, totalizando 60 lances diários.</w:t>
      </w:r>
      <w:r>
        <w:rPr>
          <w:color w:val="000000"/>
          <w:szCs w:val="24"/>
        </w:rPr>
        <w:t xml:space="preserve"> Os exemplares foram </w:t>
      </w:r>
      <w:proofErr w:type="gramStart"/>
      <w:r w:rsidRPr="00107729">
        <w:rPr>
          <w:color w:val="000000"/>
          <w:szCs w:val="24"/>
        </w:rPr>
        <w:t>acondicionados em caixa isotérmica contendo</w:t>
      </w:r>
      <w:r>
        <w:rPr>
          <w:color w:val="000000"/>
          <w:szCs w:val="24"/>
        </w:rPr>
        <w:t xml:space="preserve"> gelo</w:t>
      </w:r>
      <w:proofErr w:type="gramEnd"/>
      <w:r>
        <w:rPr>
          <w:color w:val="000000"/>
          <w:szCs w:val="24"/>
        </w:rPr>
        <w:t>, para serem analisados no laboratório</w:t>
      </w:r>
      <w:r w:rsidRPr="00107729">
        <w:rPr>
          <w:color w:val="000000"/>
          <w:szCs w:val="24"/>
        </w:rPr>
        <w:t xml:space="preserve"> da Universidade</w:t>
      </w:r>
      <w:r>
        <w:rPr>
          <w:color w:val="000000"/>
          <w:szCs w:val="24"/>
        </w:rPr>
        <w:t xml:space="preserve"> Federal do Recôncavo da Bahia. No período do estudo foram capturados 1.013 peixes, 327 indivíduos eram da família </w:t>
      </w:r>
      <w:proofErr w:type="spellStart"/>
      <w:r>
        <w:rPr>
          <w:color w:val="000000"/>
          <w:szCs w:val="24"/>
        </w:rPr>
        <w:t>Gerreidae</w:t>
      </w:r>
      <w:proofErr w:type="spellEnd"/>
      <w:r>
        <w:rPr>
          <w:color w:val="000000"/>
          <w:szCs w:val="24"/>
        </w:rPr>
        <w:t xml:space="preserve">, divididos em </w:t>
      </w:r>
      <w:proofErr w:type="gramStart"/>
      <w:r>
        <w:rPr>
          <w:color w:val="000000"/>
          <w:szCs w:val="24"/>
        </w:rPr>
        <w:t>4</w:t>
      </w:r>
      <w:proofErr w:type="gramEnd"/>
      <w:r>
        <w:rPr>
          <w:color w:val="000000"/>
          <w:szCs w:val="24"/>
        </w:rPr>
        <w:t xml:space="preserve"> espécies. Dos exemplares de </w:t>
      </w:r>
      <w:proofErr w:type="spellStart"/>
      <w:r>
        <w:rPr>
          <w:color w:val="000000"/>
          <w:szCs w:val="24"/>
        </w:rPr>
        <w:t>gerreideos</w:t>
      </w:r>
      <w:proofErr w:type="spellEnd"/>
      <w:r>
        <w:rPr>
          <w:color w:val="000000"/>
          <w:szCs w:val="24"/>
        </w:rPr>
        <w:t xml:space="preserve"> a espécie </w:t>
      </w:r>
      <w:proofErr w:type="spellStart"/>
      <w:r w:rsidRPr="001E35A8">
        <w:rPr>
          <w:i/>
          <w:color w:val="000000"/>
          <w:szCs w:val="24"/>
        </w:rPr>
        <w:t>Diapterus</w:t>
      </w:r>
      <w:proofErr w:type="spellEnd"/>
      <w:r w:rsidRPr="001E35A8">
        <w:rPr>
          <w:i/>
          <w:color w:val="000000"/>
          <w:szCs w:val="24"/>
        </w:rPr>
        <w:t xml:space="preserve"> </w:t>
      </w:r>
      <w:proofErr w:type="spellStart"/>
      <w:r w:rsidRPr="001E35A8">
        <w:rPr>
          <w:i/>
          <w:color w:val="000000"/>
          <w:szCs w:val="24"/>
        </w:rPr>
        <w:t>auratus</w:t>
      </w:r>
      <w:proofErr w:type="spellEnd"/>
      <w:r>
        <w:rPr>
          <w:color w:val="000000"/>
          <w:szCs w:val="24"/>
        </w:rPr>
        <w:t xml:space="preserve"> (54,1%) teve a maior representatividade</w:t>
      </w:r>
      <w:r w:rsidRPr="00885F60">
        <w:rPr>
          <w:color w:val="000000"/>
          <w:szCs w:val="24"/>
        </w:rPr>
        <w:t>, seguida pelas espécies</w:t>
      </w:r>
      <w:r>
        <w:rPr>
          <w:color w:val="000000"/>
          <w:szCs w:val="24"/>
        </w:rPr>
        <w:t xml:space="preserve"> </w:t>
      </w:r>
      <w:proofErr w:type="spellStart"/>
      <w:r w:rsidRPr="001E35A8">
        <w:rPr>
          <w:i/>
          <w:color w:val="000000"/>
          <w:szCs w:val="24"/>
        </w:rPr>
        <w:t>Diapterus</w:t>
      </w:r>
      <w:proofErr w:type="spellEnd"/>
      <w:r w:rsidRPr="001E35A8">
        <w:rPr>
          <w:i/>
          <w:color w:val="000000"/>
          <w:szCs w:val="24"/>
        </w:rPr>
        <w:t xml:space="preserve"> </w:t>
      </w:r>
      <w:proofErr w:type="spellStart"/>
      <w:r w:rsidRPr="001E35A8">
        <w:rPr>
          <w:i/>
          <w:color w:val="000000"/>
          <w:szCs w:val="24"/>
        </w:rPr>
        <w:t>rhombeus</w:t>
      </w:r>
      <w:proofErr w:type="spellEnd"/>
      <w:r>
        <w:rPr>
          <w:color w:val="000000"/>
          <w:szCs w:val="24"/>
        </w:rPr>
        <w:t xml:space="preserve"> (26,3%), </w:t>
      </w:r>
      <w:proofErr w:type="spellStart"/>
      <w:r w:rsidRPr="001E35A8">
        <w:rPr>
          <w:i/>
          <w:color w:val="000000"/>
          <w:szCs w:val="24"/>
        </w:rPr>
        <w:t>Eugerres</w:t>
      </w:r>
      <w:proofErr w:type="spellEnd"/>
      <w:r w:rsidRPr="001E35A8">
        <w:rPr>
          <w:i/>
          <w:color w:val="000000"/>
          <w:szCs w:val="24"/>
        </w:rPr>
        <w:t xml:space="preserve"> </w:t>
      </w:r>
      <w:proofErr w:type="spellStart"/>
      <w:r w:rsidRPr="001E35A8">
        <w:rPr>
          <w:i/>
          <w:color w:val="000000"/>
          <w:szCs w:val="24"/>
        </w:rPr>
        <w:t>brasilianus</w:t>
      </w:r>
      <w:proofErr w:type="spellEnd"/>
      <w:r>
        <w:rPr>
          <w:color w:val="000000"/>
          <w:szCs w:val="24"/>
        </w:rPr>
        <w:t xml:space="preserve"> (13,8%) e </w:t>
      </w:r>
      <w:proofErr w:type="spellStart"/>
      <w:r w:rsidRPr="001E35A8">
        <w:rPr>
          <w:i/>
          <w:color w:val="000000"/>
          <w:szCs w:val="24"/>
        </w:rPr>
        <w:t>Eucinostomus</w:t>
      </w:r>
      <w:proofErr w:type="spellEnd"/>
      <w:r w:rsidRPr="001E35A8">
        <w:rPr>
          <w:i/>
          <w:color w:val="000000"/>
          <w:szCs w:val="24"/>
        </w:rPr>
        <w:t xml:space="preserve"> </w:t>
      </w:r>
      <w:proofErr w:type="spellStart"/>
      <w:r w:rsidRPr="001E35A8">
        <w:rPr>
          <w:i/>
          <w:color w:val="000000"/>
          <w:szCs w:val="24"/>
        </w:rPr>
        <w:t>argenteus</w:t>
      </w:r>
      <w:proofErr w:type="spellEnd"/>
      <w:r>
        <w:rPr>
          <w:color w:val="000000"/>
          <w:szCs w:val="24"/>
        </w:rPr>
        <w:t xml:space="preserve"> (5,8%). Em relação aos meses onde ocorreu o maior índice de captura dos indivíduos da família </w:t>
      </w:r>
      <w:proofErr w:type="spellStart"/>
      <w:r>
        <w:rPr>
          <w:color w:val="000000"/>
          <w:szCs w:val="24"/>
        </w:rPr>
        <w:t>Gerreidae</w:t>
      </w:r>
      <w:proofErr w:type="spellEnd"/>
      <w:r>
        <w:rPr>
          <w:color w:val="000000"/>
          <w:szCs w:val="24"/>
        </w:rPr>
        <w:t xml:space="preserve">, os meses de dezembro de </w:t>
      </w:r>
      <w:proofErr w:type="gramStart"/>
      <w:r>
        <w:rPr>
          <w:color w:val="000000"/>
          <w:szCs w:val="24"/>
        </w:rPr>
        <w:t>2016 (22,3%), fevereiro</w:t>
      </w:r>
      <w:proofErr w:type="gramEnd"/>
      <w:r>
        <w:rPr>
          <w:color w:val="000000"/>
          <w:szCs w:val="24"/>
        </w:rPr>
        <w:t xml:space="preserve"> de 2017 (13,5%) e novembro de 2016 (12,2%), foram que representaram maior valor respectivamente. </w:t>
      </w:r>
      <w:r>
        <w:rPr>
          <w:i/>
          <w:iCs/>
          <w:color w:val="000000"/>
          <w:szCs w:val="24"/>
        </w:rPr>
        <w:t xml:space="preserve">D. </w:t>
      </w:r>
      <w:proofErr w:type="spellStart"/>
      <w:r>
        <w:rPr>
          <w:i/>
          <w:iCs/>
          <w:color w:val="000000"/>
          <w:szCs w:val="24"/>
        </w:rPr>
        <w:t>auratus</w:t>
      </w:r>
      <w:proofErr w:type="spellEnd"/>
      <w:r w:rsidRPr="00433F81">
        <w:rPr>
          <w:color w:val="000000"/>
          <w:szCs w:val="24"/>
        </w:rPr>
        <w:t xml:space="preserve"> teve como</w:t>
      </w:r>
      <w:r w:rsidRPr="00433F81">
        <w:rPr>
          <w:szCs w:val="24"/>
        </w:rPr>
        <w:t xml:space="preserve"> </w:t>
      </w:r>
      <w:r w:rsidRPr="00433F81">
        <w:rPr>
          <w:color w:val="000000"/>
          <w:szCs w:val="24"/>
        </w:rPr>
        <w:t>comprim</w:t>
      </w:r>
      <w:r>
        <w:rPr>
          <w:color w:val="000000"/>
          <w:szCs w:val="24"/>
        </w:rPr>
        <w:t>ento total mínimo e máximo, 10,5</w:t>
      </w:r>
      <w:r w:rsidRPr="00433F81">
        <w:rPr>
          <w:color w:val="000000"/>
          <w:szCs w:val="24"/>
        </w:rPr>
        <w:t xml:space="preserve"> e</w:t>
      </w:r>
      <w:r>
        <w:rPr>
          <w:color w:val="000000"/>
          <w:szCs w:val="24"/>
        </w:rPr>
        <w:t xml:space="preserve"> 37,0cm, com média de 14,2cm e o peso médio da captura foi de 43,0</w:t>
      </w:r>
      <w:r w:rsidRPr="00433F81">
        <w:rPr>
          <w:color w:val="000000"/>
          <w:szCs w:val="24"/>
        </w:rPr>
        <w:t xml:space="preserve"> gramas. </w:t>
      </w:r>
      <w:r>
        <w:rPr>
          <w:i/>
          <w:iCs/>
          <w:color w:val="000000"/>
          <w:szCs w:val="24"/>
        </w:rPr>
        <w:t>D.</w:t>
      </w:r>
      <w:r w:rsidRPr="00433F81">
        <w:rPr>
          <w:i/>
          <w:iCs/>
          <w:color w:val="000000"/>
          <w:szCs w:val="24"/>
        </w:rPr>
        <w:t xml:space="preserve"> </w:t>
      </w:r>
      <w:proofErr w:type="spellStart"/>
      <w:r w:rsidRPr="00433F81">
        <w:rPr>
          <w:i/>
          <w:iCs/>
          <w:color w:val="000000"/>
          <w:szCs w:val="24"/>
        </w:rPr>
        <w:t>rhombeus</w:t>
      </w:r>
      <w:proofErr w:type="spellEnd"/>
      <w:r w:rsidRPr="00433F81">
        <w:rPr>
          <w:color w:val="000000"/>
          <w:szCs w:val="24"/>
        </w:rPr>
        <w:t xml:space="preserve"> teve como comprimento total mínimo e</w:t>
      </w:r>
      <w:r w:rsidRPr="00433F81">
        <w:rPr>
          <w:szCs w:val="24"/>
        </w:rPr>
        <w:t xml:space="preserve"> </w:t>
      </w:r>
      <w:r>
        <w:rPr>
          <w:color w:val="000000"/>
          <w:szCs w:val="24"/>
        </w:rPr>
        <w:t>máximo, 9,5 a 16,5cm, com média de 12,4</w:t>
      </w:r>
      <w:r w:rsidRPr="00433F81">
        <w:rPr>
          <w:color w:val="000000"/>
          <w:szCs w:val="24"/>
        </w:rPr>
        <w:t>cm</w:t>
      </w:r>
      <w:r>
        <w:rPr>
          <w:color w:val="000000"/>
          <w:szCs w:val="24"/>
        </w:rPr>
        <w:t xml:space="preserve"> e o</w:t>
      </w:r>
      <w:r w:rsidRPr="00433F81">
        <w:rPr>
          <w:color w:val="000000"/>
          <w:szCs w:val="24"/>
        </w:rPr>
        <w:t xml:space="preserve"> p</w:t>
      </w:r>
      <w:r>
        <w:rPr>
          <w:color w:val="000000"/>
          <w:szCs w:val="24"/>
        </w:rPr>
        <w:t>eso médio da captura foi de 35,7</w:t>
      </w:r>
      <w:r w:rsidRPr="00433F81">
        <w:rPr>
          <w:color w:val="000000"/>
          <w:szCs w:val="24"/>
        </w:rPr>
        <w:t xml:space="preserve"> gramas. </w:t>
      </w:r>
      <w:r>
        <w:rPr>
          <w:i/>
          <w:iCs/>
          <w:color w:val="000000"/>
          <w:szCs w:val="24"/>
        </w:rPr>
        <w:t>E.</w:t>
      </w:r>
      <w:r w:rsidRPr="00433F81">
        <w:rPr>
          <w:i/>
          <w:iCs/>
          <w:color w:val="000000"/>
          <w:szCs w:val="24"/>
        </w:rPr>
        <w:t xml:space="preserve"> </w:t>
      </w:r>
      <w:proofErr w:type="spellStart"/>
      <w:proofErr w:type="gramStart"/>
      <w:r w:rsidRPr="00433F81">
        <w:rPr>
          <w:i/>
          <w:iCs/>
          <w:color w:val="000000"/>
          <w:szCs w:val="24"/>
        </w:rPr>
        <w:t>brasilianus</w:t>
      </w:r>
      <w:proofErr w:type="spellEnd"/>
      <w:proofErr w:type="gramEnd"/>
      <w:r w:rsidRPr="00433F81">
        <w:rPr>
          <w:color w:val="000000"/>
          <w:szCs w:val="24"/>
        </w:rPr>
        <w:t xml:space="preserve"> apresentou uma variação de</w:t>
      </w:r>
      <w:r w:rsidRPr="00433F81">
        <w:rPr>
          <w:szCs w:val="24"/>
        </w:rPr>
        <w:t xml:space="preserve"> </w:t>
      </w:r>
      <w:r>
        <w:rPr>
          <w:color w:val="000000"/>
          <w:szCs w:val="24"/>
        </w:rPr>
        <w:t>comprimento total de 13,0 a 36,5cm, com média de 19,5</w:t>
      </w:r>
      <w:r w:rsidRPr="00433F81">
        <w:rPr>
          <w:color w:val="000000"/>
          <w:szCs w:val="24"/>
        </w:rPr>
        <w:t>cm</w:t>
      </w:r>
      <w:r>
        <w:rPr>
          <w:color w:val="000000"/>
          <w:szCs w:val="24"/>
        </w:rPr>
        <w:t xml:space="preserve"> e o</w:t>
      </w:r>
      <w:r w:rsidRPr="00433F81">
        <w:rPr>
          <w:szCs w:val="24"/>
        </w:rPr>
        <w:t xml:space="preserve"> </w:t>
      </w:r>
      <w:r>
        <w:rPr>
          <w:color w:val="000000"/>
          <w:szCs w:val="24"/>
        </w:rPr>
        <w:t>peso médio da captura foi de 122,6</w:t>
      </w:r>
      <w:r w:rsidRPr="00433F81">
        <w:rPr>
          <w:color w:val="000000"/>
          <w:szCs w:val="24"/>
        </w:rPr>
        <w:t xml:space="preserve"> gramas. </w:t>
      </w:r>
      <w:r w:rsidRPr="00047CB9">
        <w:rPr>
          <w:i/>
          <w:color w:val="000000"/>
          <w:szCs w:val="24"/>
        </w:rPr>
        <w:t xml:space="preserve">E. </w:t>
      </w:r>
      <w:proofErr w:type="spellStart"/>
      <w:proofErr w:type="gramStart"/>
      <w:r w:rsidRPr="00047CB9">
        <w:rPr>
          <w:i/>
          <w:color w:val="000000"/>
          <w:szCs w:val="24"/>
        </w:rPr>
        <w:t>argenteus</w:t>
      </w:r>
      <w:proofErr w:type="spellEnd"/>
      <w:proofErr w:type="gramEnd"/>
      <w:r>
        <w:rPr>
          <w:color w:val="000000"/>
          <w:szCs w:val="24"/>
        </w:rPr>
        <w:t xml:space="preserve"> </w:t>
      </w:r>
      <w:r w:rsidRPr="00433F81">
        <w:rPr>
          <w:color w:val="000000"/>
          <w:szCs w:val="24"/>
        </w:rPr>
        <w:t>teve como comprimento total mínimo e</w:t>
      </w:r>
      <w:r w:rsidRPr="00433F81">
        <w:rPr>
          <w:szCs w:val="24"/>
        </w:rPr>
        <w:t xml:space="preserve"> </w:t>
      </w:r>
      <w:r>
        <w:rPr>
          <w:color w:val="000000"/>
          <w:szCs w:val="24"/>
        </w:rPr>
        <w:t>máximo, 14,6 a 18,5cm, com média de 16,7</w:t>
      </w:r>
      <w:r w:rsidRPr="00433F81">
        <w:rPr>
          <w:color w:val="000000"/>
          <w:szCs w:val="24"/>
        </w:rPr>
        <w:t>cm</w:t>
      </w:r>
      <w:r>
        <w:rPr>
          <w:color w:val="000000"/>
          <w:szCs w:val="24"/>
        </w:rPr>
        <w:t xml:space="preserve"> e o</w:t>
      </w:r>
      <w:r w:rsidRPr="00433F81">
        <w:rPr>
          <w:color w:val="000000"/>
          <w:szCs w:val="24"/>
        </w:rPr>
        <w:t xml:space="preserve"> p</w:t>
      </w:r>
      <w:r>
        <w:rPr>
          <w:color w:val="000000"/>
          <w:szCs w:val="24"/>
        </w:rPr>
        <w:t>eso médio da captura foi de 53,3</w:t>
      </w:r>
      <w:r w:rsidRPr="00433F81">
        <w:rPr>
          <w:color w:val="000000"/>
          <w:szCs w:val="24"/>
        </w:rPr>
        <w:t xml:space="preserve"> g</w:t>
      </w:r>
      <w:r>
        <w:rPr>
          <w:color w:val="000000"/>
          <w:szCs w:val="24"/>
        </w:rPr>
        <w:t xml:space="preserve">. Os maiores valores de CPUE para os indivíduos da família </w:t>
      </w:r>
      <w:proofErr w:type="spellStart"/>
      <w:r>
        <w:rPr>
          <w:color w:val="000000"/>
          <w:szCs w:val="24"/>
        </w:rPr>
        <w:t>Gerreidae</w:t>
      </w:r>
      <w:proofErr w:type="spellEnd"/>
      <w:r>
        <w:rPr>
          <w:color w:val="000000"/>
          <w:szCs w:val="24"/>
        </w:rPr>
        <w:t xml:space="preserve"> foram verificados em junho e dezembro, com 31,3g/lances-dia de pesca e 23,3g/lances-dia de pesca, respectivamente. </w:t>
      </w:r>
      <w:r>
        <w:rPr>
          <w:szCs w:val="24"/>
        </w:rPr>
        <w:t xml:space="preserve">Os </w:t>
      </w:r>
      <w:proofErr w:type="spellStart"/>
      <w:r>
        <w:rPr>
          <w:szCs w:val="24"/>
        </w:rPr>
        <w:t>gerreideos</w:t>
      </w:r>
      <w:proofErr w:type="spellEnd"/>
      <w:r>
        <w:rPr>
          <w:szCs w:val="24"/>
        </w:rPr>
        <w:t xml:space="preserve"> capturados pela tarrafa nesse estudo apresentavam-se muito pequenos e possíveis imaturos, mais estudos são necessários para determinar um tamanho ideal para malha das tarrafas e a verificação de um tamanho mínimo de captura desses indivíduos. </w:t>
      </w:r>
    </w:p>
    <w:p w:rsidR="001E3D0B" w:rsidRPr="00EE4F2A" w:rsidRDefault="001E3D0B" w:rsidP="001E3D0B">
      <w:pPr>
        <w:spacing w:after="0" w:line="240" w:lineRule="auto"/>
        <w:jc w:val="both"/>
        <w:rPr>
          <w:szCs w:val="24"/>
        </w:rPr>
      </w:pPr>
    </w:p>
    <w:p w:rsidR="001E3D0B" w:rsidRPr="00706E0D" w:rsidRDefault="001E3D0B" w:rsidP="001E3D0B">
      <w:pPr>
        <w:spacing w:after="0" w:line="240" w:lineRule="auto"/>
        <w:rPr>
          <w:szCs w:val="24"/>
          <w:lang w:eastAsia="pt-BR"/>
        </w:rPr>
      </w:pPr>
      <w:r w:rsidRPr="000C28D0">
        <w:rPr>
          <w:b/>
          <w:bCs/>
          <w:szCs w:val="24"/>
          <w:lang w:eastAsia="pt-BR"/>
        </w:rPr>
        <w:t xml:space="preserve">Palavras-chave: </w:t>
      </w:r>
      <w:proofErr w:type="spellStart"/>
      <w:r>
        <w:rPr>
          <w:bCs/>
          <w:szCs w:val="24"/>
          <w:lang w:eastAsia="pt-BR"/>
        </w:rPr>
        <w:t>Ictiofauna</w:t>
      </w:r>
      <w:proofErr w:type="spellEnd"/>
      <w:r>
        <w:rPr>
          <w:bCs/>
          <w:szCs w:val="24"/>
          <w:lang w:eastAsia="pt-BR"/>
        </w:rPr>
        <w:t xml:space="preserve">, </w:t>
      </w:r>
      <w:r w:rsidRPr="00D65ADD">
        <w:rPr>
          <w:bCs/>
          <w:szCs w:val="24"/>
          <w:lang w:eastAsia="pt-BR"/>
        </w:rPr>
        <w:t>apetrecho de pesca</w:t>
      </w:r>
      <w:r>
        <w:rPr>
          <w:bCs/>
          <w:szCs w:val="24"/>
          <w:lang w:eastAsia="pt-BR"/>
        </w:rPr>
        <w:t>, litoral baiano.</w:t>
      </w:r>
    </w:p>
    <w:p w:rsidR="001E3D0B" w:rsidRDefault="001E3D0B" w:rsidP="001E3D0B">
      <w:pPr>
        <w:spacing w:after="0" w:line="240" w:lineRule="auto"/>
        <w:jc w:val="both"/>
        <w:rPr>
          <w:b/>
          <w:bCs/>
          <w:szCs w:val="24"/>
          <w:lang w:eastAsia="pt-BR"/>
        </w:rPr>
      </w:pPr>
    </w:p>
    <w:p w:rsidR="001E3D0B" w:rsidRDefault="001E3D0B" w:rsidP="001E3D0B">
      <w:pPr>
        <w:spacing w:after="0" w:line="240" w:lineRule="auto"/>
        <w:jc w:val="both"/>
        <w:rPr>
          <w:b/>
          <w:szCs w:val="24"/>
          <w:lang w:eastAsia="pt-BR"/>
        </w:rPr>
      </w:pPr>
    </w:p>
    <w:p w:rsidR="001E3D0B" w:rsidRDefault="001E3D0B" w:rsidP="001E3D0B">
      <w:pPr>
        <w:spacing w:after="0" w:line="240" w:lineRule="auto"/>
        <w:jc w:val="both"/>
        <w:rPr>
          <w:b/>
          <w:szCs w:val="24"/>
          <w:lang w:eastAsia="pt-BR"/>
        </w:rPr>
      </w:pPr>
    </w:p>
    <w:p w:rsidR="001E3D0B" w:rsidRDefault="001E3D0B" w:rsidP="001E3D0B">
      <w:pPr>
        <w:spacing w:after="0" w:line="240" w:lineRule="auto"/>
        <w:jc w:val="both"/>
        <w:rPr>
          <w:b/>
          <w:szCs w:val="24"/>
          <w:lang w:eastAsia="pt-BR"/>
        </w:rPr>
      </w:pPr>
    </w:p>
    <w:p w:rsidR="001E3D0B" w:rsidRDefault="001E3D0B" w:rsidP="001E3D0B">
      <w:pPr>
        <w:spacing w:after="0" w:line="240" w:lineRule="auto"/>
        <w:jc w:val="both"/>
        <w:rPr>
          <w:b/>
          <w:szCs w:val="24"/>
          <w:lang w:eastAsia="pt-BR"/>
        </w:rPr>
      </w:pPr>
    </w:p>
    <w:p w:rsidR="001E3D0B" w:rsidRDefault="001E3D0B" w:rsidP="001E3D0B">
      <w:pPr>
        <w:spacing w:after="0" w:line="240" w:lineRule="auto"/>
        <w:jc w:val="both"/>
        <w:rPr>
          <w:b/>
          <w:szCs w:val="24"/>
          <w:lang w:eastAsia="pt-BR"/>
        </w:rPr>
      </w:pPr>
    </w:p>
    <w:p w:rsidR="001E3D0B" w:rsidRDefault="001E3D0B" w:rsidP="001E3D0B">
      <w:pPr>
        <w:spacing w:after="0" w:line="240" w:lineRule="auto"/>
        <w:jc w:val="both"/>
        <w:rPr>
          <w:b/>
          <w:szCs w:val="24"/>
          <w:lang w:eastAsia="pt-BR"/>
        </w:rPr>
      </w:pPr>
    </w:p>
    <w:p w:rsidR="001E3D0B" w:rsidRDefault="001E3D0B" w:rsidP="001E3D0B">
      <w:pPr>
        <w:spacing w:after="0" w:line="240" w:lineRule="auto"/>
        <w:jc w:val="both"/>
        <w:rPr>
          <w:b/>
          <w:szCs w:val="24"/>
          <w:lang w:eastAsia="pt-BR"/>
        </w:rPr>
      </w:pPr>
    </w:p>
    <w:p w:rsidR="001E3D0B" w:rsidRDefault="001E3D0B" w:rsidP="001E3D0B">
      <w:pPr>
        <w:spacing w:after="0" w:line="240" w:lineRule="auto"/>
        <w:jc w:val="both"/>
        <w:rPr>
          <w:b/>
          <w:szCs w:val="24"/>
          <w:lang w:eastAsia="pt-BR"/>
        </w:rPr>
      </w:pPr>
    </w:p>
    <w:p w:rsidR="001E3D0B" w:rsidRPr="005B6C84" w:rsidRDefault="001E3D0B" w:rsidP="001E3D0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1E3D0B" w:rsidRPr="00D67807" w:rsidRDefault="001E3D0B" w:rsidP="001E3D0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val="en-US" w:eastAsia="pt-BR"/>
        </w:rPr>
      </w:pPr>
      <w:r w:rsidRPr="00D67807">
        <w:rPr>
          <w:b/>
          <w:szCs w:val="24"/>
          <w:lang w:val="en-US" w:eastAsia="pt-BR"/>
        </w:rPr>
        <w:t>ABSTRA</w:t>
      </w:r>
      <w:r>
        <w:rPr>
          <w:b/>
          <w:szCs w:val="24"/>
          <w:lang w:val="en-US" w:eastAsia="pt-BR"/>
        </w:rPr>
        <w:t>C</w:t>
      </w:r>
      <w:r w:rsidRPr="00D67807">
        <w:rPr>
          <w:b/>
          <w:szCs w:val="24"/>
          <w:lang w:val="en-US" w:eastAsia="pt-BR"/>
        </w:rPr>
        <w:t>T</w:t>
      </w:r>
    </w:p>
    <w:p w:rsidR="001E3D0B" w:rsidRPr="00D67807" w:rsidRDefault="001E3D0B" w:rsidP="001E3D0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val="en-US" w:eastAsia="pt-BR"/>
        </w:rPr>
      </w:pPr>
    </w:p>
    <w:p w:rsidR="001E3D0B" w:rsidRPr="009B73AF" w:rsidRDefault="001E3D0B" w:rsidP="001E3D0B">
      <w:pPr>
        <w:pStyle w:val="Pr-formataoHTML"/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  <w:r w:rsidRPr="00233576">
        <w:rPr>
          <w:rFonts w:ascii="Times New Roman" w:hAnsi="Times New Roman"/>
          <w:sz w:val="24"/>
          <w:szCs w:val="24"/>
          <w:lang w:val="en-US"/>
        </w:rPr>
        <w:t xml:space="preserve">The objective of this work was to compare the temporal distribution of species of the </w:t>
      </w:r>
      <w:proofErr w:type="spellStart"/>
      <w:r w:rsidRPr="00233576">
        <w:rPr>
          <w:rFonts w:ascii="Times New Roman" w:hAnsi="Times New Roman"/>
          <w:sz w:val="24"/>
          <w:szCs w:val="24"/>
          <w:lang w:val="en-US"/>
        </w:rPr>
        <w:t>Ge</w:t>
      </w:r>
      <w:r>
        <w:rPr>
          <w:rFonts w:ascii="Times New Roman" w:hAnsi="Times New Roman"/>
          <w:sz w:val="24"/>
          <w:szCs w:val="24"/>
          <w:lang w:val="en-US"/>
        </w:rPr>
        <w:t>rreidae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family and to verify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 meristic and morphometric aspects of these species found in </w:t>
      </w:r>
      <w:proofErr w:type="spellStart"/>
      <w:r w:rsidRPr="00047CB9">
        <w:rPr>
          <w:rFonts w:ascii="Times New Roman" w:hAnsi="Times New Roman"/>
          <w:sz w:val="24"/>
          <w:szCs w:val="24"/>
          <w:lang w:val="en"/>
        </w:rPr>
        <w:t>Reserva</w:t>
      </w:r>
      <w:proofErr w:type="spellEnd"/>
      <w:r w:rsidRPr="00047CB9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47CB9">
        <w:rPr>
          <w:rFonts w:ascii="Times New Roman" w:hAnsi="Times New Roman"/>
          <w:sz w:val="24"/>
          <w:szCs w:val="24"/>
          <w:lang w:val="en"/>
        </w:rPr>
        <w:t>Extrativista</w:t>
      </w:r>
      <w:proofErr w:type="spellEnd"/>
      <w:r w:rsidRPr="00047CB9">
        <w:rPr>
          <w:rFonts w:ascii="Times New Roman" w:hAnsi="Times New Roman"/>
          <w:sz w:val="24"/>
          <w:szCs w:val="24"/>
          <w:lang w:val="en"/>
        </w:rPr>
        <w:t xml:space="preserve"> de </w:t>
      </w:r>
      <w:proofErr w:type="spellStart"/>
      <w:r w:rsidRPr="00047CB9">
        <w:rPr>
          <w:rFonts w:ascii="Times New Roman" w:hAnsi="Times New Roman"/>
          <w:sz w:val="24"/>
          <w:szCs w:val="24"/>
          <w:lang w:val="en"/>
        </w:rPr>
        <w:t>Canavieiras</w:t>
      </w:r>
      <w:proofErr w:type="spellEnd"/>
      <w:r w:rsidRPr="00047CB9">
        <w:rPr>
          <w:rFonts w:ascii="Times New Roman" w:hAnsi="Times New Roman"/>
          <w:sz w:val="24"/>
          <w:szCs w:val="24"/>
          <w:lang w:val="en"/>
        </w:rPr>
        <w:t>, Bahia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. The catches were </w:t>
      </w:r>
      <w:r>
        <w:rPr>
          <w:rFonts w:ascii="Times New Roman" w:hAnsi="Times New Roman"/>
          <w:sz w:val="24"/>
          <w:szCs w:val="24"/>
          <w:lang w:val="en-US"/>
        </w:rPr>
        <w:t>carried out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 from February 2016 to March 2017, in the estuary of RESEX </w:t>
      </w:r>
      <w:r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233576">
        <w:rPr>
          <w:rFonts w:ascii="Times New Roman" w:hAnsi="Times New Roman"/>
          <w:sz w:val="24"/>
          <w:szCs w:val="24"/>
          <w:lang w:val="en-US"/>
        </w:rPr>
        <w:t>Canavieiras</w:t>
      </w:r>
      <w:proofErr w:type="spellEnd"/>
      <w:r w:rsidRPr="00233576">
        <w:rPr>
          <w:rFonts w:ascii="Times New Roman" w:hAnsi="Times New Roman"/>
          <w:sz w:val="24"/>
          <w:szCs w:val="24"/>
          <w:lang w:val="en-US"/>
        </w:rPr>
        <w:t xml:space="preserve">, in two days of monthly collections, in 28 different fishing grounds. The fishing gear used was the </w:t>
      </w:r>
      <w:r>
        <w:rPr>
          <w:rFonts w:ascii="Times New Roman" w:hAnsi="Times New Roman"/>
          <w:sz w:val="24"/>
          <w:szCs w:val="24"/>
          <w:lang w:val="en-US"/>
        </w:rPr>
        <w:t>cast net</w:t>
      </w:r>
      <w:r w:rsidRPr="00233576">
        <w:rPr>
          <w:rFonts w:ascii="Times New Roman" w:hAnsi="Times New Roman"/>
          <w:sz w:val="24"/>
          <w:szCs w:val="24"/>
          <w:lang w:val="en-US"/>
        </w:rPr>
        <w:t>, with an area of ​​32.7 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 and 2.0 cm mesh, being the most frequent used by fishermen of the community. The </w:t>
      </w:r>
      <w:r>
        <w:rPr>
          <w:rFonts w:ascii="Times New Roman" w:hAnsi="Times New Roman"/>
          <w:sz w:val="24"/>
          <w:szCs w:val="24"/>
          <w:lang w:val="en-US"/>
        </w:rPr>
        <w:t>cast net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 was thrown in two fishing grounds, </w:t>
      </w:r>
      <w:r>
        <w:rPr>
          <w:rFonts w:ascii="Times New Roman" w:hAnsi="Times New Roman"/>
          <w:sz w:val="24"/>
          <w:szCs w:val="24"/>
          <w:lang w:val="en-US"/>
        </w:rPr>
        <w:t xml:space="preserve">at 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three points of collection </w:t>
      </w:r>
      <w:r>
        <w:rPr>
          <w:rFonts w:ascii="Times New Roman" w:hAnsi="Times New Roman"/>
          <w:sz w:val="24"/>
          <w:szCs w:val="24"/>
          <w:lang w:val="en-US"/>
        </w:rPr>
        <w:t xml:space="preserve">with ten </w:t>
      </w:r>
      <w:r w:rsidRPr="00880629">
        <w:rPr>
          <w:rFonts w:ascii="Times New Roman" w:hAnsi="Times New Roman"/>
          <w:sz w:val="24"/>
          <w:szCs w:val="24"/>
          <w:lang w:val="en-US"/>
        </w:rPr>
        <w:t>pitch</w:t>
      </w:r>
      <w:r>
        <w:rPr>
          <w:rFonts w:ascii="Times New Roman" w:hAnsi="Times New Roman"/>
          <w:sz w:val="24"/>
          <w:szCs w:val="24"/>
          <w:lang w:val="en-US"/>
        </w:rPr>
        <w:t>es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 in each point, totaling 60 daily </w:t>
      </w:r>
      <w:r w:rsidRPr="00880629">
        <w:rPr>
          <w:rFonts w:ascii="Times New Roman" w:hAnsi="Times New Roman"/>
          <w:sz w:val="24"/>
          <w:szCs w:val="24"/>
          <w:lang w:val="en-US"/>
        </w:rPr>
        <w:t>pitch</w:t>
      </w:r>
      <w:r>
        <w:rPr>
          <w:rFonts w:ascii="Times New Roman" w:hAnsi="Times New Roman"/>
          <w:sz w:val="24"/>
          <w:szCs w:val="24"/>
          <w:lang w:val="en-US"/>
        </w:rPr>
        <w:t>es</w:t>
      </w:r>
      <w:r w:rsidRPr="00233576">
        <w:rPr>
          <w:rFonts w:ascii="Times New Roman" w:hAnsi="Times New Roman"/>
          <w:sz w:val="24"/>
          <w:szCs w:val="24"/>
          <w:lang w:val="en-US"/>
        </w:rPr>
        <w:t>. The specimens were packed in</w:t>
      </w:r>
      <w:r>
        <w:rPr>
          <w:rFonts w:ascii="Times New Roman" w:hAnsi="Times New Roman"/>
          <w:sz w:val="24"/>
          <w:szCs w:val="24"/>
          <w:lang w:val="en-US"/>
        </w:rPr>
        <w:t xml:space="preserve"> an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 icebox containing ice, to be analyzed in the laboratory of the Federal University of </w:t>
      </w:r>
      <w:proofErr w:type="spellStart"/>
      <w:r w:rsidRPr="00233576">
        <w:rPr>
          <w:rFonts w:ascii="Times New Roman" w:hAnsi="Times New Roman"/>
          <w:sz w:val="24"/>
          <w:szCs w:val="24"/>
          <w:lang w:val="en-US"/>
        </w:rPr>
        <w:t>Recôncavo</w:t>
      </w:r>
      <w:proofErr w:type="spellEnd"/>
      <w:r w:rsidRPr="00233576">
        <w:rPr>
          <w:rFonts w:ascii="Times New Roman" w:hAnsi="Times New Roman"/>
          <w:sz w:val="24"/>
          <w:szCs w:val="24"/>
          <w:lang w:val="en-US"/>
        </w:rPr>
        <w:t xml:space="preserve"> da Bahia.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 the study period, 1,013 fish were captured, 327 individuals were </w:t>
      </w:r>
      <w:r>
        <w:rPr>
          <w:rFonts w:ascii="Times New Roman" w:hAnsi="Times New Roman"/>
          <w:sz w:val="24"/>
          <w:szCs w:val="24"/>
          <w:lang w:val="en-US"/>
        </w:rPr>
        <w:t xml:space="preserve">from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Gerreidae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family, divided into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 4 species</w:t>
      </w:r>
      <w:r w:rsidRPr="0019584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025B4">
        <w:rPr>
          <w:rFonts w:ascii="Times New Roman" w:hAnsi="Times New Roman"/>
          <w:i/>
          <w:sz w:val="24"/>
          <w:szCs w:val="24"/>
          <w:lang w:val="en"/>
        </w:rPr>
        <w:t>Diapterus</w:t>
      </w:r>
      <w:proofErr w:type="spellEnd"/>
      <w:r w:rsidRPr="00A025B4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A025B4">
        <w:rPr>
          <w:rFonts w:ascii="Times New Roman" w:hAnsi="Times New Roman"/>
          <w:i/>
          <w:sz w:val="24"/>
          <w:szCs w:val="24"/>
          <w:lang w:val="en"/>
        </w:rPr>
        <w:t>auratus</w:t>
      </w:r>
      <w:proofErr w:type="spellEnd"/>
      <w:r w:rsidRPr="00047CB9">
        <w:rPr>
          <w:rFonts w:ascii="Times New Roman" w:hAnsi="Times New Roman"/>
          <w:sz w:val="24"/>
          <w:szCs w:val="24"/>
          <w:lang w:val="en"/>
        </w:rPr>
        <w:t xml:space="preserve"> (54.1%) was the most representative</w:t>
      </w:r>
      <w:r>
        <w:rPr>
          <w:rFonts w:ascii="Times New Roman" w:hAnsi="Times New Roman"/>
          <w:sz w:val="24"/>
          <w:szCs w:val="24"/>
          <w:lang w:val="en"/>
        </w:rPr>
        <w:t xml:space="preserve"> species</w:t>
      </w:r>
      <w:r w:rsidRPr="00047CB9">
        <w:rPr>
          <w:rFonts w:ascii="Times New Roman" w:hAnsi="Times New Roman"/>
          <w:sz w:val="24"/>
          <w:szCs w:val="24"/>
          <w:lang w:val="en"/>
        </w:rPr>
        <w:t xml:space="preserve">, followed by </w:t>
      </w:r>
      <w:proofErr w:type="spellStart"/>
      <w:r w:rsidRPr="00A025B4">
        <w:rPr>
          <w:rFonts w:ascii="Times New Roman" w:hAnsi="Times New Roman"/>
          <w:i/>
          <w:sz w:val="24"/>
          <w:szCs w:val="24"/>
          <w:lang w:val="en"/>
        </w:rPr>
        <w:t>Diapterus</w:t>
      </w:r>
      <w:proofErr w:type="spellEnd"/>
      <w:r w:rsidRPr="00A025B4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A025B4">
        <w:rPr>
          <w:rFonts w:ascii="Times New Roman" w:hAnsi="Times New Roman"/>
          <w:i/>
          <w:sz w:val="24"/>
          <w:szCs w:val="24"/>
          <w:lang w:val="en"/>
        </w:rPr>
        <w:t>rhombeus</w:t>
      </w:r>
      <w:proofErr w:type="spellEnd"/>
      <w:r w:rsidRPr="00047CB9">
        <w:rPr>
          <w:rFonts w:ascii="Times New Roman" w:hAnsi="Times New Roman"/>
          <w:sz w:val="24"/>
          <w:szCs w:val="24"/>
          <w:lang w:val="en"/>
        </w:rPr>
        <w:t xml:space="preserve"> (26.3%), </w:t>
      </w:r>
      <w:proofErr w:type="spellStart"/>
      <w:r w:rsidRPr="00A025B4">
        <w:rPr>
          <w:rFonts w:ascii="Times New Roman" w:hAnsi="Times New Roman"/>
          <w:i/>
          <w:sz w:val="24"/>
          <w:szCs w:val="24"/>
          <w:lang w:val="en"/>
        </w:rPr>
        <w:t>Eugerres</w:t>
      </w:r>
      <w:proofErr w:type="spellEnd"/>
      <w:r w:rsidRPr="00A025B4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A025B4">
        <w:rPr>
          <w:rFonts w:ascii="Times New Roman" w:hAnsi="Times New Roman"/>
          <w:i/>
          <w:sz w:val="24"/>
          <w:szCs w:val="24"/>
          <w:lang w:val="en"/>
        </w:rPr>
        <w:t>brasilianus</w:t>
      </w:r>
      <w:proofErr w:type="spellEnd"/>
      <w:r w:rsidRPr="00047CB9">
        <w:rPr>
          <w:rFonts w:ascii="Times New Roman" w:hAnsi="Times New Roman"/>
          <w:sz w:val="24"/>
          <w:szCs w:val="24"/>
          <w:lang w:val="en"/>
        </w:rPr>
        <w:t xml:space="preserve"> (13.8%) and </w:t>
      </w:r>
      <w:proofErr w:type="spellStart"/>
      <w:r w:rsidRPr="00A025B4">
        <w:rPr>
          <w:rFonts w:ascii="Times New Roman" w:hAnsi="Times New Roman"/>
          <w:i/>
          <w:sz w:val="24"/>
          <w:szCs w:val="24"/>
          <w:lang w:val="en"/>
        </w:rPr>
        <w:t>Eucinostomus</w:t>
      </w:r>
      <w:proofErr w:type="spellEnd"/>
      <w:r w:rsidRPr="00A025B4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proofErr w:type="spellStart"/>
      <w:r w:rsidRPr="00A025B4">
        <w:rPr>
          <w:rFonts w:ascii="Times New Roman" w:hAnsi="Times New Roman"/>
          <w:i/>
          <w:sz w:val="24"/>
          <w:szCs w:val="24"/>
          <w:lang w:val="en"/>
        </w:rPr>
        <w:t>argenteus</w:t>
      </w:r>
      <w:proofErr w:type="spellEnd"/>
      <w:r w:rsidRPr="00047CB9">
        <w:rPr>
          <w:rFonts w:ascii="Times New Roman" w:hAnsi="Times New Roman"/>
          <w:sz w:val="24"/>
          <w:szCs w:val="24"/>
          <w:lang w:val="en"/>
        </w:rPr>
        <w:t xml:space="preserve"> (5.8%).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 In relation to the months where the highest catch rate of the individuals of the </w:t>
      </w:r>
      <w:proofErr w:type="spellStart"/>
      <w:r w:rsidRPr="00233576">
        <w:rPr>
          <w:rFonts w:ascii="Times New Roman" w:hAnsi="Times New Roman"/>
          <w:sz w:val="24"/>
          <w:szCs w:val="24"/>
          <w:lang w:val="en-US"/>
        </w:rPr>
        <w:t>Gerreidae</w:t>
      </w:r>
      <w:proofErr w:type="spellEnd"/>
      <w:r w:rsidRPr="00233576">
        <w:rPr>
          <w:rFonts w:ascii="Times New Roman" w:hAnsi="Times New Roman"/>
          <w:sz w:val="24"/>
          <w:szCs w:val="24"/>
          <w:lang w:val="en-US"/>
        </w:rPr>
        <w:t xml:space="preserve"> family occurred, the months of December 2016 (22.3%), February 2017 (13.5%) and November 2016 (12.2%), </w:t>
      </w:r>
      <w:r>
        <w:rPr>
          <w:rFonts w:ascii="Times New Roman" w:hAnsi="Times New Roman"/>
          <w:sz w:val="24"/>
          <w:szCs w:val="24"/>
          <w:lang w:val="en-US"/>
        </w:rPr>
        <w:t>presented</w:t>
      </w:r>
      <w:r w:rsidRPr="00233576">
        <w:rPr>
          <w:rFonts w:ascii="Times New Roman" w:hAnsi="Times New Roman"/>
          <w:sz w:val="24"/>
          <w:szCs w:val="24"/>
          <w:lang w:val="en-US"/>
        </w:rPr>
        <w:t xml:space="preserve"> higher values ​​respectively. </w:t>
      </w:r>
      <w:r w:rsidRPr="009B73AF">
        <w:rPr>
          <w:rFonts w:ascii="Times New Roman" w:hAnsi="Times New Roman"/>
          <w:i/>
          <w:sz w:val="24"/>
          <w:szCs w:val="24"/>
          <w:lang w:val="en-US"/>
        </w:rPr>
        <w:t xml:space="preserve">D. </w:t>
      </w:r>
      <w:proofErr w:type="spellStart"/>
      <w:r w:rsidRPr="009B73AF">
        <w:rPr>
          <w:rFonts w:ascii="Times New Roman" w:hAnsi="Times New Roman"/>
          <w:i/>
          <w:sz w:val="24"/>
          <w:szCs w:val="24"/>
          <w:lang w:val="en-US"/>
        </w:rPr>
        <w:t>auratus</w:t>
      </w:r>
      <w:proofErr w:type="spellEnd"/>
      <w:r w:rsidRPr="009B73AF">
        <w:rPr>
          <w:rFonts w:ascii="Times New Roman" w:hAnsi="Times New Roman"/>
          <w:sz w:val="24"/>
          <w:szCs w:val="24"/>
          <w:lang w:val="en-US"/>
        </w:rPr>
        <w:t xml:space="preserve"> had a minimum and maximum total length of 10.5 and 37.0cm, with an average of 14.2 cm and the average catch weight was 43.0 grams. </w:t>
      </w:r>
      <w:r w:rsidRPr="009B73AF">
        <w:rPr>
          <w:rFonts w:ascii="Times New Roman" w:hAnsi="Times New Roman"/>
          <w:i/>
          <w:sz w:val="24"/>
          <w:szCs w:val="24"/>
          <w:lang w:val="en-US"/>
        </w:rPr>
        <w:t xml:space="preserve">D. </w:t>
      </w:r>
      <w:proofErr w:type="spellStart"/>
      <w:r w:rsidRPr="009B73AF">
        <w:rPr>
          <w:rFonts w:ascii="Times New Roman" w:hAnsi="Times New Roman"/>
          <w:i/>
          <w:sz w:val="24"/>
          <w:szCs w:val="24"/>
          <w:lang w:val="en-US"/>
        </w:rPr>
        <w:t>rhombeus</w:t>
      </w:r>
      <w:proofErr w:type="spellEnd"/>
      <w:r w:rsidRPr="009B73AF">
        <w:rPr>
          <w:rFonts w:ascii="Times New Roman" w:hAnsi="Times New Roman"/>
          <w:sz w:val="24"/>
          <w:szCs w:val="24"/>
          <w:lang w:val="en-US"/>
        </w:rPr>
        <w:t xml:space="preserve"> had a minimum and maximum total length of 9.5 to 16.5cm, with an average of 12.4cm and the average catch weight was 35.7 grams. </w:t>
      </w:r>
      <w:r w:rsidRPr="009B73AF">
        <w:rPr>
          <w:rFonts w:ascii="Times New Roman" w:hAnsi="Times New Roman"/>
          <w:i/>
          <w:sz w:val="24"/>
          <w:szCs w:val="24"/>
          <w:lang w:val="en-US"/>
        </w:rPr>
        <w:t xml:space="preserve">E. </w:t>
      </w:r>
      <w:proofErr w:type="spellStart"/>
      <w:r w:rsidRPr="009B73AF">
        <w:rPr>
          <w:rFonts w:ascii="Times New Roman" w:hAnsi="Times New Roman"/>
          <w:i/>
          <w:sz w:val="24"/>
          <w:szCs w:val="24"/>
          <w:lang w:val="en-US"/>
        </w:rPr>
        <w:t>brasilianus</w:t>
      </w:r>
      <w:proofErr w:type="spellEnd"/>
      <w:r w:rsidRPr="009B73AF">
        <w:rPr>
          <w:rFonts w:ascii="Times New Roman" w:hAnsi="Times New Roman"/>
          <w:sz w:val="24"/>
          <w:szCs w:val="24"/>
          <w:lang w:val="en-US"/>
        </w:rPr>
        <w:t xml:space="preserve"> presented a total length variation of 13.0 to 36.5cm, with an average of 19.5cm and the average catch weight was 122.6 grams. </w:t>
      </w:r>
      <w:r w:rsidRPr="009B73AF">
        <w:rPr>
          <w:rFonts w:ascii="Times New Roman" w:hAnsi="Times New Roman"/>
          <w:i/>
          <w:sz w:val="24"/>
          <w:szCs w:val="24"/>
          <w:lang w:val="en-US"/>
        </w:rPr>
        <w:t xml:space="preserve">E. </w:t>
      </w:r>
      <w:proofErr w:type="spellStart"/>
      <w:r w:rsidRPr="009B73AF">
        <w:rPr>
          <w:rFonts w:ascii="Times New Roman" w:hAnsi="Times New Roman"/>
          <w:i/>
          <w:sz w:val="24"/>
          <w:szCs w:val="24"/>
          <w:lang w:val="en-US"/>
        </w:rPr>
        <w:t>argenteus</w:t>
      </w:r>
      <w:proofErr w:type="spellEnd"/>
      <w:r w:rsidRPr="009B73AF">
        <w:rPr>
          <w:rFonts w:ascii="Times New Roman" w:hAnsi="Times New Roman"/>
          <w:sz w:val="24"/>
          <w:szCs w:val="24"/>
          <w:lang w:val="en-US"/>
        </w:rPr>
        <w:t xml:space="preserve"> had a minimum and maximum total length, 14.6 to 18.5cm, with a mean of 16.7cm and the average catch weight was 53.3 grams. The highest CPUE values for the individuals of the </w:t>
      </w:r>
      <w:proofErr w:type="spellStart"/>
      <w:r w:rsidRPr="009B73AF">
        <w:rPr>
          <w:rFonts w:ascii="Times New Roman" w:hAnsi="Times New Roman"/>
          <w:sz w:val="24"/>
          <w:szCs w:val="24"/>
          <w:lang w:val="en-US"/>
        </w:rPr>
        <w:t>Gerreidae</w:t>
      </w:r>
      <w:proofErr w:type="spellEnd"/>
      <w:r w:rsidRPr="009B73AF">
        <w:rPr>
          <w:rFonts w:ascii="Times New Roman" w:hAnsi="Times New Roman"/>
          <w:sz w:val="24"/>
          <w:szCs w:val="24"/>
          <w:lang w:val="en-US"/>
        </w:rPr>
        <w:t xml:space="preserve"> family were verified in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june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9B73AF">
        <w:rPr>
          <w:rFonts w:ascii="Times New Roman" w:hAnsi="Times New Roman"/>
          <w:sz w:val="24"/>
          <w:szCs w:val="24"/>
          <w:lang w:val="en-US"/>
        </w:rPr>
        <w:t>ecember</w:t>
      </w:r>
      <w:proofErr w:type="spellEnd"/>
      <w:r w:rsidRPr="009B73AF">
        <w:rPr>
          <w:rFonts w:ascii="Times New Roman" w:hAnsi="Times New Roman"/>
          <w:sz w:val="24"/>
          <w:szCs w:val="24"/>
          <w:lang w:val="en-US"/>
        </w:rPr>
        <w:t xml:space="preserve"> 2016, with 31.29g 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0629">
        <w:rPr>
          <w:rFonts w:ascii="Times New Roman" w:hAnsi="Times New Roman"/>
          <w:sz w:val="24"/>
          <w:szCs w:val="24"/>
          <w:lang w:val="en-US"/>
        </w:rPr>
        <w:t>pitch</w:t>
      </w:r>
      <w:r>
        <w:rPr>
          <w:rFonts w:ascii="Times New Roman" w:hAnsi="Times New Roman"/>
          <w:sz w:val="24"/>
          <w:szCs w:val="24"/>
          <w:lang w:val="en-US"/>
        </w:rPr>
        <w:t xml:space="preserve"> per</w:t>
      </w:r>
      <w:r w:rsidRPr="009B73AF">
        <w:rPr>
          <w:rFonts w:ascii="Times New Roman" w:hAnsi="Times New Roman"/>
          <w:sz w:val="24"/>
          <w:szCs w:val="24"/>
          <w:lang w:val="en-US"/>
        </w:rPr>
        <w:t xml:space="preserve"> fishing days and 23.33g</w:t>
      </w:r>
      <w:r>
        <w:rPr>
          <w:rFonts w:ascii="Times New Roman" w:hAnsi="Times New Roman"/>
          <w:sz w:val="24"/>
          <w:szCs w:val="24"/>
          <w:lang w:val="en-US"/>
        </w:rPr>
        <w:t xml:space="preserve"> / pitch per fishing days, respectively. </w:t>
      </w:r>
      <w:r w:rsidRPr="009B73AF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9B73AF">
        <w:rPr>
          <w:rFonts w:ascii="Times New Roman" w:hAnsi="Times New Roman"/>
          <w:sz w:val="24"/>
          <w:szCs w:val="24"/>
          <w:lang w:val="en-US"/>
        </w:rPr>
        <w:t>gerreids</w:t>
      </w:r>
      <w:proofErr w:type="spellEnd"/>
      <w:r w:rsidRPr="009B73AF">
        <w:rPr>
          <w:rFonts w:ascii="Times New Roman" w:hAnsi="Times New Roman"/>
          <w:sz w:val="24"/>
          <w:szCs w:val="24"/>
          <w:lang w:val="en-US"/>
        </w:rPr>
        <w:t xml:space="preserve"> captured by the test in this study were very small and possible immature, further studies are needed to determine an ideal </w:t>
      </w:r>
      <w:r>
        <w:rPr>
          <w:rFonts w:ascii="Times New Roman" w:hAnsi="Times New Roman"/>
          <w:sz w:val="24"/>
          <w:szCs w:val="24"/>
          <w:lang w:val="en-US"/>
        </w:rPr>
        <w:t>size for the mesh of the cast</w:t>
      </w:r>
      <w:r w:rsidRPr="009B73AF">
        <w:rPr>
          <w:rFonts w:ascii="Times New Roman" w:hAnsi="Times New Roman"/>
          <w:sz w:val="24"/>
          <w:szCs w:val="24"/>
          <w:lang w:val="en-US"/>
        </w:rPr>
        <w:t xml:space="preserve"> nets and the verification of a minimum size of capture of these individuals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E3D0B" w:rsidRDefault="001E3D0B" w:rsidP="001E3D0B">
      <w:pPr>
        <w:pStyle w:val="Pr-formataoHTML"/>
        <w:shd w:val="clear" w:color="auto" w:fill="FFFFFF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E3D0B" w:rsidRPr="00047CB9" w:rsidRDefault="001E3D0B" w:rsidP="001E3D0B">
      <w:pPr>
        <w:pStyle w:val="Pr-formataoHTML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047CB9">
        <w:rPr>
          <w:rFonts w:ascii="Times New Roman" w:hAnsi="Times New Roman"/>
          <w:b/>
          <w:bCs/>
          <w:sz w:val="24"/>
          <w:szCs w:val="24"/>
          <w:lang w:val="en-US"/>
        </w:rPr>
        <w:t>Key words:</w:t>
      </w:r>
      <w:r w:rsidRPr="00047C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47CB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Ichthyofauna</w:t>
      </w:r>
      <w:proofErr w:type="spellEnd"/>
      <w:r w:rsidRPr="00D67807">
        <w:rPr>
          <w:rFonts w:ascii="Times New Roman" w:hAnsi="Times New Roman"/>
          <w:sz w:val="24"/>
          <w:szCs w:val="24"/>
          <w:lang w:val="en-US"/>
        </w:rPr>
        <w:t>, fishing equipment, Bahia coast.</w:t>
      </w:r>
    </w:p>
    <w:p w:rsidR="00E4747C" w:rsidRPr="00047CB9" w:rsidRDefault="00E4747C" w:rsidP="00C86FAA">
      <w:pPr>
        <w:pStyle w:val="Ttulo1"/>
        <w:spacing w:before="0" w:after="0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E4747C" w:rsidRPr="00047CB9" w:rsidRDefault="00E4747C" w:rsidP="00C86FAA">
      <w:pPr>
        <w:pStyle w:val="Ttulo1"/>
        <w:spacing w:before="0" w:after="0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E4747C" w:rsidRPr="00D66241" w:rsidRDefault="00E4747C" w:rsidP="00353954">
      <w:pPr>
        <w:numPr>
          <w:ilvl w:val="0"/>
          <w:numId w:val="5"/>
        </w:numPr>
        <w:spacing w:after="0" w:line="240" w:lineRule="auto"/>
        <w:ind w:left="426" w:hanging="426"/>
        <w:rPr>
          <w:b/>
          <w:szCs w:val="24"/>
        </w:rPr>
      </w:pPr>
      <w:r w:rsidRPr="00047CB9">
        <w:rPr>
          <w:b/>
          <w:szCs w:val="24"/>
          <w:lang w:val="en-US"/>
        </w:rPr>
        <w:br w:type="page"/>
      </w:r>
      <w:r w:rsidRPr="00D66241">
        <w:rPr>
          <w:b/>
          <w:szCs w:val="24"/>
        </w:rPr>
        <w:lastRenderedPageBreak/>
        <w:t>INTRODUÇÃO</w:t>
      </w:r>
    </w:p>
    <w:p w:rsidR="00E4747C" w:rsidRPr="00C86FAA" w:rsidRDefault="00E4747C" w:rsidP="00D66241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</w:p>
    <w:p w:rsidR="00021ECC" w:rsidRDefault="00021ECC" w:rsidP="00532C08">
      <w:pPr>
        <w:spacing w:after="0" w:line="240" w:lineRule="auto"/>
        <w:ind w:firstLine="851"/>
        <w:jc w:val="both"/>
        <w:rPr>
          <w:szCs w:val="24"/>
          <w:shd w:val="clear" w:color="auto" w:fill="FFFFFF"/>
        </w:rPr>
      </w:pPr>
      <w:r w:rsidRPr="00021ECC">
        <w:rPr>
          <w:szCs w:val="24"/>
          <w:shd w:val="clear" w:color="auto" w:fill="FFFFFF"/>
        </w:rPr>
        <w:t xml:space="preserve">A pesca extrativista brasileira apresenta um papel relevante para o progresso das comunidades costeiras, que contribui para o fornecimento de alimento assim como o fortalecimento da atividade social e econômica (BEGOSSI </w:t>
      </w:r>
      <w:proofErr w:type="gramStart"/>
      <w:r w:rsidRPr="00021ECC">
        <w:rPr>
          <w:szCs w:val="24"/>
          <w:shd w:val="clear" w:color="auto" w:fill="FFFFFF"/>
        </w:rPr>
        <w:t>et</w:t>
      </w:r>
      <w:proofErr w:type="gramEnd"/>
      <w:r w:rsidRPr="00021ECC">
        <w:rPr>
          <w:szCs w:val="24"/>
          <w:shd w:val="clear" w:color="auto" w:fill="FFFFFF"/>
        </w:rPr>
        <w:t xml:space="preserve"> al., 2004).</w:t>
      </w:r>
      <w:r>
        <w:rPr>
          <w:szCs w:val="24"/>
          <w:shd w:val="clear" w:color="auto" w:fill="FFFFFF"/>
        </w:rPr>
        <w:t xml:space="preserve"> </w:t>
      </w:r>
      <w:r w:rsidRPr="00021ECC">
        <w:rPr>
          <w:szCs w:val="24"/>
          <w:shd w:val="clear" w:color="auto" w:fill="FFFFFF"/>
        </w:rPr>
        <w:t xml:space="preserve">Os recursos naturais aquáticos têm sido bastante explorados no mundo em águas interiores, na costa e mar aberto (REYNOLDS, 2004). Com o intuito de reduzir os problemas causados pela exploração excessiva dos recursos pesqueiros, desenvolveram-se estratégias de proteção destas áreas (WORM </w:t>
      </w:r>
      <w:proofErr w:type="gramStart"/>
      <w:r w:rsidRPr="00021ECC">
        <w:rPr>
          <w:szCs w:val="24"/>
          <w:shd w:val="clear" w:color="auto" w:fill="FFFFFF"/>
        </w:rPr>
        <w:t>et</w:t>
      </w:r>
      <w:proofErr w:type="gramEnd"/>
      <w:r w:rsidRPr="00021ECC">
        <w:rPr>
          <w:szCs w:val="24"/>
          <w:shd w:val="clear" w:color="auto" w:fill="FFFFFF"/>
        </w:rPr>
        <w:t xml:space="preserve"> al., 2006).</w:t>
      </w:r>
    </w:p>
    <w:p w:rsidR="00E4747C" w:rsidRDefault="00E4747C" w:rsidP="00532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szCs w:val="24"/>
          <w:lang w:val="pt-PT" w:eastAsia="pt-BR"/>
        </w:rPr>
        <w:tab/>
      </w:r>
      <w:r w:rsidRPr="006D6554">
        <w:rPr>
          <w:szCs w:val="24"/>
          <w:lang w:val="pt-PT" w:eastAsia="pt-BR"/>
        </w:rPr>
        <w:t>A família Gerreidae é um grupo de peixes característicos dos ambientes marinhos costeiros, lagoas estuarinas e limnéticos das regiões tropicais e subtropicais da América (</w:t>
      </w:r>
      <w:r>
        <w:rPr>
          <w:szCs w:val="24"/>
          <w:lang w:val="pt-PT" w:eastAsia="pt-BR"/>
        </w:rPr>
        <w:t>DECKERT</w:t>
      </w:r>
      <w:r w:rsidR="00C76E4E">
        <w:rPr>
          <w:szCs w:val="24"/>
          <w:lang w:val="pt-PT" w:eastAsia="pt-BR"/>
        </w:rPr>
        <w:t xml:space="preserve">; </w:t>
      </w:r>
      <w:r w:rsidRPr="006D6554">
        <w:rPr>
          <w:szCs w:val="24"/>
          <w:lang w:val="pt-PT" w:eastAsia="pt-BR"/>
        </w:rPr>
        <w:t>GREENFIELD, 1987)</w:t>
      </w:r>
      <w:r>
        <w:rPr>
          <w:szCs w:val="24"/>
          <w:lang w:val="pt-PT" w:eastAsia="pt-BR"/>
        </w:rPr>
        <w:t xml:space="preserve">, suas </w:t>
      </w:r>
      <w:r w:rsidR="00021ECC">
        <w:rPr>
          <w:szCs w:val="24"/>
          <w:lang w:val="pt-PT"/>
        </w:rPr>
        <w:t>caracteristicas morfoló</w:t>
      </w:r>
      <w:r>
        <w:rPr>
          <w:szCs w:val="24"/>
          <w:lang w:val="pt-PT"/>
        </w:rPr>
        <w:t>gicas são</w:t>
      </w:r>
      <w:r w:rsidRPr="00531C51">
        <w:rPr>
          <w:szCs w:val="24"/>
          <w:lang w:val="pt-PT"/>
        </w:rPr>
        <w:t xml:space="preserve"> </w:t>
      </w:r>
      <w:r>
        <w:rPr>
          <w:szCs w:val="24"/>
          <w:lang w:val="pt-PT"/>
        </w:rPr>
        <w:t xml:space="preserve">possuem </w:t>
      </w:r>
      <w:r w:rsidRPr="00531C51">
        <w:rPr>
          <w:szCs w:val="24"/>
          <w:lang w:val="pt-PT"/>
        </w:rPr>
        <w:t>pequenos dentes e escamas grande</w:t>
      </w:r>
      <w:r>
        <w:rPr>
          <w:szCs w:val="24"/>
          <w:lang w:val="pt-PT"/>
        </w:rPr>
        <w:t>s</w:t>
      </w:r>
      <w:r w:rsidRPr="00531C51">
        <w:rPr>
          <w:szCs w:val="24"/>
          <w:lang w:val="pt-PT"/>
        </w:rPr>
        <w:t xml:space="preserve">, bem como a robustez do segundo espinhas dorsais e anais, barbatana caudal bifurcada, a cabeça </w:t>
      </w:r>
      <w:r>
        <w:rPr>
          <w:szCs w:val="24"/>
          <w:lang w:val="pt-PT"/>
        </w:rPr>
        <w:t>tem escalas, mas não no</w:t>
      </w:r>
      <w:r w:rsidRPr="00531C51">
        <w:rPr>
          <w:szCs w:val="24"/>
          <w:lang w:val="pt-PT"/>
        </w:rPr>
        <w:t xml:space="preserve"> topo (</w:t>
      </w:r>
      <w:r w:rsidRPr="00531C51">
        <w:rPr>
          <w:szCs w:val="24"/>
          <w:shd w:val="clear" w:color="auto" w:fill="FFFFFF"/>
        </w:rPr>
        <w:t>SCHMITTER-SOTO</w:t>
      </w:r>
      <w:r w:rsidRPr="00531C51">
        <w:rPr>
          <w:szCs w:val="24"/>
          <w:lang w:val="pt-PT"/>
        </w:rPr>
        <w:t>, 1998)</w:t>
      </w:r>
      <w:r>
        <w:rPr>
          <w:szCs w:val="24"/>
          <w:lang w:val="pt-PT"/>
        </w:rPr>
        <w:t>. S</w:t>
      </w:r>
      <w:r w:rsidRPr="00531C51">
        <w:rPr>
          <w:szCs w:val="24"/>
          <w:lang w:val="pt-PT"/>
        </w:rPr>
        <w:t>ão comumente pequenos, de cor prateada, com boca pratatil e em forma de tubo, cuja função é refere-se à obtenção de uma grande variedade de invertebrados bentônicos (</w:t>
      </w:r>
      <w:r>
        <w:rPr>
          <w:szCs w:val="24"/>
          <w:lang w:val="pt-PT"/>
        </w:rPr>
        <w:t>SHAEFER</w:t>
      </w:r>
      <w:r w:rsidR="00C76E4E">
        <w:rPr>
          <w:szCs w:val="24"/>
          <w:lang w:val="pt-PT"/>
        </w:rPr>
        <w:t>;</w:t>
      </w:r>
      <w:r>
        <w:rPr>
          <w:szCs w:val="24"/>
          <w:lang w:val="pt-PT"/>
        </w:rPr>
        <w:t xml:space="preserve"> ROSEN, 1961 apud CHAVEZ</w:t>
      </w:r>
      <w:r w:rsidR="00C76E4E">
        <w:rPr>
          <w:szCs w:val="24"/>
          <w:lang w:val="pt-PT"/>
        </w:rPr>
        <w:t>;</w:t>
      </w:r>
      <w:r w:rsidRPr="00531C51">
        <w:rPr>
          <w:szCs w:val="24"/>
          <w:lang w:val="pt-PT"/>
        </w:rPr>
        <w:t xml:space="preserve"> HAMMAN, 1989).</w:t>
      </w:r>
      <w:r>
        <w:tab/>
      </w:r>
      <w:r w:rsidR="00021ECC">
        <w:t>Os organismos desta família</w:t>
      </w:r>
      <w:r>
        <w:t xml:space="preserve"> possu</w:t>
      </w:r>
      <w:r w:rsidR="00021ECC">
        <w:t>em</w:t>
      </w:r>
      <w:r>
        <w:t xml:space="preserve"> grande importância na pesca comercial, artesanal e esportiva, inclusive na região Nordeste do Brasil, onde é bastante apreciada no consumo humano. Esta família está entre as mais abundantes em ecossistemas estuarinos e marinhos do litoral brasileiro</w:t>
      </w:r>
      <w:r w:rsidR="00021ECC">
        <w:t>,</w:t>
      </w:r>
      <w:r>
        <w:t xml:space="preserve"> est</w:t>
      </w:r>
      <w:r w:rsidR="00021ECC">
        <w:t>udos ecológicos sobre sua abundâ</w:t>
      </w:r>
      <w:r>
        <w:t>ncia e distribuição são recorrentes</w:t>
      </w:r>
      <w:r w:rsidR="00021ECC">
        <w:t xml:space="preserve"> (BEZERRA </w:t>
      </w:r>
      <w:proofErr w:type="gramStart"/>
      <w:r w:rsidR="00021ECC">
        <w:t>et</w:t>
      </w:r>
      <w:proofErr w:type="gramEnd"/>
      <w:r w:rsidR="00021ECC">
        <w:t xml:space="preserve"> al., 2001).</w:t>
      </w:r>
    </w:p>
    <w:p w:rsidR="00E4747C" w:rsidRPr="00D95196" w:rsidRDefault="00E4747C" w:rsidP="00532C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szCs w:val="24"/>
          <w:lang w:val="pt-PT"/>
        </w:rPr>
        <w:tab/>
        <w:t xml:space="preserve">Este trabalho teve como objetivo </w:t>
      </w:r>
      <w:r w:rsidR="00021ECC">
        <w:rPr>
          <w:szCs w:val="24"/>
          <w:lang w:val="pt-PT"/>
        </w:rPr>
        <w:t>analisar</w:t>
      </w:r>
      <w:r>
        <w:rPr>
          <w:szCs w:val="24"/>
          <w:lang w:val="pt-PT"/>
        </w:rPr>
        <w:t xml:space="preserve"> a distrui</w:t>
      </w:r>
      <w:r w:rsidR="00021ECC">
        <w:rPr>
          <w:szCs w:val="24"/>
          <w:lang w:val="pt-PT"/>
        </w:rPr>
        <w:t>bui</w:t>
      </w:r>
      <w:r>
        <w:rPr>
          <w:szCs w:val="24"/>
          <w:lang w:val="pt-PT"/>
        </w:rPr>
        <w:t>ção temporal das espécies da familia Gerreidae e verificar aspecto</w:t>
      </w:r>
      <w:r w:rsidR="003F1484">
        <w:rPr>
          <w:szCs w:val="24"/>
          <w:lang w:val="pt-PT"/>
        </w:rPr>
        <w:t>s de merí</w:t>
      </w:r>
      <w:r>
        <w:rPr>
          <w:szCs w:val="24"/>
          <w:lang w:val="pt-PT"/>
        </w:rPr>
        <w:t>sticos e morfom</w:t>
      </w:r>
      <w:r w:rsidR="003F1484">
        <w:rPr>
          <w:szCs w:val="24"/>
          <w:lang w:val="pt-PT"/>
        </w:rPr>
        <w:t>é</w:t>
      </w:r>
      <w:r>
        <w:rPr>
          <w:szCs w:val="24"/>
          <w:lang w:val="pt-PT"/>
        </w:rPr>
        <w:t>tricos dessas espéceis encontrada na Reserva Extratisvista de Canavieiras, Bahia.</w:t>
      </w:r>
    </w:p>
    <w:p w:rsidR="00E4747C" w:rsidRPr="00D95196" w:rsidRDefault="00E4747C" w:rsidP="00D95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4"/>
          <w:lang w:val="pt-PT" w:eastAsia="pt-BR"/>
        </w:rPr>
      </w:pPr>
      <w:r>
        <w:rPr>
          <w:szCs w:val="24"/>
          <w:lang w:val="pt-PT"/>
        </w:rPr>
        <w:tab/>
      </w:r>
    </w:p>
    <w:p w:rsidR="00E4747C" w:rsidRPr="00C86FAA" w:rsidRDefault="00E4747C" w:rsidP="00D662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FAA">
        <w:rPr>
          <w:rFonts w:ascii="Times New Roman" w:hAnsi="Times New Roman"/>
          <w:sz w:val="24"/>
          <w:szCs w:val="24"/>
        </w:rPr>
        <w:t>2- MATERIAL</w:t>
      </w:r>
      <w:proofErr w:type="gramEnd"/>
      <w:r w:rsidRPr="00C86FAA">
        <w:rPr>
          <w:rFonts w:ascii="Times New Roman" w:hAnsi="Times New Roman"/>
          <w:sz w:val="24"/>
          <w:szCs w:val="24"/>
        </w:rPr>
        <w:t xml:space="preserve"> E MÉTODOS</w:t>
      </w:r>
    </w:p>
    <w:p w:rsidR="00E4747C" w:rsidRPr="00C86FAA" w:rsidRDefault="00E4747C" w:rsidP="00D66241">
      <w:pPr>
        <w:pStyle w:val="Ttulo1"/>
        <w:spacing w:before="0" w:after="0"/>
        <w:jc w:val="both"/>
        <w:rPr>
          <w:rFonts w:ascii="Times New Roman" w:hAnsi="Times New Roman"/>
          <w:caps/>
          <w:sz w:val="24"/>
          <w:szCs w:val="24"/>
        </w:rPr>
      </w:pPr>
    </w:p>
    <w:p w:rsidR="00E4747C" w:rsidRDefault="00E4747C" w:rsidP="00DF444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85458">
        <w:rPr>
          <w:color w:val="000000"/>
        </w:rPr>
        <w:t>O tra</w:t>
      </w:r>
      <w:r>
        <w:rPr>
          <w:color w:val="000000"/>
        </w:rPr>
        <w:t xml:space="preserve">balho foi realizado na Reserva Extrativista de Canavieiras que tem uma área de </w:t>
      </w:r>
      <w:r w:rsidRPr="00185458">
        <w:t>100.726,36 hectares</w:t>
      </w:r>
      <w:r>
        <w:rPr>
          <w:color w:val="000000"/>
        </w:rPr>
        <w:t xml:space="preserve">, </w:t>
      </w:r>
      <w:r w:rsidRPr="00185458">
        <w:rPr>
          <w:color w:val="000000"/>
        </w:rPr>
        <w:t xml:space="preserve">localizada na região do sul da Bahia, </w:t>
      </w:r>
      <w:r>
        <w:rPr>
          <w:color w:val="000000"/>
        </w:rPr>
        <w:t>que abrangem os municípios de Belmonte, Canavieiras e Una.</w:t>
      </w:r>
      <w:r w:rsidRPr="000C016F">
        <w:t xml:space="preserve"> </w:t>
      </w:r>
    </w:p>
    <w:p w:rsidR="00E4747C" w:rsidRDefault="00E4747C" w:rsidP="00DF444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07729">
        <w:rPr>
          <w:color w:val="000000"/>
          <w:szCs w:val="24"/>
        </w:rPr>
        <w:t>As capturas foram realizadas no período de fevereiro</w:t>
      </w:r>
      <w:r>
        <w:rPr>
          <w:color w:val="000000"/>
          <w:szCs w:val="24"/>
        </w:rPr>
        <w:t xml:space="preserve"> de 2016 a março de 2017</w:t>
      </w:r>
      <w:r w:rsidRPr="00107729">
        <w:rPr>
          <w:color w:val="000000"/>
          <w:szCs w:val="24"/>
        </w:rPr>
        <w:t>, no estuário da RESEX de Canavieiras, em dois di</w:t>
      </w:r>
      <w:r>
        <w:rPr>
          <w:color w:val="000000"/>
          <w:szCs w:val="24"/>
        </w:rPr>
        <w:t xml:space="preserve">as de coletas mensais, em </w:t>
      </w:r>
      <w:r w:rsidR="003F1484">
        <w:rPr>
          <w:color w:val="000000"/>
          <w:szCs w:val="24"/>
        </w:rPr>
        <w:t>28</w:t>
      </w:r>
      <w:r w:rsidRPr="00107729">
        <w:rPr>
          <w:color w:val="000000"/>
          <w:szCs w:val="24"/>
        </w:rPr>
        <w:t xml:space="preserve"> </w:t>
      </w:r>
      <w:r w:rsidR="003F1484" w:rsidRPr="00107729">
        <w:rPr>
          <w:color w:val="000000"/>
          <w:szCs w:val="24"/>
        </w:rPr>
        <w:t xml:space="preserve">pesqueiros </w:t>
      </w:r>
      <w:r w:rsidRPr="00107729">
        <w:rPr>
          <w:color w:val="000000"/>
          <w:szCs w:val="24"/>
        </w:rPr>
        <w:t>diferentes, preferencialmente em período de lua crescente e minguante, em maré vazante.</w:t>
      </w:r>
      <w:r w:rsidRPr="00866E42">
        <w:t xml:space="preserve"> </w:t>
      </w:r>
      <w:r>
        <w:t>Ao longo do percurso navegado foram obtidas as posições dos pesqueiros, com a</w:t>
      </w:r>
      <w:r w:rsidR="003F1484">
        <w:t>uxílio de um GPS manual. O estu</w:t>
      </w:r>
      <w:r>
        <w:t xml:space="preserve">do </w:t>
      </w:r>
      <w:r w:rsidR="003F1484">
        <w:t>foi</w:t>
      </w:r>
      <w:r>
        <w:t xml:space="preserve"> respaldado pelo Sistema de Autorização e Informação em Biodiversidade – SISBIO, do Instituto Chico Mendes de Conservação da Biodiversidade – </w:t>
      </w:r>
      <w:proofErr w:type="spellStart"/>
      <w:proofErr w:type="gramStart"/>
      <w:r>
        <w:t>ICMBio</w:t>
      </w:r>
      <w:proofErr w:type="spellEnd"/>
      <w:proofErr w:type="gramEnd"/>
      <w:r>
        <w:t xml:space="preserve">, através da autorização nº 52498-1. </w:t>
      </w:r>
    </w:p>
    <w:p w:rsidR="00E4747C" w:rsidRDefault="00E4747C" w:rsidP="00DF4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107729">
        <w:rPr>
          <w:color w:val="000000"/>
          <w:szCs w:val="24"/>
        </w:rPr>
        <w:t xml:space="preserve">A arte de pesca utilizada foi a </w:t>
      </w:r>
      <w:r>
        <w:rPr>
          <w:color w:val="000000"/>
          <w:szCs w:val="24"/>
        </w:rPr>
        <w:t>tarrafa, com uma área de 32,7 m</w:t>
      </w:r>
      <w:r>
        <w:rPr>
          <w:color w:val="000000"/>
          <w:szCs w:val="24"/>
          <w:vertAlign w:val="superscript"/>
        </w:rPr>
        <w:t>2</w:t>
      </w:r>
      <w:r w:rsidRPr="00107729">
        <w:rPr>
          <w:color w:val="000000"/>
          <w:szCs w:val="24"/>
        </w:rPr>
        <w:t xml:space="preserve"> e de malha</w:t>
      </w:r>
      <w:r w:rsidR="003F1484">
        <w:rPr>
          <w:color w:val="000000"/>
          <w:szCs w:val="24"/>
        </w:rPr>
        <w:t xml:space="preserve"> </w:t>
      </w:r>
      <w:proofErr w:type="gramStart"/>
      <w:r w:rsidR="003F1484" w:rsidRPr="00107729">
        <w:rPr>
          <w:color w:val="000000"/>
          <w:szCs w:val="24"/>
        </w:rPr>
        <w:t>2</w:t>
      </w:r>
      <w:proofErr w:type="gramEnd"/>
      <w:r w:rsidRPr="00107729">
        <w:rPr>
          <w:color w:val="000000"/>
          <w:szCs w:val="24"/>
        </w:rPr>
        <w:t>, sendo a mais frequente utilizada pelos pescadores da comunidade. A tarrafa era lançada em dois pesqueiros, em três pontos de coleta e dez lances em cada ponto, totalizando 60 lances diários.</w:t>
      </w:r>
    </w:p>
    <w:p w:rsidR="00E4747C" w:rsidRPr="00DF4446" w:rsidRDefault="00E4747C" w:rsidP="001D4C73">
      <w:pPr>
        <w:spacing w:after="0" w:line="240" w:lineRule="auto"/>
        <w:jc w:val="both"/>
      </w:pP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  <w:t xml:space="preserve">Os exemplares </w:t>
      </w:r>
      <w:r w:rsidR="003F1484">
        <w:rPr>
          <w:color w:val="000000"/>
          <w:szCs w:val="24"/>
        </w:rPr>
        <w:t>captura</w:t>
      </w:r>
      <w:r>
        <w:rPr>
          <w:color w:val="000000"/>
          <w:szCs w:val="24"/>
        </w:rPr>
        <w:t xml:space="preserve">dos </w:t>
      </w:r>
      <w:r w:rsidR="003F1484">
        <w:rPr>
          <w:color w:val="000000"/>
          <w:szCs w:val="24"/>
        </w:rPr>
        <w:t xml:space="preserve">foram </w:t>
      </w:r>
      <w:proofErr w:type="gramStart"/>
      <w:r w:rsidR="003F1484">
        <w:rPr>
          <w:color w:val="000000"/>
          <w:szCs w:val="24"/>
        </w:rPr>
        <w:t>acondicionados</w:t>
      </w:r>
      <w:r>
        <w:rPr>
          <w:color w:val="000000"/>
          <w:szCs w:val="24"/>
        </w:rPr>
        <w:t xml:space="preserve"> </w:t>
      </w:r>
      <w:r w:rsidRPr="00107729">
        <w:rPr>
          <w:color w:val="000000"/>
          <w:szCs w:val="24"/>
        </w:rPr>
        <w:t>em caixa isotérmica contendo gelo</w:t>
      </w:r>
      <w:proofErr w:type="gramEnd"/>
      <w:r w:rsidR="003F1484">
        <w:rPr>
          <w:color w:val="000000"/>
          <w:szCs w:val="24"/>
        </w:rPr>
        <w:t xml:space="preserve"> e em n</w:t>
      </w:r>
      <w:r w:rsidRPr="00107729">
        <w:rPr>
          <w:color w:val="000000"/>
          <w:szCs w:val="24"/>
        </w:rPr>
        <w:t>o laboratório didático da Universidade Federal do Recôncavo da Bahia, os ex</w:t>
      </w:r>
      <w:r>
        <w:rPr>
          <w:color w:val="000000"/>
          <w:szCs w:val="24"/>
        </w:rPr>
        <w:t>emplares foram descongelados par</w:t>
      </w:r>
      <w:r w:rsidRPr="00107729">
        <w:rPr>
          <w:color w:val="000000"/>
          <w:szCs w:val="24"/>
        </w:rPr>
        <w:t xml:space="preserve">a determinação dos dados </w:t>
      </w:r>
      <w:proofErr w:type="spellStart"/>
      <w:r w:rsidRPr="00107729">
        <w:rPr>
          <w:color w:val="000000"/>
          <w:szCs w:val="24"/>
        </w:rPr>
        <w:t>merísticos</w:t>
      </w:r>
      <w:proofErr w:type="spellEnd"/>
      <w:r w:rsidRPr="00107729">
        <w:rPr>
          <w:color w:val="000000"/>
          <w:szCs w:val="24"/>
        </w:rPr>
        <w:t xml:space="preserve"> e </w:t>
      </w:r>
      <w:proofErr w:type="spellStart"/>
      <w:r w:rsidRPr="00107729">
        <w:rPr>
          <w:color w:val="000000"/>
          <w:szCs w:val="24"/>
        </w:rPr>
        <w:t>morfométricos</w:t>
      </w:r>
      <w:proofErr w:type="spellEnd"/>
      <w:r>
        <w:t xml:space="preserve">. </w:t>
      </w:r>
      <w:r w:rsidR="001D4C73">
        <w:t xml:space="preserve">A </w:t>
      </w:r>
      <w:r w:rsidRPr="00107729">
        <w:rPr>
          <w:color w:val="000000"/>
          <w:szCs w:val="24"/>
        </w:rPr>
        <w:t>identificação taxonômica dos exemplares</w:t>
      </w:r>
      <w:proofErr w:type="gramStart"/>
      <w:r>
        <w:rPr>
          <w:color w:val="000000"/>
          <w:szCs w:val="24"/>
        </w:rPr>
        <w:t>,</w:t>
      </w:r>
      <w:r w:rsidRPr="00107729">
        <w:rPr>
          <w:color w:val="000000"/>
          <w:szCs w:val="24"/>
        </w:rPr>
        <w:t xml:space="preserve"> foi</w:t>
      </w:r>
      <w:proofErr w:type="gramEnd"/>
      <w:r w:rsidRPr="00107729">
        <w:rPr>
          <w:color w:val="000000"/>
          <w:szCs w:val="24"/>
        </w:rPr>
        <w:t xml:space="preserve"> realizada com </w:t>
      </w:r>
      <w:r w:rsidR="001D4C73" w:rsidRPr="00107729">
        <w:rPr>
          <w:color w:val="000000"/>
          <w:szCs w:val="24"/>
        </w:rPr>
        <w:t>auxílio</w:t>
      </w:r>
      <w:r w:rsidRPr="00107729">
        <w:rPr>
          <w:color w:val="000000"/>
          <w:szCs w:val="24"/>
        </w:rPr>
        <w:t xml:space="preserve"> de manuais de identificação especializados</w:t>
      </w:r>
      <w:r>
        <w:rPr>
          <w:color w:val="000000"/>
          <w:szCs w:val="24"/>
        </w:rPr>
        <w:t xml:space="preserve"> </w:t>
      </w:r>
      <w:r w:rsidRPr="001D4C73">
        <w:rPr>
          <w:color w:val="000000"/>
          <w:szCs w:val="24"/>
        </w:rPr>
        <w:t>(</w:t>
      </w:r>
      <w:r w:rsidR="001D4C73" w:rsidRPr="001D4C73">
        <w:rPr>
          <w:szCs w:val="24"/>
        </w:rPr>
        <w:t>FISHER; PEREIRA; VIEIRA (2011); ARAÚJO; TEIXEIRA; OLIVEIRA (2004); BARLETTA; CORRÊA (1992); FIGUEIREDO; MENEZES (2000); MENEZES; FIGUEIREDO (1985)</w:t>
      </w:r>
      <w:r w:rsidRPr="00107729">
        <w:rPr>
          <w:color w:val="000000"/>
          <w:szCs w:val="24"/>
        </w:rPr>
        <w:t>.</w:t>
      </w:r>
      <w:r>
        <w:rPr>
          <w:color w:val="000000"/>
        </w:rPr>
        <w:t xml:space="preserve"> </w:t>
      </w:r>
      <w:r>
        <w:t>Também foi pesado o volume da produção capturada, para permitir o cálculo da CPUE e da biomassa capturada.</w:t>
      </w:r>
      <w:r w:rsidR="001D4C73">
        <w:t xml:space="preserve"> </w:t>
      </w:r>
      <w:r w:rsidRPr="00185458">
        <w:rPr>
          <w:color w:val="000000"/>
        </w:rPr>
        <w:t xml:space="preserve">Os </w:t>
      </w:r>
      <w:r>
        <w:rPr>
          <w:color w:val="000000"/>
        </w:rPr>
        <w:t>dados obtidos</w:t>
      </w:r>
      <w:r w:rsidRPr="00185458">
        <w:rPr>
          <w:color w:val="000000"/>
        </w:rPr>
        <w:t xml:space="preserve"> f</w:t>
      </w:r>
      <w:r>
        <w:rPr>
          <w:color w:val="000000"/>
        </w:rPr>
        <w:t xml:space="preserve">oram tabulados em planilhas do </w:t>
      </w:r>
      <w:r w:rsidRPr="008B3947">
        <w:rPr>
          <w:i/>
          <w:color w:val="000000"/>
        </w:rPr>
        <w:t>Excel</w:t>
      </w:r>
      <w:r w:rsidRPr="00185458">
        <w:rPr>
          <w:color w:val="000000"/>
        </w:rPr>
        <w:t>, para serem analisados.</w:t>
      </w:r>
    </w:p>
    <w:p w:rsidR="00E4747C" w:rsidRDefault="00E4747C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E4747C" w:rsidRPr="001E35A8" w:rsidRDefault="00E4747C" w:rsidP="001E35A8">
      <w:pPr>
        <w:pStyle w:val="Ttulo1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86FAA">
        <w:rPr>
          <w:rFonts w:ascii="Times New Roman" w:hAnsi="Times New Roman"/>
          <w:sz w:val="24"/>
          <w:szCs w:val="24"/>
        </w:rPr>
        <w:lastRenderedPageBreak/>
        <w:t>RESULTADOS E DISCUSSÃO</w:t>
      </w:r>
    </w:p>
    <w:p w:rsidR="00E4747C" w:rsidRPr="00C86FAA" w:rsidRDefault="00E4747C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E4747C" w:rsidRDefault="00E4747C" w:rsidP="00C3063D">
      <w:pPr>
        <w:spacing w:after="0" w:line="240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No período de fevereiro de 2016 a março de 2017 fo</w:t>
      </w:r>
      <w:r w:rsidR="001D4C73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capturado </w:t>
      </w:r>
      <w:r w:rsidR="001D4C73">
        <w:rPr>
          <w:color w:val="000000"/>
          <w:szCs w:val="24"/>
        </w:rPr>
        <w:t xml:space="preserve">um total </w:t>
      </w:r>
      <w:r>
        <w:rPr>
          <w:color w:val="000000"/>
          <w:szCs w:val="24"/>
        </w:rPr>
        <w:t>1</w:t>
      </w:r>
      <w:r w:rsidR="001D4C7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013 </w:t>
      </w:r>
      <w:r w:rsidR="001D4C73">
        <w:rPr>
          <w:color w:val="000000"/>
          <w:szCs w:val="24"/>
        </w:rPr>
        <w:t>indivíduos</w:t>
      </w:r>
      <w:r>
        <w:rPr>
          <w:color w:val="000000"/>
          <w:szCs w:val="24"/>
        </w:rPr>
        <w:t>,</w:t>
      </w:r>
      <w:r w:rsidR="001D4C73">
        <w:rPr>
          <w:color w:val="000000"/>
          <w:szCs w:val="24"/>
        </w:rPr>
        <w:t xml:space="preserve"> sendo</w:t>
      </w:r>
      <w:r>
        <w:rPr>
          <w:color w:val="000000"/>
          <w:szCs w:val="24"/>
        </w:rPr>
        <w:t xml:space="preserve"> 327 da família </w:t>
      </w:r>
      <w:proofErr w:type="spellStart"/>
      <w:r>
        <w:rPr>
          <w:color w:val="000000"/>
          <w:szCs w:val="24"/>
        </w:rPr>
        <w:t>Gerreidae</w:t>
      </w:r>
      <w:proofErr w:type="spellEnd"/>
      <w:r>
        <w:rPr>
          <w:color w:val="000000"/>
          <w:szCs w:val="24"/>
        </w:rPr>
        <w:t xml:space="preserve">, </w:t>
      </w:r>
      <w:r w:rsidR="001D4C73">
        <w:rPr>
          <w:color w:val="000000"/>
          <w:szCs w:val="24"/>
        </w:rPr>
        <w:t>correspondente a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4</w:t>
      </w:r>
      <w:proofErr w:type="gramEnd"/>
      <w:r>
        <w:rPr>
          <w:color w:val="000000"/>
          <w:szCs w:val="24"/>
        </w:rPr>
        <w:t xml:space="preserve"> espécies, </w:t>
      </w:r>
      <w:proofErr w:type="spellStart"/>
      <w:r w:rsidRPr="001E35A8">
        <w:rPr>
          <w:i/>
          <w:color w:val="000000"/>
          <w:szCs w:val="24"/>
        </w:rPr>
        <w:t>Diapterus</w:t>
      </w:r>
      <w:proofErr w:type="spellEnd"/>
      <w:r w:rsidRPr="001E35A8">
        <w:rPr>
          <w:i/>
          <w:color w:val="000000"/>
          <w:szCs w:val="24"/>
        </w:rPr>
        <w:t xml:space="preserve"> </w:t>
      </w:r>
      <w:proofErr w:type="spellStart"/>
      <w:r w:rsidRPr="001E35A8">
        <w:rPr>
          <w:i/>
          <w:color w:val="000000"/>
          <w:szCs w:val="24"/>
        </w:rPr>
        <w:t>auratus</w:t>
      </w:r>
      <w:proofErr w:type="spellEnd"/>
      <w:r w:rsidR="004521C6">
        <w:rPr>
          <w:i/>
          <w:color w:val="000000"/>
          <w:szCs w:val="24"/>
        </w:rPr>
        <w:t xml:space="preserve"> </w:t>
      </w:r>
      <w:r w:rsidR="004521C6">
        <w:rPr>
          <w:color w:val="000000"/>
          <w:szCs w:val="24"/>
        </w:rPr>
        <w:t>(54,1%)</w:t>
      </w:r>
      <w:r>
        <w:rPr>
          <w:color w:val="000000"/>
          <w:szCs w:val="24"/>
        </w:rPr>
        <w:t xml:space="preserve">, </w:t>
      </w:r>
      <w:proofErr w:type="spellStart"/>
      <w:r w:rsidRPr="001E35A8">
        <w:rPr>
          <w:i/>
          <w:color w:val="000000"/>
          <w:szCs w:val="24"/>
        </w:rPr>
        <w:t>Diapterus</w:t>
      </w:r>
      <w:proofErr w:type="spellEnd"/>
      <w:r w:rsidRPr="001E35A8">
        <w:rPr>
          <w:i/>
          <w:color w:val="000000"/>
          <w:szCs w:val="24"/>
        </w:rPr>
        <w:t xml:space="preserve"> </w:t>
      </w:r>
      <w:proofErr w:type="spellStart"/>
      <w:r w:rsidRPr="001E35A8">
        <w:rPr>
          <w:i/>
          <w:color w:val="000000"/>
          <w:szCs w:val="24"/>
        </w:rPr>
        <w:t>rhombeus</w:t>
      </w:r>
      <w:proofErr w:type="spellEnd"/>
      <w:r w:rsidR="004521C6">
        <w:rPr>
          <w:i/>
          <w:color w:val="000000"/>
          <w:szCs w:val="24"/>
        </w:rPr>
        <w:t xml:space="preserve"> </w:t>
      </w:r>
      <w:r w:rsidR="004521C6">
        <w:rPr>
          <w:color w:val="000000"/>
          <w:szCs w:val="24"/>
        </w:rPr>
        <w:t>(26,3%)</w:t>
      </w:r>
      <w:r>
        <w:rPr>
          <w:color w:val="000000"/>
          <w:szCs w:val="24"/>
        </w:rPr>
        <w:t xml:space="preserve">, </w:t>
      </w:r>
      <w:proofErr w:type="spellStart"/>
      <w:r w:rsidRPr="001E35A8">
        <w:rPr>
          <w:i/>
          <w:color w:val="000000"/>
          <w:szCs w:val="24"/>
        </w:rPr>
        <w:t>Eugerres</w:t>
      </w:r>
      <w:proofErr w:type="spellEnd"/>
      <w:r w:rsidRPr="001E35A8">
        <w:rPr>
          <w:i/>
          <w:color w:val="000000"/>
          <w:szCs w:val="24"/>
        </w:rPr>
        <w:t xml:space="preserve"> </w:t>
      </w:r>
      <w:proofErr w:type="spellStart"/>
      <w:r w:rsidRPr="001E35A8">
        <w:rPr>
          <w:i/>
          <w:color w:val="000000"/>
          <w:szCs w:val="24"/>
        </w:rPr>
        <w:t>brasilianus</w:t>
      </w:r>
      <w:proofErr w:type="spellEnd"/>
      <w:r w:rsidR="004521C6">
        <w:rPr>
          <w:i/>
          <w:color w:val="000000"/>
          <w:szCs w:val="24"/>
        </w:rPr>
        <w:t xml:space="preserve"> </w:t>
      </w:r>
      <w:r w:rsidR="004521C6">
        <w:rPr>
          <w:color w:val="000000"/>
          <w:szCs w:val="24"/>
        </w:rPr>
        <w:t xml:space="preserve">(13,8%) </w:t>
      </w:r>
      <w:r w:rsidR="001D4C73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proofErr w:type="spellStart"/>
      <w:r w:rsidRPr="001E35A8">
        <w:rPr>
          <w:i/>
          <w:color w:val="000000"/>
          <w:szCs w:val="24"/>
        </w:rPr>
        <w:t>Eucinostomus</w:t>
      </w:r>
      <w:proofErr w:type="spellEnd"/>
      <w:r w:rsidRPr="001E35A8">
        <w:rPr>
          <w:i/>
          <w:color w:val="000000"/>
          <w:szCs w:val="24"/>
        </w:rPr>
        <w:t xml:space="preserve"> </w:t>
      </w:r>
      <w:proofErr w:type="spellStart"/>
      <w:r w:rsidRPr="001E35A8">
        <w:rPr>
          <w:i/>
          <w:color w:val="000000"/>
          <w:szCs w:val="24"/>
        </w:rPr>
        <w:t>argenteus</w:t>
      </w:r>
      <w:proofErr w:type="spellEnd"/>
      <w:r w:rsidR="004521C6">
        <w:rPr>
          <w:i/>
          <w:color w:val="000000"/>
          <w:szCs w:val="24"/>
        </w:rPr>
        <w:t xml:space="preserve"> </w:t>
      </w:r>
      <w:r w:rsidR="004521C6">
        <w:rPr>
          <w:color w:val="000000"/>
          <w:szCs w:val="24"/>
        </w:rPr>
        <w:t xml:space="preserve">(5,8%) </w:t>
      </w:r>
      <w:r>
        <w:rPr>
          <w:color w:val="000000"/>
          <w:szCs w:val="24"/>
        </w:rPr>
        <w:t>(Figura 1).</w:t>
      </w:r>
      <w:r w:rsidR="004521C6">
        <w:rPr>
          <w:color w:val="000000"/>
          <w:szCs w:val="24"/>
        </w:rPr>
        <w:t xml:space="preserve"> Conforme trabalho de</w:t>
      </w:r>
      <w:r w:rsidRPr="00C3063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SILVA (2006) no estuário de </w:t>
      </w:r>
      <w:proofErr w:type="spellStart"/>
      <w:proofErr w:type="gramStart"/>
      <w:r>
        <w:rPr>
          <w:color w:val="000000"/>
          <w:szCs w:val="24"/>
        </w:rPr>
        <w:t>Itapesso</w:t>
      </w:r>
      <w:r w:rsidR="004E71D3">
        <w:rPr>
          <w:color w:val="000000"/>
          <w:szCs w:val="24"/>
        </w:rPr>
        <w:t>c</w:t>
      </w:r>
      <w:r>
        <w:rPr>
          <w:color w:val="000000"/>
          <w:szCs w:val="24"/>
        </w:rPr>
        <w:t>a</w:t>
      </w:r>
      <w:proofErr w:type="spellEnd"/>
      <w:r>
        <w:rPr>
          <w:color w:val="000000"/>
          <w:szCs w:val="24"/>
        </w:rPr>
        <w:t>-PE</w:t>
      </w:r>
      <w:proofErr w:type="gramEnd"/>
      <w:r>
        <w:rPr>
          <w:color w:val="000000"/>
          <w:szCs w:val="24"/>
        </w:rPr>
        <w:t>, os pescadores dessa região</w:t>
      </w:r>
      <w:r w:rsidR="004E71D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considera</w:t>
      </w:r>
      <w:r w:rsidR="004E71D3">
        <w:rPr>
          <w:color w:val="000000"/>
          <w:szCs w:val="24"/>
        </w:rPr>
        <w:t>ram</w:t>
      </w:r>
      <w:r>
        <w:rPr>
          <w:color w:val="000000"/>
          <w:szCs w:val="24"/>
        </w:rPr>
        <w:t xml:space="preserve"> a tarrafa, junto com a rede de espera e rede arrasto as mais eficientes para a pesca de </w:t>
      </w:r>
      <w:r w:rsidRPr="00C3063D">
        <w:rPr>
          <w:i/>
          <w:color w:val="000000"/>
          <w:szCs w:val="24"/>
        </w:rPr>
        <w:t xml:space="preserve">D. </w:t>
      </w:r>
      <w:proofErr w:type="spellStart"/>
      <w:r w:rsidRPr="00C3063D">
        <w:rPr>
          <w:i/>
          <w:color w:val="000000"/>
          <w:szCs w:val="24"/>
        </w:rPr>
        <w:t>auratus</w:t>
      </w:r>
      <w:proofErr w:type="spellEnd"/>
      <w:r>
        <w:rPr>
          <w:color w:val="000000"/>
          <w:szCs w:val="24"/>
        </w:rPr>
        <w:t>.</w:t>
      </w:r>
    </w:p>
    <w:p w:rsidR="00E4747C" w:rsidRDefault="00E4747C" w:rsidP="00417588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E4747C" w:rsidRDefault="00E4747C" w:rsidP="00D177AD">
      <w:pPr>
        <w:spacing w:after="0" w:line="240" w:lineRule="auto"/>
        <w:ind w:firstLine="539"/>
        <w:jc w:val="center"/>
        <w:rPr>
          <w:noProof/>
          <w:lang w:eastAsia="pt-BR"/>
        </w:rPr>
      </w:pPr>
      <w:r w:rsidRPr="00EC5EFF">
        <w:rPr>
          <w:noProof/>
          <w:lang w:eastAsia="pt-BR"/>
        </w:rPr>
        <w:t xml:space="preserve"> </w:t>
      </w:r>
      <w:r w:rsidR="00650DF2">
        <w:rPr>
          <w:noProof/>
          <w:lang w:eastAsia="pt-BR"/>
        </w:rPr>
        <w:drawing>
          <wp:inline distT="0" distB="0" distL="0" distR="0">
            <wp:extent cx="4057650" cy="2390775"/>
            <wp:effectExtent l="0" t="0" r="0" b="0"/>
            <wp:docPr id="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47C" w:rsidRDefault="00E4747C" w:rsidP="00EC5EFF">
      <w:pPr>
        <w:spacing w:after="0" w:line="240" w:lineRule="auto"/>
        <w:ind w:firstLine="539"/>
        <w:rPr>
          <w:noProof/>
          <w:lang w:eastAsia="pt-BR"/>
        </w:rPr>
      </w:pPr>
    </w:p>
    <w:p w:rsidR="004521C6" w:rsidRPr="00D177AD" w:rsidRDefault="004521C6" w:rsidP="004521C6">
      <w:pPr>
        <w:jc w:val="both"/>
        <w:rPr>
          <w:sz w:val="20"/>
          <w:szCs w:val="20"/>
        </w:rPr>
      </w:pPr>
      <w:r w:rsidRPr="00D177AD">
        <w:rPr>
          <w:sz w:val="20"/>
          <w:szCs w:val="20"/>
        </w:rPr>
        <w:t xml:space="preserve">Figura 1. Percentual das espécies da família </w:t>
      </w:r>
      <w:proofErr w:type="spellStart"/>
      <w:r w:rsidRPr="00D177AD">
        <w:rPr>
          <w:sz w:val="20"/>
          <w:szCs w:val="20"/>
        </w:rPr>
        <w:t>Gerreidae</w:t>
      </w:r>
      <w:proofErr w:type="spellEnd"/>
      <w:r w:rsidRPr="00D177AD">
        <w:rPr>
          <w:sz w:val="20"/>
          <w:szCs w:val="20"/>
        </w:rPr>
        <w:t xml:space="preserve"> capturadas na RESEX de Canavieiras, Bahia.</w:t>
      </w:r>
    </w:p>
    <w:p w:rsidR="00E4747C" w:rsidRDefault="00E4747C" w:rsidP="00D177AD">
      <w:pPr>
        <w:spacing w:after="0" w:line="240" w:lineRule="auto"/>
        <w:ind w:firstLine="539"/>
        <w:jc w:val="center"/>
        <w:rPr>
          <w:color w:val="000000"/>
          <w:szCs w:val="24"/>
        </w:rPr>
      </w:pPr>
    </w:p>
    <w:p w:rsidR="00E4747C" w:rsidRDefault="004E71D3" w:rsidP="00417588">
      <w:pPr>
        <w:spacing w:after="0" w:line="240" w:lineRule="auto"/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>O</w:t>
      </w:r>
      <w:r w:rsidR="00E4747C">
        <w:rPr>
          <w:color w:val="000000"/>
          <w:szCs w:val="24"/>
        </w:rPr>
        <w:t xml:space="preserve">s meses </w:t>
      </w:r>
      <w:r>
        <w:rPr>
          <w:color w:val="000000"/>
          <w:szCs w:val="24"/>
        </w:rPr>
        <w:t>de</w:t>
      </w:r>
      <w:r w:rsidR="00E4747C">
        <w:rPr>
          <w:color w:val="000000"/>
          <w:szCs w:val="24"/>
        </w:rPr>
        <w:t xml:space="preserve"> maior</w:t>
      </w:r>
      <w:r>
        <w:rPr>
          <w:color w:val="000000"/>
          <w:szCs w:val="24"/>
        </w:rPr>
        <w:t>es</w:t>
      </w:r>
      <w:r w:rsidR="00E4747C">
        <w:rPr>
          <w:color w:val="000000"/>
          <w:szCs w:val="24"/>
        </w:rPr>
        <w:t xml:space="preserve"> captura</w:t>
      </w:r>
      <w:r>
        <w:rPr>
          <w:color w:val="000000"/>
          <w:szCs w:val="24"/>
        </w:rPr>
        <w:t>s</w:t>
      </w:r>
      <w:r w:rsidR="00E4747C">
        <w:rPr>
          <w:color w:val="000000"/>
          <w:szCs w:val="24"/>
        </w:rPr>
        <w:t xml:space="preserve"> d</w:t>
      </w:r>
      <w:r>
        <w:rPr>
          <w:color w:val="000000"/>
          <w:szCs w:val="24"/>
        </w:rPr>
        <w:t>e</w:t>
      </w:r>
      <w:r w:rsidR="00E4747C">
        <w:rPr>
          <w:color w:val="000000"/>
          <w:szCs w:val="24"/>
        </w:rPr>
        <w:t xml:space="preserve"> indivíduos da </w:t>
      </w:r>
      <w:r>
        <w:rPr>
          <w:color w:val="000000"/>
          <w:szCs w:val="24"/>
        </w:rPr>
        <w:t xml:space="preserve">família </w:t>
      </w:r>
      <w:proofErr w:type="spellStart"/>
      <w:r>
        <w:rPr>
          <w:color w:val="000000"/>
          <w:szCs w:val="24"/>
        </w:rPr>
        <w:t>Gerreidae</w:t>
      </w:r>
      <w:proofErr w:type="spellEnd"/>
      <w:r>
        <w:rPr>
          <w:color w:val="000000"/>
          <w:szCs w:val="24"/>
        </w:rPr>
        <w:t xml:space="preserve"> foram d</w:t>
      </w:r>
      <w:r w:rsidR="00E4747C">
        <w:rPr>
          <w:color w:val="000000"/>
          <w:szCs w:val="24"/>
        </w:rPr>
        <w:t xml:space="preserve">ezembro </w:t>
      </w:r>
      <w:r>
        <w:rPr>
          <w:color w:val="000000"/>
          <w:szCs w:val="24"/>
        </w:rPr>
        <w:t xml:space="preserve">(22,3%) e novembro (12,2%) </w:t>
      </w:r>
      <w:r w:rsidR="00E4747C">
        <w:rPr>
          <w:color w:val="000000"/>
          <w:szCs w:val="24"/>
        </w:rPr>
        <w:t>de 2016</w:t>
      </w:r>
      <w:r w:rsidR="00D70982">
        <w:rPr>
          <w:color w:val="000000"/>
          <w:szCs w:val="24"/>
        </w:rPr>
        <w:t>,</w:t>
      </w:r>
      <w:r w:rsidR="00E4747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fevereiro de 2017 (13,5</w:t>
      </w:r>
      <w:r w:rsidR="00D70982">
        <w:rPr>
          <w:color w:val="000000"/>
          <w:szCs w:val="24"/>
        </w:rPr>
        <w:t>%</w:t>
      </w:r>
      <w:r>
        <w:rPr>
          <w:color w:val="000000"/>
          <w:szCs w:val="24"/>
        </w:rPr>
        <w:t>)</w:t>
      </w:r>
      <w:r w:rsidR="00E4747C">
        <w:rPr>
          <w:color w:val="000000"/>
          <w:szCs w:val="24"/>
        </w:rPr>
        <w:t xml:space="preserve"> (Figura 2). Mas algumas vezes este valor não correspondeu a mês de maior número de captura de uma espécie, como é o caso do </w:t>
      </w:r>
      <w:r w:rsidR="00E4747C" w:rsidRPr="00350D4F">
        <w:rPr>
          <w:i/>
          <w:color w:val="000000"/>
          <w:szCs w:val="24"/>
        </w:rPr>
        <w:t xml:space="preserve">E. </w:t>
      </w:r>
      <w:proofErr w:type="spellStart"/>
      <w:proofErr w:type="gramStart"/>
      <w:r w:rsidR="00E4747C" w:rsidRPr="00350D4F">
        <w:rPr>
          <w:i/>
          <w:color w:val="000000"/>
          <w:szCs w:val="24"/>
        </w:rPr>
        <w:t>argentus</w:t>
      </w:r>
      <w:proofErr w:type="spellEnd"/>
      <w:proofErr w:type="gramEnd"/>
      <w:r w:rsidR="00E4747C">
        <w:rPr>
          <w:color w:val="000000"/>
          <w:szCs w:val="24"/>
        </w:rPr>
        <w:t xml:space="preserve"> que teve maior representatividade nos meses de </w:t>
      </w:r>
      <w:r w:rsidR="00D70982">
        <w:rPr>
          <w:color w:val="000000"/>
          <w:szCs w:val="24"/>
        </w:rPr>
        <w:t>agosto de 2016 e m</w:t>
      </w:r>
      <w:r w:rsidR="00E4747C">
        <w:rPr>
          <w:color w:val="000000"/>
          <w:szCs w:val="24"/>
        </w:rPr>
        <w:t xml:space="preserve">arço de 2017. No trabalho de RANGELY </w:t>
      </w:r>
      <w:proofErr w:type="gramStart"/>
      <w:r w:rsidR="00E4747C">
        <w:rPr>
          <w:color w:val="000000"/>
          <w:szCs w:val="24"/>
        </w:rPr>
        <w:t>et</w:t>
      </w:r>
      <w:proofErr w:type="gramEnd"/>
      <w:r w:rsidR="00E4747C">
        <w:rPr>
          <w:color w:val="000000"/>
          <w:szCs w:val="24"/>
        </w:rPr>
        <w:t xml:space="preserve"> al</w:t>
      </w:r>
      <w:r w:rsidR="00D70982">
        <w:rPr>
          <w:color w:val="000000"/>
          <w:szCs w:val="24"/>
        </w:rPr>
        <w:t>.</w:t>
      </w:r>
      <w:r w:rsidR="00E4747C">
        <w:rPr>
          <w:color w:val="000000"/>
          <w:szCs w:val="24"/>
        </w:rPr>
        <w:t xml:space="preserve"> (2010) na pesca de caceia no litoral alagoano foi relatado o aparecimento dos exemplares de </w:t>
      </w:r>
      <w:proofErr w:type="spellStart"/>
      <w:r w:rsidR="00E4747C">
        <w:rPr>
          <w:color w:val="000000"/>
          <w:szCs w:val="24"/>
        </w:rPr>
        <w:t>gerreideos</w:t>
      </w:r>
      <w:proofErr w:type="spellEnd"/>
      <w:r w:rsidR="00E4747C">
        <w:rPr>
          <w:color w:val="000000"/>
          <w:szCs w:val="24"/>
        </w:rPr>
        <w:t xml:space="preserve"> </w:t>
      </w:r>
      <w:r w:rsidR="00D70982">
        <w:rPr>
          <w:color w:val="000000"/>
          <w:szCs w:val="24"/>
        </w:rPr>
        <w:t xml:space="preserve">foi </w:t>
      </w:r>
      <w:r w:rsidR="00E4747C">
        <w:rPr>
          <w:color w:val="000000"/>
          <w:szCs w:val="24"/>
        </w:rPr>
        <w:t>frequente</w:t>
      </w:r>
      <w:r w:rsidR="00D70982">
        <w:rPr>
          <w:color w:val="000000"/>
          <w:szCs w:val="24"/>
        </w:rPr>
        <w:t xml:space="preserve"> ao longo de</w:t>
      </w:r>
      <w:r w:rsidR="00E4747C">
        <w:rPr>
          <w:color w:val="000000"/>
          <w:szCs w:val="24"/>
        </w:rPr>
        <w:t xml:space="preserve"> todos os meses do ano, independente das estações. </w:t>
      </w:r>
    </w:p>
    <w:p w:rsidR="00E4747C" w:rsidRDefault="00E4747C" w:rsidP="00417588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E4747C" w:rsidRDefault="00650DF2" w:rsidP="00DF4446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457700" cy="2483485"/>
            <wp:effectExtent l="0" t="0" r="0" b="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982" w:rsidRPr="00350D4F" w:rsidRDefault="00D70982" w:rsidP="00D70982">
      <w:pPr>
        <w:tabs>
          <w:tab w:val="left" w:pos="4820"/>
        </w:tabs>
        <w:jc w:val="center"/>
        <w:rPr>
          <w:sz w:val="20"/>
          <w:szCs w:val="20"/>
        </w:rPr>
      </w:pPr>
      <w:r w:rsidRPr="00350D4F">
        <w:rPr>
          <w:sz w:val="20"/>
          <w:szCs w:val="20"/>
        </w:rPr>
        <w:t>Figura 2. Distribu</w:t>
      </w:r>
      <w:r w:rsidR="00016BE8">
        <w:rPr>
          <w:sz w:val="20"/>
          <w:szCs w:val="20"/>
        </w:rPr>
        <w:t xml:space="preserve">ição mensal da família </w:t>
      </w:r>
      <w:proofErr w:type="spellStart"/>
      <w:r w:rsidR="00016BE8">
        <w:rPr>
          <w:sz w:val="20"/>
          <w:szCs w:val="20"/>
        </w:rPr>
        <w:t>Gerreida</w:t>
      </w:r>
      <w:r w:rsidRPr="00350D4F">
        <w:rPr>
          <w:sz w:val="20"/>
          <w:szCs w:val="20"/>
        </w:rPr>
        <w:t>e</w:t>
      </w:r>
      <w:proofErr w:type="spellEnd"/>
      <w:r w:rsidRPr="00350D4F">
        <w:rPr>
          <w:sz w:val="20"/>
          <w:szCs w:val="20"/>
        </w:rPr>
        <w:t xml:space="preserve"> na RESEX de Canavieiras, Bahia.</w:t>
      </w:r>
    </w:p>
    <w:p w:rsidR="00E4747C" w:rsidRDefault="00E4747C" w:rsidP="00D70982">
      <w:pPr>
        <w:spacing w:after="0" w:line="240" w:lineRule="auto"/>
        <w:ind w:firstLine="539"/>
        <w:jc w:val="center"/>
        <w:rPr>
          <w:color w:val="000000"/>
          <w:szCs w:val="24"/>
        </w:rPr>
      </w:pPr>
    </w:p>
    <w:p w:rsidR="00E4747C" w:rsidRPr="00074291" w:rsidRDefault="0065431D" w:rsidP="003E2A57">
      <w:pPr>
        <w:spacing w:after="0" w:line="240" w:lineRule="auto"/>
        <w:ind w:firstLine="851"/>
        <w:jc w:val="both"/>
        <w:rPr>
          <w:szCs w:val="24"/>
        </w:rPr>
      </w:pPr>
      <w:r w:rsidRPr="00074291">
        <w:rPr>
          <w:iCs/>
          <w:color w:val="000000"/>
          <w:szCs w:val="24"/>
        </w:rPr>
        <w:t xml:space="preserve">O maior comprimento médio verificado foi da espécie </w:t>
      </w:r>
      <w:r w:rsidRPr="00074291">
        <w:rPr>
          <w:i/>
          <w:iCs/>
          <w:color w:val="000000"/>
          <w:szCs w:val="24"/>
        </w:rPr>
        <w:t xml:space="preserve">E. </w:t>
      </w:r>
      <w:proofErr w:type="spellStart"/>
      <w:r w:rsidRPr="00074291">
        <w:rPr>
          <w:i/>
          <w:iCs/>
          <w:color w:val="000000"/>
          <w:szCs w:val="24"/>
        </w:rPr>
        <w:t>Brasilianus</w:t>
      </w:r>
      <w:proofErr w:type="spellEnd"/>
      <w:r w:rsidRPr="00074291">
        <w:rPr>
          <w:color w:val="000000"/>
          <w:szCs w:val="24"/>
        </w:rPr>
        <w:t xml:space="preserve"> (19,5cm), seguido da espécie </w:t>
      </w:r>
      <w:r w:rsidRPr="00074291">
        <w:rPr>
          <w:i/>
          <w:color w:val="000000"/>
          <w:szCs w:val="24"/>
        </w:rPr>
        <w:t xml:space="preserve">E. </w:t>
      </w:r>
      <w:proofErr w:type="spellStart"/>
      <w:proofErr w:type="gramStart"/>
      <w:r w:rsidRPr="00074291">
        <w:rPr>
          <w:i/>
          <w:color w:val="000000"/>
          <w:szCs w:val="24"/>
        </w:rPr>
        <w:t>argenteus</w:t>
      </w:r>
      <w:proofErr w:type="spellEnd"/>
      <w:proofErr w:type="gramEnd"/>
      <w:r w:rsidRPr="00074291">
        <w:rPr>
          <w:color w:val="000000"/>
          <w:szCs w:val="24"/>
        </w:rPr>
        <w:t xml:space="preserve"> (</w:t>
      </w:r>
      <w:r w:rsidRPr="00074291">
        <w:rPr>
          <w:iCs/>
          <w:color w:val="000000"/>
          <w:szCs w:val="24"/>
        </w:rPr>
        <w:t xml:space="preserve">16,7cm), entretanto a classe de comprimento de maior representatividade correspondeu da espécie </w:t>
      </w:r>
      <w:r w:rsidR="00E4747C" w:rsidRPr="00074291">
        <w:rPr>
          <w:i/>
          <w:iCs/>
          <w:color w:val="000000"/>
          <w:szCs w:val="24"/>
        </w:rPr>
        <w:t xml:space="preserve">D. </w:t>
      </w:r>
      <w:proofErr w:type="spellStart"/>
      <w:r w:rsidRPr="00074291">
        <w:rPr>
          <w:i/>
          <w:iCs/>
          <w:color w:val="000000"/>
          <w:szCs w:val="24"/>
        </w:rPr>
        <w:t>A</w:t>
      </w:r>
      <w:r w:rsidR="00E4747C" w:rsidRPr="00074291">
        <w:rPr>
          <w:i/>
          <w:iCs/>
          <w:color w:val="000000"/>
          <w:szCs w:val="24"/>
        </w:rPr>
        <w:t>uratus</w:t>
      </w:r>
      <w:proofErr w:type="spellEnd"/>
      <w:r w:rsidRPr="00074291">
        <w:rPr>
          <w:color w:val="000000"/>
          <w:szCs w:val="24"/>
        </w:rPr>
        <w:t xml:space="preserve">, 10,5 - 15,8cm (86,4%) (Tabela </w:t>
      </w:r>
      <w:r w:rsidR="00852677" w:rsidRPr="00074291">
        <w:rPr>
          <w:color w:val="000000"/>
          <w:szCs w:val="24"/>
        </w:rPr>
        <w:t>3)</w:t>
      </w:r>
      <w:r w:rsidRPr="00074291">
        <w:rPr>
          <w:color w:val="000000"/>
          <w:szCs w:val="24"/>
        </w:rPr>
        <w:t xml:space="preserve">. </w:t>
      </w:r>
      <w:r w:rsidR="00DE507D" w:rsidRPr="00074291">
        <w:rPr>
          <w:color w:val="000000"/>
          <w:szCs w:val="24"/>
        </w:rPr>
        <w:t xml:space="preserve">O maior </w:t>
      </w:r>
      <w:r w:rsidRPr="00074291">
        <w:rPr>
          <w:color w:val="000000"/>
          <w:szCs w:val="24"/>
        </w:rPr>
        <w:t>peso</w:t>
      </w:r>
      <w:r w:rsidR="00DE507D" w:rsidRPr="00074291">
        <w:rPr>
          <w:color w:val="000000"/>
          <w:szCs w:val="24"/>
        </w:rPr>
        <w:t xml:space="preserve"> médio correspondeu</w:t>
      </w:r>
      <w:r w:rsidR="00BC5017" w:rsidRPr="00074291">
        <w:rPr>
          <w:color w:val="000000"/>
          <w:szCs w:val="24"/>
        </w:rPr>
        <w:t xml:space="preserve"> da espécie</w:t>
      </w:r>
      <w:r w:rsidR="00DE507D" w:rsidRPr="00074291">
        <w:rPr>
          <w:color w:val="000000"/>
          <w:szCs w:val="24"/>
        </w:rPr>
        <w:t xml:space="preserve"> </w:t>
      </w:r>
      <w:r w:rsidR="00BC5017" w:rsidRPr="00074291">
        <w:rPr>
          <w:i/>
          <w:iCs/>
          <w:color w:val="000000"/>
          <w:szCs w:val="24"/>
        </w:rPr>
        <w:t xml:space="preserve">E. </w:t>
      </w:r>
      <w:proofErr w:type="spellStart"/>
      <w:r w:rsidR="00BC5017" w:rsidRPr="00074291">
        <w:rPr>
          <w:i/>
          <w:iCs/>
          <w:color w:val="000000"/>
          <w:szCs w:val="24"/>
        </w:rPr>
        <w:t>Brasilianus</w:t>
      </w:r>
      <w:proofErr w:type="spellEnd"/>
      <w:r w:rsidR="00BC5017" w:rsidRPr="00074291">
        <w:rPr>
          <w:iCs/>
          <w:color w:val="000000"/>
          <w:szCs w:val="24"/>
        </w:rPr>
        <w:t xml:space="preserve"> (122,6cm), seguido do </w:t>
      </w:r>
      <w:r w:rsidR="00BC5017" w:rsidRPr="00074291">
        <w:rPr>
          <w:i/>
          <w:color w:val="000000"/>
          <w:szCs w:val="24"/>
        </w:rPr>
        <w:t xml:space="preserve">E. </w:t>
      </w:r>
      <w:proofErr w:type="spellStart"/>
      <w:proofErr w:type="gramStart"/>
      <w:r w:rsidR="00BC5017" w:rsidRPr="00074291">
        <w:rPr>
          <w:i/>
          <w:color w:val="000000"/>
          <w:szCs w:val="24"/>
        </w:rPr>
        <w:t>argenteus</w:t>
      </w:r>
      <w:proofErr w:type="spellEnd"/>
      <w:proofErr w:type="gramEnd"/>
      <w:r w:rsidR="00BC5017" w:rsidRPr="00074291">
        <w:rPr>
          <w:color w:val="000000"/>
          <w:szCs w:val="24"/>
        </w:rPr>
        <w:t xml:space="preserve"> (53</w:t>
      </w:r>
      <w:r w:rsidR="00BC5017" w:rsidRPr="00074291">
        <w:rPr>
          <w:iCs/>
          <w:color w:val="000000"/>
          <w:szCs w:val="24"/>
        </w:rPr>
        <w:t>,3cm), com as classes de comprimento</w:t>
      </w:r>
      <w:r w:rsidR="00055F68" w:rsidRPr="00074291">
        <w:rPr>
          <w:iCs/>
          <w:color w:val="000000"/>
          <w:szCs w:val="24"/>
        </w:rPr>
        <w:t>s</w:t>
      </w:r>
      <w:r w:rsidR="00BC5017" w:rsidRPr="00074291">
        <w:rPr>
          <w:iCs/>
          <w:color w:val="000000"/>
          <w:szCs w:val="24"/>
        </w:rPr>
        <w:t xml:space="preserve"> de maiores representatividades </w:t>
      </w:r>
      <w:r w:rsidR="00055F68" w:rsidRPr="00074291">
        <w:rPr>
          <w:iCs/>
          <w:color w:val="000000"/>
          <w:szCs w:val="24"/>
        </w:rPr>
        <w:t>sendo</w:t>
      </w:r>
      <w:r w:rsidR="00BC5017" w:rsidRPr="00074291">
        <w:rPr>
          <w:iCs/>
          <w:color w:val="000000"/>
          <w:szCs w:val="24"/>
        </w:rPr>
        <w:t xml:space="preserve"> </w:t>
      </w:r>
      <w:r w:rsidR="00055F68" w:rsidRPr="00074291">
        <w:rPr>
          <w:iCs/>
          <w:color w:val="000000"/>
          <w:szCs w:val="24"/>
        </w:rPr>
        <w:t>d</w:t>
      </w:r>
      <w:r w:rsidR="00BC5017" w:rsidRPr="00074291">
        <w:rPr>
          <w:iCs/>
          <w:color w:val="000000"/>
          <w:szCs w:val="24"/>
        </w:rPr>
        <w:t xml:space="preserve">as espécies </w:t>
      </w:r>
      <w:proofErr w:type="spellStart"/>
      <w:r w:rsidR="00BC5017" w:rsidRPr="00074291">
        <w:rPr>
          <w:i/>
          <w:iCs/>
          <w:color w:val="000000"/>
          <w:szCs w:val="24"/>
        </w:rPr>
        <w:t>Diapterus</w:t>
      </w:r>
      <w:proofErr w:type="spellEnd"/>
      <w:r w:rsidR="00BC5017" w:rsidRPr="00074291">
        <w:rPr>
          <w:i/>
          <w:iCs/>
          <w:color w:val="000000"/>
          <w:szCs w:val="24"/>
        </w:rPr>
        <w:t xml:space="preserve"> </w:t>
      </w:r>
      <w:proofErr w:type="spellStart"/>
      <w:r w:rsidR="00BC5017" w:rsidRPr="00074291">
        <w:rPr>
          <w:i/>
          <w:iCs/>
          <w:color w:val="000000"/>
          <w:szCs w:val="24"/>
        </w:rPr>
        <w:t>auratus</w:t>
      </w:r>
      <w:proofErr w:type="spellEnd"/>
      <w:r w:rsidR="00BC5017" w:rsidRPr="00074291">
        <w:rPr>
          <w:iCs/>
          <w:color w:val="000000"/>
          <w:szCs w:val="24"/>
        </w:rPr>
        <w:t xml:space="preserve"> (96,0%) e </w:t>
      </w:r>
      <w:proofErr w:type="spellStart"/>
      <w:r w:rsidR="00BC5017" w:rsidRPr="00074291">
        <w:rPr>
          <w:i/>
          <w:iCs/>
          <w:color w:val="000000"/>
          <w:szCs w:val="24"/>
        </w:rPr>
        <w:t>Diapterus</w:t>
      </w:r>
      <w:proofErr w:type="spellEnd"/>
      <w:r w:rsidR="00BC5017" w:rsidRPr="00074291">
        <w:rPr>
          <w:i/>
          <w:iCs/>
          <w:color w:val="000000"/>
          <w:szCs w:val="24"/>
        </w:rPr>
        <w:t xml:space="preserve"> </w:t>
      </w:r>
      <w:proofErr w:type="spellStart"/>
      <w:r w:rsidR="00BC5017" w:rsidRPr="00074291">
        <w:rPr>
          <w:i/>
          <w:iCs/>
          <w:color w:val="000000"/>
          <w:szCs w:val="24"/>
        </w:rPr>
        <w:t>rhombeus</w:t>
      </w:r>
      <w:proofErr w:type="spellEnd"/>
      <w:r w:rsidR="00BC5017" w:rsidRPr="00074291">
        <w:rPr>
          <w:iCs/>
          <w:color w:val="000000"/>
          <w:szCs w:val="24"/>
        </w:rPr>
        <w:t xml:space="preserve"> (94,1%)</w:t>
      </w:r>
      <w:r w:rsidR="00055F68" w:rsidRPr="00074291">
        <w:rPr>
          <w:iCs/>
          <w:color w:val="000000"/>
          <w:szCs w:val="24"/>
        </w:rPr>
        <w:t xml:space="preserve"> (Tabela</w:t>
      </w:r>
      <w:r w:rsidR="00074291" w:rsidRPr="00074291">
        <w:rPr>
          <w:iCs/>
          <w:color w:val="000000"/>
          <w:szCs w:val="24"/>
        </w:rPr>
        <w:t xml:space="preserve"> </w:t>
      </w:r>
      <w:r w:rsidR="00055F68" w:rsidRPr="00074291">
        <w:rPr>
          <w:iCs/>
          <w:color w:val="000000"/>
          <w:szCs w:val="24"/>
        </w:rPr>
        <w:t>4)</w:t>
      </w:r>
      <w:r w:rsidR="00BC5017" w:rsidRPr="00074291">
        <w:rPr>
          <w:iCs/>
          <w:color w:val="000000"/>
          <w:szCs w:val="24"/>
        </w:rPr>
        <w:t>.</w:t>
      </w:r>
      <w:r w:rsidR="00055F68" w:rsidRPr="00074291">
        <w:rPr>
          <w:iCs/>
          <w:color w:val="000000"/>
          <w:szCs w:val="24"/>
        </w:rPr>
        <w:t xml:space="preserve"> </w:t>
      </w:r>
      <w:r w:rsidR="00E4747C" w:rsidRPr="00074291">
        <w:rPr>
          <w:szCs w:val="24"/>
        </w:rPr>
        <w:t xml:space="preserve">OLIVEIRA (2012), com estudo na Baía de </w:t>
      </w:r>
      <w:proofErr w:type="gramStart"/>
      <w:r w:rsidR="00E4747C" w:rsidRPr="00074291">
        <w:rPr>
          <w:szCs w:val="24"/>
        </w:rPr>
        <w:t>Camamu-BA</w:t>
      </w:r>
      <w:proofErr w:type="gramEnd"/>
      <w:r w:rsidR="00E4747C" w:rsidRPr="00074291">
        <w:rPr>
          <w:szCs w:val="24"/>
        </w:rPr>
        <w:t xml:space="preserve">, constatou que 98% dos </w:t>
      </w:r>
      <w:proofErr w:type="spellStart"/>
      <w:r w:rsidR="00E4747C" w:rsidRPr="00074291">
        <w:rPr>
          <w:szCs w:val="24"/>
        </w:rPr>
        <w:t>gerreide</w:t>
      </w:r>
      <w:r w:rsidR="00055F68" w:rsidRPr="00074291">
        <w:rPr>
          <w:szCs w:val="24"/>
        </w:rPr>
        <w:t>o</w:t>
      </w:r>
      <w:r w:rsidR="00E4747C" w:rsidRPr="00074291">
        <w:rPr>
          <w:szCs w:val="24"/>
        </w:rPr>
        <w:t>s</w:t>
      </w:r>
      <w:proofErr w:type="spellEnd"/>
      <w:r w:rsidR="00E4747C" w:rsidRPr="00074291">
        <w:rPr>
          <w:szCs w:val="24"/>
        </w:rPr>
        <w:t xml:space="preserve"> capturados eram imaturos, </w:t>
      </w:r>
      <w:r w:rsidR="00055F68" w:rsidRPr="00074291">
        <w:rPr>
          <w:szCs w:val="24"/>
        </w:rPr>
        <w:t>neste estudo foi comentado</w:t>
      </w:r>
      <w:r w:rsidR="00E4747C" w:rsidRPr="00074291">
        <w:rPr>
          <w:szCs w:val="24"/>
        </w:rPr>
        <w:t xml:space="preserve"> que usualmente os indivíduos dessa família desovam no mar e retornam ao estuário para crescer, isso é constatado nesse estudo já que houve maior ocorrência de captura de exemplares pequenos dessa família.</w:t>
      </w:r>
    </w:p>
    <w:p w:rsidR="00FD1613" w:rsidRDefault="00FD1613" w:rsidP="003E2A57">
      <w:pPr>
        <w:spacing w:after="0" w:line="240" w:lineRule="auto"/>
        <w:ind w:firstLine="851"/>
        <w:jc w:val="both"/>
      </w:pPr>
    </w:p>
    <w:p w:rsidR="00FD1613" w:rsidRPr="00775ABE" w:rsidRDefault="00FD1613" w:rsidP="00FD1613">
      <w:pPr>
        <w:jc w:val="both"/>
        <w:rPr>
          <w:sz w:val="20"/>
          <w:szCs w:val="20"/>
        </w:rPr>
      </w:pPr>
      <w:r w:rsidRPr="00775ABE">
        <w:rPr>
          <w:sz w:val="20"/>
          <w:szCs w:val="20"/>
        </w:rPr>
        <w:t xml:space="preserve">Tabela </w:t>
      </w:r>
      <w:r>
        <w:rPr>
          <w:sz w:val="20"/>
          <w:szCs w:val="20"/>
        </w:rPr>
        <w:t>3. Comprimento</w:t>
      </w:r>
      <w:r w:rsidRPr="00775ABE">
        <w:rPr>
          <w:sz w:val="20"/>
          <w:szCs w:val="20"/>
        </w:rPr>
        <w:t xml:space="preserve"> mínimo, máximo e médio das espécies da família </w:t>
      </w: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Gerreidae</w:t>
      </w:r>
      <w:proofErr w:type="spellEnd"/>
      <w:r>
        <w:rPr>
          <w:sz w:val="20"/>
          <w:szCs w:val="20"/>
        </w:rPr>
        <w:t>, e as classes de maior representatividade de peso de cada espécie e a distribuição percentual</w:t>
      </w:r>
      <w:r w:rsidRPr="00775ABE">
        <w:rPr>
          <w:sz w:val="20"/>
          <w:szCs w:val="20"/>
        </w:rPr>
        <w:t xml:space="preserve"> encontrados na RESEX de Canavieiras, Bahia.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672"/>
        <w:gridCol w:w="894"/>
        <w:gridCol w:w="1216"/>
        <w:gridCol w:w="908"/>
        <w:gridCol w:w="2082"/>
        <w:gridCol w:w="2082"/>
      </w:tblGrid>
      <w:tr w:rsidR="00FD1613" w:rsidRPr="00206F3B" w:rsidTr="00CE2F63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D1613" w:rsidRPr="00D70982" w:rsidRDefault="00FD1613" w:rsidP="00CE2F6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0982">
              <w:rPr>
                <w:b/>
                <w:color w:val="000000"/>
                <w:sz w:val="20"/>
                <w:szCs w:val="20"/>
              </w:rPr>
              <w:t>Espécie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D1613" w:rsidRPr="00D70982" w:rsidRDefault="00FD1613" w:rsidP="00CE2F6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0982">
              <w:rPr>
                <w:b/>
                <w:color w:val="000000"/>
                <w:sz w:val="20"/>
                <w:szCs w:val="20"/>
              </w:rPr>
              <w:t>Mínimo (cm)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D1613" w:rsidRPr="00D70982" w:rsidRDefault="00FD1613" w:rsidP="00CE2F6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0982">
              <w:rPr>
                <w:b/>
                <w:color w:val="000000"/>
                <w:sz w:val="20"/>
                <w:szCs w:val="20"/>
              </w:rPr>
              <w:t>Máximo (cm)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D1613" w:rsidRPr="00D70982" w:rsidRDefault="00FD1613" w:rsidP="00CE2F6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0982">
              <w:rPr>
                <w:b/>
                <w:color w:val="000000"/>
                <w:sz w:val="20"/>
                <w:szCs w:val="20"/>
              </w:rPr>
              <w:t>Médio (cm)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70982">
              <w:rPr>
                <w:b/>
                <w:color w:val="000000"/>
                <w:sz w:val="20"/>
                <w:szCs w:val="20"/>
              </w:rPr>
              <w:t>Classe com maior representatividade (cm)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  <w:r w:rsidRPr="00D70982">
              <w:rPr>
                <w:b/>
                <w:color w:val="000000"/>
                <w:sz w:val="20"/>
                <w:szCs w:val="20"/>
              </w:rPr>
              <w:t>lasse com maior representatividade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0982">
              <w:rPr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FD1613" w:rsidRPr="00206F3B" w:rsidTr="00CE2F63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0982">
              <w:rPr>
                <w:bCs/>
                <w:i/>
                <w:iCs/>
                <w:color w:val="000000"/>
                <w:sz w:val="20"/>
                <w:szCs w:val="20"/>
              </w:rPr>
              <w:t>Diapterus</w:t>
            </w:r>
            <w:proofErr w:type="spellEnd"/>
            <w:r w:rsidRPr="00D70982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982">
              <w:rPr>
                <w:bCs/>
                <w:i/>
                <w:iCs/>
                <w:color w:val="000000"/>
                <w:sz w:val="20"/>
                <w:szCs w:val="20"/>
              </w:rPr>
              <w:t>auratus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0982">
              <w:rPr>
                <w:bCs/>
                <w:i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0982">
              <w:rPr>
                <w:bCs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70982">
              <w:rPr>
                <w:bCs/>
                <w:i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 xml:space="preserve">10,5 </w:t>
            </w:r>
            <w:r w:rsidR="0065431D">
              <w:rPr>
                <w:color w:val="000000"/>
                <w:sz w:val="20"/>
                <w:szCs w:val="20"/>
              </w:rPr>
              <w:t>-</w:t>
            </w:r>
            <w:r w:rsidRPr="00D70982">
              <w:rPr>
                <w:color w:val="000000"/>
                <w:sz w:val="20"/>
                <w:szCs w:val="20"/>
              </w:rPr>
              <w:t xml:space="preserve"> 15,8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FD1613" w:rsidRPr="00206F3B" w:rsidTr="00CE2F63">
        <w:tc>
          <w:tcPr>
            <w:tcW w:w="2943" w:type="dxa"/>
            <w:vAlign w:val="center"/>
          </w:tcPr>
          <w:p w:rsidR="00FD1613" w:rsidRPr="00D70982" w:rsidRDefault="00FD1613" w:rsidP="00CE2F63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Diapterus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rhombeus</w:t>
            </w:r>
            <w:proofErr w:type="spellEnd"/>
          </w:p>
        </w:tc>
        <w:tc>
          <w:tcPr>
            <w:tcW w:w="426" w:type="dxa"/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75" w:type="dxa"/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38" w:type="dxa"/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2136" w:type="dxa"/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 xml:space="preserve">10,9 </w:t>
            </w:r>
            <w:r w:rsidR="0065431D">
              <w:rPr>
                <w:color w:val="000000"/>
                <w:sz w:val="20"/>
                <w:szCs w:val="20"/>
              </w:rPr>
              <w:t>-</w:t>
            </w:r>
            <w:r w:rsidRPr="00D70982">
              <w:rPr>
                <w:color w:val="000000"/>
                <w:sz w:val="20"/>
                <w:szCs w:val="20"/>
              </w:rPr>
              <w:t xml:space="preserve"> 12,3</w:t>
            </w:r>
          </w:p>
        </w:tc>
        <w:tc>
          <w:tcPr>
            <w:tcW w:w="2136" w:type="dxa"/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42,3</w:t>
            </w:r>
          </w:p>
        </w:tc>
      </w:tr>
      <w:tr w:rsidR="00FD1613" w:rsidRPr="00206F3B" w:rsidTr="00CE2F63">
        <w:tc>
          <w:tcPr>
            <w:tcW w:w="2943" w:type="dxa"/>
            <w:vAlign w:val="center"/>
          </w:tcPr>
          <w:p w:rsidR="00FD1613" w:rsidRPr="00FD1613" w:rsidRDefault="00FD1613" w:rsidP="00CE2F63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Eugerres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brasilianus</w:t>
            </w:r>
            <w:proofErr w:type="spellEnd"/>
          </w:p>
        </w:tc>
        <w:tc>
          <w:tcPr>
            <w:tcW w:w="426" w:type="dxa"/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13</w:t>
            </w:r>
            <w:r w:rsidR="0065431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38" w:type="dxa"/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136" w:type="dxa"/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13</w:t>
            </w:r>
            <w:r w:rsidR="0065431D">
              <w:rPr>
                <w:color w:val="000000"/>
                <w:sz w:val="20"/>
                <w:szCs w:val="20"/>
              </w:rPr>
              <w:t>,0</w:t>
            </w:r>
            <w:r w:rsidRPr="00D70982">
              <w:rPr>
                <w:color w:val="000000"/>
                <w:sz w:val="20"/>
                <w:szCs w:val="20"/>
              </w:rPr>
              <w:t xml:space="preserve"> </w:t>
            </w:r>
            <w:r w:rsidR="0065431D">
              <w:rPr>
                <w:color w:val="000000"/>
                <w:sz w:val="20"/>
                <w:szCs w:val="20"/>
              </w:rPr>
              <w:t>-</w:t>
            </w:r>
            <w:r w:rsidRPr="00D70982">
              <w:rPr>
                <w:color w:val="000000"/>
                <w:sz w:val="20"/>
                <w:szCs w:val="20"/>
              </w:rPr>
              <w:t xml:space="preserve"> 17,7</w:t>
            </w:r>
          </w:p>
        </w:tc>
        <w:tc>
          <w:tcPr>
            <w:tcW w:w="2136" w:type="dxa"/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FD1613" w:rsidRPr="00206F3B" w:rsidTr="00CE2F63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D70982">
              <w:rPr>
                <w:bCs/>
                <w:i/>
                <w:iCs/>
                <w:color w:val="000000"/>
                <w:sz w:val="20"/>
                <w:szCs w:val="20"/>
              </w:rPr>
              <w:t>Eucinostomus</w:t>
            </w:r>
            <w:proofErr w:type="spellEnd"/>
            <w:r w:rsidRPr="00D70982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982">
              <w:rPr>
                <w:bCs/>
                <w:i/>
                <w:iCs/>
                <w:color w:val="000000"/>
                <w:sz w:val="20"/>
                <w:szCs w:val="20"/>
              </w:rPr>
              <w:t>argenteus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 xml:space="preserve">17,8 </w:t>
            </w:r>
            <w:r w:rsidR="0065431D">
              <w:rPr>
                <w:color w:val="000000"/>
                <w:sz w:val="20"/>
                <w:szCs w:val="20"/>
              </w:rPr>
              <w:t>-</w:t>
            </w:r>
            <w:r w:rsidRPr="00D70982">
              <w:rPr>
                <w:color w:val="000000"/>
                <w:sz w:val="20"/>
                <w:szCs w:val="20"/>
              </w:rPr>
              <w:t xml:space="preserve"> 18,5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FD1613" w:rsidRPr="00D70982" w:rsidRDefault="00FD1613" w:rsidP="00CE2F6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70982">
              <w:rPr>
                <w:color w:val="000000"/>
                <w:sz w:val="20"/>
                <w:szCs w:val="20"/>
              </w:rPr>
              <w:t>21,1</w:t>
            </w:r>
          </w:p>
        </w:tc>
      </w:tr>
    </w:tbl>
    <w:p w:rsidR="00FD1613" w:rsidRDefault="00FD1613" w:rsidP="00FD1613">
      <w:pPr>
        <w:spacing w:after="0" w:line="240" w:lineRule="auto"/>
        <w:jc w:val="both"/>
        <w:rPr>
          <w:color w:val="000000"/>
          <w:szCs w:val="24"/>
        </w:rPr>
      </w:pPr>
    </w:p>
    <w:p w:rsidR="00FD1613" w:rsidRPr="00775ABE" w:rsidRDefault="00FD1613" w:rsidP="00FD1613">
      <w:pPr>
        <w:jc w:val="both"/>
        <w:rPr>
          <w:sz w:val="20"/>
          <w:szCs w:val="20"/>
        </w:rPr>
      </w:pPr>
      <w:r w:rsidRPr="00775ABE">
        <w:rPr>
          <w:sz w:val="20"/>
          <w:szCs w:val="20"/>
        </w:rPr>
        <w:t xml:space="preserve">Tabela </w:t>
      </w:r>
      <w:r>
        <w:rPr>
          <w:sz w:val="20"/>
          <w:szCs w:val="20"/>
        </w:rPr>
        <w:t>4. Peso</w:t>
      </w:r>
      <w:r w:rsidRPr="00775ABE">
        <w:rPr>
          <w:sz w:val="20"/>
          <w:szCs w:val="20"/>
        </w:rPr>
        <w:t xml:space="preserve"> mínimo, máximo e médio das espécies da família </w:t>
      </w: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Gerreidae</w:t>
      </w:r>
      <w:proofErr w:type="spellEnd"/>
      <w:r>
        <w:rPr>
          <w:sz w:val="20"/>
          <w:szCs w:val="20"/>
        </w:rPr>
        <w:t>, e as classes de maior representatividade de peso de cada espécie e a distribuição percentual</w:t>
      </w:r>
      <w:r w:rsidRPr="00775ABE">
        <w:rPr>
          <w:sz w:val="20"/>
          <w:szCs w:val="20"/>
        </w:rPr>
        <w:t xml:space="preserve"> encontrados na RESEX de Canavieiras, Bahia.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134"/>
        <w:gridCol w:w="1134"/>
        <w:gridCol w:w="942"/>
        <w:gridCol w:w="1885"/>
        <w:gridCol w:w="1816"/>
      </w:tblGrid>
      <w:tr w:rsidR="00E4747C" w:rsidRPr="00FD1613" w:rsidTr="00074291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D1613">
              <w:rPr>
                <w:b/>
                <w:color w:val="000000"/>
                <w:sz w:val="20"/>
                <w:szCs w:val="20"/>
              </w:rPr>
              <w:t>Espécie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D1613">
              <w:rPr>
                <w:b/>
                <w:color w:val="000000"/>
                <w:sz w:val="20"/>
                <w:szCs w:val="20"/>
              </w:rPr>
              <w:t>Mínimo (g)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D1613">
              <w:rPr>
                <w:b/>
                <w:color w:val="000000"/>
                <w:sz w:val="20"/>
                <w:szCs w:val="20"/>
              </w:rPr>
              <w:t>Máximo (g)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D1613">
              <w:rPr>
                <w:b/>
                <w:color w:val="000000"/>
                <w:sz w:val="20"/>
                <w:szCs w:val="20"/>
              </w:rPr>
              <w:t>Médio (g)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D1613">
              <w:rPr>
                <w:b/>
                <w:color w:val="000000"/>
                <w:sz w:val="20"/>
                <w:szCs w:val="20"/>
              </w:rPr>
              <w:t>Classe com maior representatividade (g)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7C" w:rsidRPr="00FD1613" w:rsidRDefault="00FD1613" w:rsidP="00FD161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  <w:r w:rsidR="00E4747C" w:rsidRPr="00FD1613">
              <w:rPr>
                <w:b/>
                <w:color w:val="000000"/>
                <w:sz w:val="20"/>
                <w:szCs w:val="20"/>
              </w:rPr>
              <w:t>lasse com maior representatividade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D1613">
              <w:rPr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E4747C" w:rsidRPr="00FD1613" w:rsidTr="00074291"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E4747C" w:rsidRPr="00FD1613" w:rsidRDefault="00E4747C" w:rsidP="00FD1613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Hlk491973047"/>
            <w:proofErr w:type="spellStart"/>
            <w:r w:rsidRPr="00FD1613">
              <w:rPr>
                <w:bCs/>
                <w:i/>
                <w:iCs/>
                <w:color w:val="000000"/>
                <w:sz w:val="20"/>
                <w:szCs w:val="20"/>
              </w:rPr>
              <w:t>Diapterus</w:t>
            </w:r>
            <w:proofErr w:type="spellEnd"/>
            <w:r w:rsidRPr="00FD1613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13">
              <w:rPr>
                <w:bCs/>
                <w:i/>
                <w:iCs/>
                <w:color w:val="000000"/>
                <w:sz w:val="20"/>
                <w:szCs w:val="20"/>
              </w:rPr>
              <w:t>auratus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D1613">
              <w:rPr>
                <w:bCs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D1613">
              <w:rPr>
                <w:bCs/>
                <w:iCs/>
                <w:color w:val="000000"/>
                <w:sz w:val="20"/>
                <w:szCs w:val="20"/>
              </w:rPr>
              <w:t>625</w:t>
            </w:r>
            <w:r w:rsidR="00D70982" w:rsidRPr="00FD1613">
              <w:rPr>
                <w:bCs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bottom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D1613">
              <w:rPr>
                <w:bCs/>
                <w:i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 xml:space="preserve">10,0 </w:t>
            </w:r>
            <w:r w:rsidR="00D70982" w:rsidRPr="00FD1613">
              <w:rPr>
                <w:color w:val="000000"/>
                <w:sz w:val="20"/>
                <w:szCs w:val="20"/>
              </w:rPr>
              <w:t>-</w:t>
            </w:r>
            <w:r w:rsidRPr="00FD1613">
              <w:rPr>
                <w:color w:val="000000"/>
                <w:sz w:val="20"/>
                <w:szCs w:val="20"/>
              </w:rPr>
              <w:t xml:space="preserve"> 133,0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E4747C" w:rsidRPr="00FD1613" w:rsidTr="00074291">
        <w:tc>
          <w:tcPr>
            <w:tcW w:w="2977" w:type="dxa"/>
          </w:tcPr>
          <w:p w:rsidR="00E4747C" w:rsidRPr="00FD1613" w:rsidRDefault="00FD1613" w:rsidP="00FD1613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Diapterus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rhombeus</w:t>
            </w:r>
            <w:proofErr w:type="spellEnd"/>
          </w:p>
        </w:tc>
        <w:tc>
          <w:tcPr>
            <w:tcW w:w="1134" w:type="dxa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11</w:t>
            </w:r>
            <w:r w:rsidR="00D70982" w:rsidRPr="00FD16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452</w:t>
            </w:r>
            <w:r w:rsidR="00D70982" w:rsidRPr="00FD16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2" w:type="dxa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885" w:type="dxa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 xml:space="preserve">11,0 </w:t>
            </w:r>
            <w:r w:rsidR="00D70982" w:rsidRPr="00FD1613">
              <w:rPr>
                <w:color w:val="000000"/>
                <w:sz w:val="20"/>
                <w:szCs w:val="20"/>
              </w:rPr>
              <w:t>-</w:t>
            </w:r>
            <w:r w:rsidRPr="00FD1613">
              <w:rPr>
                <w:color w:val="000000"/>
                <w:sz w:val="20"/>
                <w:szCs w:val="20"/>
              </w:rPr>
              <w:t xml:space="preserve"> 93,8</w:t>
            </w:r>
          </w:p>
        </w:tc>
        <w:tc>
          <w:tcPr>
            <w:tcW w:w="1816" w:type="dxa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94,1</w:t>
            </w:r>
          </w:p>
        </w:tc>
      </w:tr>
      <w:bookmarkEnd w:id="0"/>
      <w:tr w:rsidR="00E4747C" w:rsidRPr="00FD1613" w:rsidTr="00074291">
        <w:tc>
          <w:tcPr>
            <w:tcW w:w="2977" w:type="dxa"/>
          </w:tcPr>
          <w:p w:rsidR="00E4747C" w:rsidRPr="00FD1613" w:rsidRDefault="00E4747C" w:rsidP="00FD16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FD1613">
              <w:rPr>
                <w:bCs/>
                <w:i/>
                <w:iCs/>
                <w:color w:val="000000"/>
                <w:sz w:val="20"/>
                <w:szCs w:val="20"/>
              </w:rPr>
              <w:t>Eugerres</w:t>
            </w:r>
            <w:proofErr w:type="spellEnd"/>
            <w:r w:rsidRPr="00FD1613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13">
              <w:rPr>
                <w:bCs/>
                <w:i/>
                <w:iCs/>
                <w:color w:val="000000"/>
                <w:sz w:val="20"/>
                <w:szCs w:val="20"/>
              </w:rPr>
              <w:t>brasilianus</w:t>
            </w:r>
            <w:proofErr w:type="spellEnd"/>
          </w:p>
        </w:tc>
        <w:tc>
          <w:tcPr>
            <w:tcW w:w="1134" w:type="dxa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23</w:t>
            </w:r>
            <w:r w:rsidR="00D70982" w:rsidRPr="00FD16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585</w:t>
            </w:r>
            <w:r w:rsidR="00D70982" w:rsidRPr="00FD16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2" w:type="dxa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885" w:type="dxa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23</w:t>
            </w:r>
            <w:r w:rsidR="00D70982" w:rsidRPr="00FD1613">
              <w:rPr>
                <w:color w:val="000000"/>
                <w:sz w:val="20"/>
                <w:szCs w:val="20"/>
              </w:rPr>
              <w:t>,0 -</w:t>
            </w:r>
            <w:r w:rsidRPr="00FD1613">
              <w:rPr>
                <w:color w:val="000000"/>
                <w:sz w:val="20"/>
                <w:szCs w:val="20"/>
              </w:rPr>
              <w:t xml:space="preserve"> 163,5</w:t>
            </w:r>
          </w:p>
        </w:tc>
        <w:tc>
          <w:tcPr>
            <w:tcW w:w="1816" w:type="dxa"/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E4747C" w:rsidRPr="00FD1613" w:rsidTr="00074291">
        <w:tc>
          <w:tcPr>
            <w:tcW w:w="2977" w:type="dxa"/>
            <w:tcBorders>
              <w:bottom w:val="single" w:sz="4" w:space="0" w:color="auto"/>
            </w:tcBorders>
          </w:tcPr>
          <w:p w:rsidR="00E4747C" w:rsidRPr="00FD1613" w:rsidRDefault="00FD1613" w:rsidP="00FD1613">
            <w:pPr>
              <w:spacing w:after="0" w:line="240" w:lineRule="auto"/>
              <w:rPr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Eucinostomus</w:t>
            </w:r>
            <w:proofErr w:type="spellEnd"/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 w:val="20"/>
                <w:szCs w:val="20"/>
              </w:rPr>
              <w:t>argenteus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30</w:t>
            </w:r>
            <w:r w:rsidR="00FD16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80</w:t>
            </w:r>
            <w:r w:rsidR="00FD16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30</w:t>
            </w:r>
            <w:r w:rsidR="00FD1613">
              <w:rPr>
                <w:color w:val="000000"/>
                <w:sz w:val="20"/>
                <w:szCs w:val="20"/>
              </w:rPr>
              <w:t>,0</w:t>
            </w:r>
            <w:r w:rsidRPr="00FD1613">
              <w:rPr>
                <w:color w:val="000000"/>
                <w:sz w:val="20"/>
                <w:szCs w:val="20"/>
              </w:rPr>
              <w:t xml:space="preserve"> </w:t>
            </w:r>
            <w:r w:rsidR="00FD1613">
              <w:rPr>
                <w:color w:val="000000"/>
                <w:sz w:val="20"/>
                <w:szCs w:val="20"/>
              </w:rPr>
              <w:t>-</w:t>
            </w:r>
            <w:r w:rsidRPr="00FD1613">
              <w:rPr>
                <w:color w:val="000000"/>
                <w:sz w:val="20"/>
                <w:szCs w:val="20"/>
              </w:rPr>
              <w:t xml:space="preserve"> 40</w:t>
            </w:r>
            <w:r w:rsidR="00FD16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4747C" w:rsidRPr="00FD1613" w:rsidRDefault="00E4747C" w:rsidP="00FD161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1613">
              <w:rPr>
                <w:color w:val="000000"/>
                <w:sz w:val="20"/>
                <w:szCs w:val="20"/>
              </w:rPr>
              <w:t>36,8</w:t>
            </w:r>
          </w:p>
        </w:tc>
      </w:tr>
    </w:tbl>
    <w:p w:rsidR="00E4747C" w:rsidRDefault="00E4747C" w:rsidP="00417588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E4747C" w:rsidRDefault="00E4747C" w:rsidP="00417588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E4747C" w:rsidRDefault="00055F68" w:rsidP="004D48D7">
      <w:pPr>
        <w:spacing w:after="0" w:line="24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O</w:t>
      </w:r>
      <w:r w:rsidR="00E4747C">
        <w:rPr>
          <w:color w:val="000000"/>
          <w:szCs w:val="24"/>
        </w:rPr>
        <w:t xml:space="preserve">s </w:t>
      </w:r>
      <w:proofErr w:type="spellStart"/>
      <w:r w:rsidR="00E4747C">
        <w:rPr>
          <w:color w:val="000000"/>
          <w:szCs w:val="24"/>
        </w:rPr>
        <w:t>gerreideos</w:t>
      </w:r>
      <w:proofErr w:type="spellEnd"/>
      <w:r w:rsidR="00E4747C">
        <w:rPr>
          <w:color w:val="000000"/>
          <w:szCs w:val="24"/>
        </w:rPr>
        <w:t xml:space="preserve"> foram </w:t>
      </w:r>
      <w:r>
        <w:rPr>
          <w:color w:val="000000"/>
          <w:szCs w:val="24"/>
        </w:rPr>
        <w:t>captur</w:t>
      </w:r>
      <w:r w:rsidR="00E4747C">
        <w:rPr>
          <w:color w:val="000000"/>
          <w:szCs w:val="24"/>
        </w:rPr>
        <w:t xml:space="preserve">ados </w:t>
      </w:r>
      <w:r>
        <w:rPr>
          <w:color w:val="000000"/>
          <w:szCs w:val="24"/>
        </w:rPr>
        <w:t xml:space="preserve">em </w:t>
      </w:r>
      <w:r w:rsidR="00E4747C">
        <w:rPr>
          <w:color w:val="000000"/>
          <w:szCs w:val="24"/>
        </w:rPr>
        <w:t xml:space="preserve">27 </w:t>
      </w:r>
      <w:r>
        <w:rPr>
          <w:color w:val="000000"/>
          <w:szCs w:val="24"/>
        </w:rPr>
        <w:t>pesqueiros</w:t>
      </w:r>
      <w:r w:rsidR="00E4747C">
        <w:rPr>
          <w:color w:val="000000"/>
          <w:szCs w:val="24"/>
        </w:rPr>
        <w:t xml:space="preserve"> ao longo do estuário da RESEX de Canavieiras, sendo os mais representativos o Rio da </w:t>
      </w:r>
      <w:proofErr w:type="spellStart"/>
      <w:r w:rsidR="00E4747C">
        <w:rPr>
          <w:color w:val="000000"/>
          <w:szCs w:val="24"/>
        </w:rPr>
        <w:t>Biribeira</w:t>
      </w:r>
      <w:proofErr w:type="spellEnd"/>
      <w:r w:rsidR="00E4747C">
        <w:rPr>
          <w:color w:val="000000"/>
          <w:szCs w:val="24"/>
        </w:rPr>
        <w:t xml:space="preserve"> (16,8%), Barra No</w:t>
      </w:r>
      <w:r w:rsidR="004D48D7">
        <w:rPr>
          <w:color w:val="000000"/>
          <w:szCs w:val="24"/>
        </w:rPr>
        <w:t>va (12,2%) e Rio Jacaré (11,3%), correspondendo aos locais próximos a</w:t>
      </w:r>
      <w:r w:rsidR="00074291">
        <w:rPr>
          <w:color w:val="000000"/>
          <w:szCs w:val="24"/>
        </w:rPr>
        <w:t xml:space="preserve"> saída do rio para o mar (Figura 3)</w:t>
      </w:r>
      <w:r w:rsidR="00E4747C">
        <w:rPr>
          <w:color w:val="000000"/>
          <w:szCs w:val="24"/>
        </w:rPr>
        <w:t xml:space="preserve"> </w:t>
      </w:r>
      <w:r w:rsidR="004D48D7">
        <w:rPr>
          <w:color w:val="000000"/>
          <w:szCs w:val="24"/>
        </w:rPr>
        <w:t>Indivíduos desta família foram capturados em águas costeiras de Ponta Negra-RN (</w:t>
      </w:r>
      <w:r w:rsidR="00E4747C">
        <w:rPr>
          <w:color w:val="000000"/>
          <w:szCs w:val="24"/>
        </w:rPr>
        <w:t xml:space="preserve">GURGEL </w:t>
      </w:r>
      <w:proofErr w:type="gramStart"/>
      <w:r w:rsidR="00E4747C">
        <w:rPr>
          <w:color w:val="000000"/>
          <w:szCs w:val="24"/>
        </w:rPr>
        <w:t>et</w:t>
      </w:r>
      <w:proofErr w:type="gramEnd"/>
      <w:r w:rsidR="00E4747C">
        <w:rPr>
          <w:color w:val="000000"/>
          <w:szCs w:val="24"/>
        </w:rPr>
        <w:t xml:space="preserve"> al.</w:t>
      </w:r>
      <w:r w:rsidR="004D48D7">
        <w:rPr>
          <w:color w:val="000000"/>
          <w:szCs w:val="24"/>
        </w:rPr>
        <w:t>,</w:t>
      </w:r>
      <w:r w:rsidR="00E4747C">
        <w:rPr>
          <w:color w:val="000000"/>
          <w:szCs w:val="24"/>
        </w:rPr>
        <w:t xml:space="preserve"> 2012)</w:t>
      </w:r>
      <w:r w:rsidR="004D48D7">
        <w:rPr>
          <w:color w:val="000000"/>
          <w:szCs w:val="24"/>
        </w:rPr>
        <w:t>, no</w:t>
      </w:r>
      <w:r w:rsidR="00E4747C">
        <w:rPr>
          <w:color w:val="000000"/>
          <w:szCs w:val="24"/>
        </w:rPr>
        <w:t xml:space="preserve"> </w:t>
      </w:r>
      <w:r w:rsidR="004D48D7">
        <w:rPr>
          <w:color w:val="000000"/>
          <w:szCs w:val="24"/>
        </w:rPr>
        <w:t xml:space="preserve">rio </w:t>
      </w:r>
      <w:proofErr w:type="spellStart"/>
      <w:r w:rsidR="004D48D7">
        <w:rPr>
          <w:color w:val="000000"/>
          <w:szCs w:val="24"/>
        </w:rPr>
        <w:t>Curu</w:t>
      </w:r>
      <w:proofErr w:type="spellEnd"/>
      <w:r w:rsidR="004D48D7">
        <w:rPr>
          <w:color w:val="000000"/>
          <w:szCs w:val="24"/>
        </w:rPr>
        <w:t>-CE (BASILIO; GARCEZ, 2014)</w:t>
      </w:r>
      <w:r w:rsidR="00E4747C">
        <w:rPr>
          <w:color w:val="000000"/>
          <w:szCs w:val="24"/>
        </w:rPr>
        <w:t xml:space="preserve">, </w:t>
      </w:r>
      <w:r w:rsidR="004D48D7">
        <w:rPr>
          <w:color w:val="000000"/>
          <w:szCs w:val="24"/>
        </w:rPr>
        <w:t>litoral central de Alagoas (LIMA, 2011)</w:t>
      </w:r>
      <w:r w:rsidR="00E4747C">
        <w:rPr>
          <w:color w:val="000000"/>
          <w:szCs w:val="24"/>
        </w:rPr>
        <w:t xml:space="preserve">, </w:t>
      </w:r>
      <w:r w:rsidR="004D48D7">
        <w:rPr>
          <w:color w:val="000000"/>
          <w:szCs w:val="24"/>
        </w:rPr>
        <w:t>dem</w:t>
      </w:r>
      <w:r w:rsidR="00E4747C">
        <w:rPr>
          <w:color w:val="000000"/>
          <w:szCs w:val="24"/>
        </w:rPr>
        <w:t xml:space="preserve">ostrando que </w:t>
      </w:r>
      <w:r w:rsidR="004D48D7">
        <w:rPr>
          <w:color w:val="000000"/>
          <w:szCs w:val="24"/>
        </w:rPr>
        <w:t>são espécies frequentes</w:t>
      </w:r>
      <w:r w:rsidR="00E4747C">
        <w:rPr>
          <w:color w:val="000000"/>
          <w:szCs w:val="24"/>
        </w:rPr>
        <w:t xml:space="preserve"> no litoral nordestino.</w:t>
      </w:r>
    </w:p>
    <w:p w:rsidR="00E4747C" w:rsidRDefault="00E4747C" w:rsidP="00542673">
      <w:pPr>
        <w:spacing w:after="0" w:line="240" w:lineRule="auto"/>
        <w:ind w:firstLine="539"/>
        <w:jc w:val="center"/>
        <w:rPr>
          <w:color w:val="000000"/>
          <w:szCs w:val="24"/>
        </w:rPr>
      </w:pPr>
    </w:p>
    <w:p w:rsidR="00E4747C" w:rsidRDefault="00E4747C" w:rsidP="00417588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E4747C" w:rsidRDefault="00E4747C" w:rsidP="00417588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E4747C" w:rsidRDefault="00E54862" w:rsidP="004D48D7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4EC3FEC1" wp14:editId="3B012A6C">
            <wp:extent cx="5838825" cy="376237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48D7" w:rsidRPr="00037144" w:rsidRDefault="004D48D7" w:rsidP="004D48D7">
      <w:pPr>
        <w:spacing w:line="240" w:lineRule="auto"/>
        <w:jc w:val="both"/>
        <w:rPr>
          <w:sz w:val="20"/>
          <w:szCs w:val="20"/>
        </w:rPr>
      </w:pPr>
      <w:r w:rsidRPr="00037144">
        <w:rPr>
          <w:sz w:val="20"/>
          <w:szCs w:val="20"/>
        </w:rPr>
        <w:t xml:space="preserve">Figura </w:t>
      </w:r>
      <w:r>
        <w:rPr>
          <w:sz w:val="20"/>
          <w:szCs w:val="20"/>
        </w:rPr>
        <w:t>3</w:t>
      </w:r>
      <w:r w:rsidRPr="00037144">
        <w:rPr>
          <w:sz w:val="20"/>
          <w:szCs w:val="20"/>
        </w:rPr>
        <w:t>. Número de indivíduos</w:t>
      </w:r>
      <w:r>
        <w:rPr>
          <w:sz w:val="20"/>
          <w:szCs w:val="20"/>
        </w:rPr>
        <w:t xml:space="preserve"> da família </w:t>
      </w:r>
      <w:proofErr w:type="spellStart"/>
      <w:r>
        <w:rPr>
          <w:sz w:val="20"/>
          <w:szCs w:val="20"/>
        </w:rPr>
        <w:t>Gerreidae</w:t>
      </w:r>
      <w:proofErr w:type="spellEnd"/>
      <w:r w:rsidRPr="00037144">
        <w:rPr>
          <w:sz w:val="20"/>
          <w:szCs w:val="20"/>
        </w:rPr>
        <w:t xml:space="preserve"> capturados por pesqueiro, no período de </w:t>
      </w:r>
      <w:r>
        <w:rPr>
          <w:sz w:val="20"/>
          <w:szCs w:val="20"/>
        </w:rPr>
        <w:t>fevereiro de 2016 a m</w:t>
      </w:r>
      <w:r w:rsidRPr="00037144">
        <w:rPr>
          <w:sz w:val="20"/>
          <w:szCs w:val="20"/>
        </w:rPr>
        <w:t>arço de 2017, na RESEX de Canavieiras, Bahia.</w:t>
      </w:r>
    </w:p>
    <w:p w:rsidR="00E4747C" w:rsidRDefault="00E4747C" w:rsidP="00E03E7C">
      <w:pPr>
        <w:spacing w:after="0" w:line="240" w:lineRule="auto"/>
        <w:jc w:val="both"/>
        <w:rPr>
          <w:color w:val="000000"/>
          <w:szCs w:val="24"/>
        </w:rPr>
      </w:pPr>
    </w:p>
    <w:p w:rsidR="00E4747C" w:rsidRDefault="00E4747C" w:rsidP="00DF4446">
      <w:pPr>
        <w:spacing w:after="0" w:line="240" w:lineRule="auto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Os maiores valores de CPUE </w:t>
      </w:r>
      <w:r w:rsidR="004D48D7">
        <w:rPr>
          <w:color w:val="000000"/>
          <w:szCs w:val="24"/>
        </w:rPr>
        <w:t>foram verificados em junho e d</w:t>
      </w:r>
      <w:r>
        <w:rPr>
          <w:color w:val="000000"/>
          <w:szCs w:val="24"/>
        </w:rPr>
        <w:t>ezembro, com 31,</w:t>
      </w:r>
      <w:r w:rsidR="00C76E4E">
        <w:rPr>
          <w:color w:val="000000"/>
          <w:szCs w:val="24"/>
        </w:rPr>
        <w:t>3</w:t>
      </w:r>
      <w:r>
        <w:rPr>
          <w:color w:val="000000"/>
          <w:szCs w:val="24"/>
        </w:rPr>
        <w:t>g/lances-</w:t>
      </w:r>
      <w:r w:rsidR="00C76E4E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ia de pesca e 23,3g/lances-dia de </w:t>
      </w:r>
      <w:r w:rsidR="00074291">
        <w:rPr>
          <w:color w:val="000000"/>
          <w:szCs w:val="24"/>
        </w:rPr>
        <w:t>pesca, respectivamente (Figura 4</w:t>
      </w:r>
      <w:r>
        <w:rPr>
          <w:color w:val="000000"/>
          <w:szCs w:val="24"/>
        </w:rPr>
        <w:t>), estes períodos coincid</w:t>
      </w:r>
      <w:r w:rsidR="00C76E4E">
        <w:rPr>
          <w:color w:val="000000"/>
          <w:szCs w:val="24"/>
        </w:rPr>
        <w:t>ira</w:t>
      </w:r>
      <w:r>
        <w:rPr>
          <w:color w:val="000000"/>
          <w:szCs w:val="24"/>
        </w:rPr>
        <w:t xml:space="preserve">m com o </w:t>
      </w:r>
      <w:r w:rsidR="00C76E4E">
        <w:rPr>
          <w:color w:val="000000"/>
          <w:szCs w:val="24"/>
        </w:rPr>
        <w:t>início do inverno e do verão no hemisfério s</w:t>
      </w:r>
      <w:r>
        <w:rPr>
          <w:color w:val="000000"/>
          <w:szCs w:val="24"/>
        </w:rPr>
        <w:t xml:space="preserve">ul. </w:t>
      </w:r>
    </w:p>
    <w:p w:rsidR="00E4747C" w:rsidRDefault="00E4747C" w:rsidP="00EE6958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E4747C" w:rsidRDefault="00E4747C" w:rsidP="00EE6958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:rsidR="00E4747C" w:rsidRDefault="00650DF2" w:rsidP="00D015DF">
      <w:pPr>
        <w:spacing w:after="0" w:line="240" w:lineRule="auto"/>
        <w:ind w:firstLine="851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895850" cy="2571750"/>
            <wp:effectExtent l="0" t="0" r="0" b="0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48D7" w:rsidRPr="00525D5C" w:rsidRDefault="00074291" w:rsidP="004D48D7">
      <w:pPr>
        <w:rPr>
          <w:sz w:val="20"/>
          <w:szCs w:val="20"/>
        </w:rPr>
      </w:pPr>
      <w:r>
        <w:rPr>
          <w:sz w:val="20"/>
          <w:szCs w:val="20"/>
        </w:rPr>
        <w:t>Figura 4</w:t>
      </w:r>
      <w:r w:rsidR="004D48D7" w:rsidRPr="00525D5C">
        <w:rPr>
          <w:sz w:val="20"/>
          <w:szCs w:val="20"/>
        </w:rPr>
        <w:t xml:space="preserve">. Variação mensal da CPUE da família </w:t>
      </w:r>
      <w:proofErr w:type="spellStart"/>
      <w:r w:rsidR="004D48D7" w:rsidRPr="00525D5C">
        <w:rPr>
          <w:sz w:val="20"/>
          <w:szCs w:val="20"/>
        </w:rPr>
        <w:t>Gerreidae</w:t>
      </w:r>
      <w:proofErr w:type="spellEnd"/>
      <w:r w:rsidR="004D48D7" w:rsidRPr="00525D5C">
        <w:rPr>
          <w:sz w:val="20"/>
          <w:szCs w:val="20"/>
        </w:rPr>
        <w:t xml:space="preserve"> durante o tempo de estudo na RESEX de Canavieiras, Bahia.</w:t>
      </w:r>
    </w:p>
    <w:p w:rsidR="00E4747C" w:rsidRDefault="00E4747C" w:rsidP="00D015DF">
      <w:pPr>
        <w:spacing w:after="0" w:line="240" w:lineRule="auto"/>
        <w:ind w:firstLine="851"/>
        <w:jc w:val="both"/>
        <w:rPr>
          <w:color w:val="000000"/>
          <w:szCs w:val="24"/>
        </w:rPr>
      </w:pPr>
    </w:p>
    <w:p w:rsidR="00E4747C" w:rsidRDefault="00E4747C" w:rsidP="00D015DF">
      <w:pPr>
        <w:spacing w:after="0" w:line="240" w:lineRule="auto"/>
        <w:ind w:firstLine="851"/>
        <w:jc w:val="both"/>
        <w:rPr>
          <w:color w:val="000000"/>
          <w:szCs w:val="24"/>
        </w:rPr>
      </w:pPr>
    </w:p>
    <w:p w:rsidR="004D48D7" w:rsidRDefault="004D48D7" w:rsidP="00D015DF">
      <w:pPr>
        <w:spacing w:after="0" w:line="240" w:lineRule="auto"/>
        <w:ind w:firstLine="851"/>
        <w:jc w:val="both"/>
        <w:rPr>
          <w:color w:val="000000"/>
          <w:szCs w:val="24"/>
        </w:rPr>
      </w:pPr>
    </w:p>
    <w:p w:rsidR="00C76E4E" w:rsidRDefault="00C76E4E" w:rsidP="00D015DF">
      <w:pPr>
        <w:spacing w:after="0" w:line="240" w:lineRule="auto"/>
        <w:ind w:firstLine="851"/>
        <w:jc w:val="both"/>
        <w:rPr>
          <w:color w:val="000000"/>
          <w:szCs w:val="24"/>
        </w:rPr>
      </w:pPr>
    </w:p>
    <w:p w:rsidR="00C76E4E" w:rsidRDefault="00C76E4E" w:rsidP="00D015DF">
      <w:pPr>
        <w:spacing w:after="0" w:line="240" w:lineRule="auto"/>
        <w:ind w:firstLine="851"/>
        <w:jc w:val="both"/>
        <w:rPr>
          <w:color w:val="000000"/>
          <w:szCs w:val="24"/>
        </w:rPr>
      </w:pPr>
    </w:p>
    <w:p w:rsidR="00C76E4E" w:rsidRDefault="00C76E4E" w:rsidP="00D015DF">
      <w:pPr>
        <w:spacing w:after="0" w:line="240" w:lineRule="auto"/>
        <w:ind w:firstLine="851"/>
        <w:jc w:val="both"/>
        <w:rPr>
          <w:color w:val="000000"/>
          <w:szCs w:val="24"/>
        </w:rPr>
      </w:pPr>
    </w:p>
    <w:p w:rsidR="004D48D7" w:rsidRPr="00417588" w:rsidRDefault="004D48D7" w:rsidP="00D015DF">
      <w:pPr>
        <w:spacing w:after="0" w:line="240" w:lineRule="auto"/>
        <w:ind w:firstLine="851"/>
        <w:jc w:val="both"/>
        <w:rPr>
          <w:color w:val="000000"/>
          <w:szCs w:val="24"/>
        </w:rPr>
      </w:pPr>
    </w:p>
    <w:p w:rsidR="00E4747C" w:rsidRDefault="00E4747C" w:rsidP="0086391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C86FAA">
        <w:rPr>
          <w:b/>
          <w:szCs w:val="24"/>
        </w:rPr>
        <w:t>CONCLUSÃO</w:t>
      </w:r>
    </w:p>
    <w:p w:rsidR="00E4747C" w:rsidRDefault="00E4747C" w:rsidP="00542673">
      <w:pPr>
        <w:spacing w:after="0" w:line="240" w:lineRule="auto"/>
        <w:ind w:left="720"/>
        <w:jc w:val="both"/>
        <w:rPr>
          <w:b/>
          <w:szCs w:val="24"/>
        </w:rPr>
      </w:pPr>
    </w:p>
    <w:p w:rsidR="00863912" w:rsidRDefault="00863912" w:rsidP="00DF4446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Espécies</w:t>
      </w:r>
      <w:r w:rsidR="00E4747C">
        <w:rPr>
          <w:szCs w:val="24"/>
        </w:rPr>
        <w:t xml:space="preserve"> família </w:t>
      </w:r>
      <w:proofErr w:type="spellStart"/>
      <w:r w:rsidR="00E4747C">
        <w:rPr>
          <w:szCs w:val="24"/>
        </w:rPr>
        <w:t>Gerreidae</w:t>
      </w:r>
      <w:proofErr w:type="spellEnd"/>
      <w:r w:rsidR="00E4747C">
        <w:rPr>
          <w:szCs w:val="24"/>
        </w:rPr>
        <w:t xml:space="preserve"> </w:t>
      </w:r>
      <w:r>
        <w:rPr>
          <w:szCs w:val="24"/>
        </w:rPr>
        <w:t>são de importância econômica e servem como</w:t>
      </w:r>
      <w:r w:rsidR="00E4747C">
        <w:rPr>
          <w:szCs w:val="24"/>
        </w:rPr>
        <w:t xml:space="preserve"> fonte de alimento para muitos pescadores artesanais</w:t>
      </w:r>
      <w:r>
        <w:rPr>
          <w:szCs w:val="24"/>
        </w:rPr>
        <w:t xml:space="preserve"> da RESEX de Canavieiras,</w:t>
      </w:r>
      <w:r w:rsidR="00016BE8">
        <w:rPr>
          <w:szCs w:val="24"/>
        </w:rPr>
        <w:t xml:space="preserve"> diante da elevada captura de indivíduos de pequeno porte, torna-se necessário</w:t>
      </w:r>
      <w:r w:rsidR="00074291">
        <w:rPr>
          <w:szCs w:val="24"/>
        </w:rPr>
        <w:t>s</w:t>
      </w:r>
      <w:r>
        <w:rPr>
          <w:szCs w:val="24"/>
        </w:rPr>
        <w:t xml:space="preserve"> estudos de dinâmica de populações destas esp</w:t>
      </w:r>
      <w:r w:rsidR="00016BE8">
        <w:rPr>
          <w:szCs w:val="24"/>
        </w:rPr>
        <w:t xml:space="preserve">écies, </w:t>
      </w:r>
      <w:r>
        <w:rPr>
          <w:szCs w:val="24"/>
        </w:rPr>
        <w:t>para que possa</w:t>
      </w:r>
      <w:r w:rsidR="00016BE8">
        <w:rPr>
          <w:szCs w:val="24"/>
        </w:rPr>
        <w:t>m ser estabelecidas medidas protetivas e com isto</w:t>
      </w:r>
      <w:r>
        <w:rPr>
          <w:szCs w:val="24"/>
        </w:rPr>
        <w:t xml:space="preserve"> permitir a sustentabilidade deste recurso pesqueiro.</w:t>
      </w:r>
    </w:p>
    <w:p w:rsidR="00863912" w:rsidRPr="00863912" w:rsidRDefault="00863912" w:rsidP="00863912">
      <w:pPr>
        <w:rPr>
          <w:lang w:eastAsia="pt-BR"/>
        </w:rPr>
      </w:pPr>
    </w:p>
    <w:p w:rsidR="00E4747C" w:rsidRPr="00C86FAA" w:rsidRDefault="00E4747C" w:rsidP="00863912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86FAA">
        <w:rPr>
          <w:rFonts w:ascii="Times New Roman" w:hAnsi="Times New Roman"/>
          <w:sz w:val="24"/>
          <w:szCs w:val="24"/>
        </w:rPr>
        <w:t>5- AGRADECIMENTOS</w:t>
      </w:r>
    </w:p>
    <w:p w:rsidR="00E4747C" w:rsidRPr="00C86FAA" w:rsidRDefault="00E4747C" w:rsidP="00D66241">
      <w:pPr>
        <w:pStyle w:val="Ttulo1"/>
        <w:spacing w:before="0" w:after="0"/>
        <w:jc w:val="both"/>
        <w:rPr>
          <w:rFonts w:ascii="Times New Roman" w:hAnsi="Times New Roman"/>
          <w:caps/>
          <w:sz w:val="24"/>
          <w:szCs w:val="24"/>
        </w:rPr>
      </w:pPr>
    </w:p>
    <w:p w:rsidR="00E4747C" w:rsidRDefault="00E4747C" w:rsidP="00DF4446">
      <w:pPr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</w:rPr>
      </w:pPr>
      <w:r>
        <w:rPr>
          <w:color w:val="000000"/>
        </w:rPr>
        <w:t>A RARE</w:t>
      </w:r>
      <w:r w:rsidRPr="00185458">
        <w:rPr>
          <w:color w:val="000000"/>
        </w:rPr>
        <w:t xml:space="preserve"> pelo financiamento e viabilidade do pro</w:t>
      </w:r>
      <w:r>
        <w:rPr>
          <w:color w:val="000000"/>
        </w:rPr>
        <w:t>jeto na RESEX de Canavieiras. A Associação Mãe da Reserva Extrativista de Canavieiras (AMEX) e aos</w:t>
      </w:r>
      <w:r w:rsidRPr="00185458">
        <w:rPr>
          <w:color w:val="000000"/>
        </w:rPr>
        <w:t xml:space="preserve"> pescadores da RESEX de Canavieiras pelo apoio</w:t>
      </w:r>
      <w:r>
        <w:rPr>
          <w:color w:val="000000"/>
        </w:rPr>
        <w:t xml:space="preserve"> e</w:t>
      </w:r>
      <w:r w:rsidRPr="00185458">
        <w:rPr>
          <w:color w:val="000000"/>
        </w:rPr>
        <w:t xml:space="preserve"> contribuição</w:t>
      </w:r>
      <w:r>
        <w:rPr>
          <w:color w:val="000000"/>
        </w:rPr>
        <w:t xml:space="preserve"> </w:t>
      </w:r>
      <w:r w:rsidRPr="00185458">
        <w:rPr>
          <w:color w:val="000000"/>
        </w:rPr>
        <w:t>no fornecimento dos dados para realização deste trabalho.</w:t>
      </w:r>
    </w:p>
    <w:p w:rsidR="00863912" w:rsidRPr="00404D30" w:rsidRDefault="00863912" w:rsidP="00DF4446">
      <w:pPr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</w:rPr>
      </w:pPr>
    </w:p>
    <w:p w:rsidR="00E4747C" w:rsidRPr="00C86FAA" w:rsidRDefault="00E4747C" w:rsidP="00D66241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86FAA">
        <w:rPr>
          <w:rFonts w:ascii="Times New Roman" w:hAnsi="Times New Roman"/>
          <w:sz w:val="24"/>
          <w:szCs w:val="24"/>
        </w:rPr>
        <w:t>6- REFERÊNCIA</w:t>
      </w:r>
      <w:r w:rsidR="00C76E4E">
        <w:rPr>
          <w:rFonts w:ascii="Times New Roman" w:hAnsi="Times New Roman"/>
          <w:sz w:val="24"/>
          <w:szCs w:val="24"/>
        </w:rPr>
        <w:t>S</w:t>
      </w:r>
      <w:r w:rsidRPr="00C86FAA">
        <w:rPr>
          <w:rFonts w:ascii="Times New Roman" w:hAnsi="Times New Roman"/>
          <w:sz w:val="24"/>
          <w:szCs w:val="24"/>
        </w:rPr>
        <w:t xml:space="preserve"> BIBLIOGRÁFICA</w:t>
      </w:r>
      <w:r w:rsidR="00C76E4E">
        <w:rPr>
          <w:rFonts w:ascii="Times New Roman" w:hAnsi="Times New Roman"/>
          <w:sz w:val="24"/>
          <w:szCs w:val="24"/>
        </w:rPr>
        <w:t>S</w:t>
      </w:r>
    </w:p>
    <w:p w:rsidR="00E4747C" w:rsidRDefault="00E4747C" w:rsidP="005A58A0">
      <w:pPr>
        <w:spacing w:after="0" w:line="240" w:lineRule="auto"/>
        <w:jc w:val="both"/>
        <w:rPr>
          <w:b/>
          <w:szCs w:val="24"/>
        </w:rPr>
      </w:pPr>
    </w:p>
    <w:p w:rsidR="00016BE8" w:rsidRDefault="00016BE8" w:rsidP="00016BE8">
      <w:pPr>
        <w:spacing w:after="120" w:line="240" w:lineRule="auto"/>
        <w:jc w:val="both"/>
        <w:rPr>
          <w:color w:val="000000"/>
          <w:szCs w:val="24"/>
        </w:rPr>
      </w:pPr>
      <w:r w:rsidRPr="00016BE8">
        <w:rPr>
          <w:color w:val="000000"/>
          <w:szCs w:val="24"/>
        </w:rPr>
        <w:t>ARAÚJO, M. E</w:t>
      </w:r>
      <w:proofErr w:type="gramStart"/>
      <w:r w:rsidRPr="00016BE8">
        <w:rPr>
          <w:color w:val="000000"/>
          <w:szCs w:val="24"/>
        </w:rPr>
        <w:t>.;</w:t>
      </w:r>
      <w:proofErr w:type="gramEnd"/>
      <w:r w:rsidRPr="00016BE8">
        <w:rPr>
          <w:color w:val="000000"/>
          <w:szCs w:val="24"/>
        </w:rPr>
        <w:t xml:space="preserve"> TEIXEIRA, J. M. C.; OLIVEIRA, A. M. E. </w:t>
      </w:r>
      <w:r w:rsidRPr="00016BE8">
        <w:rPr>
          <w:b/>
          <w:color w:val="000000"/>
          <w:szCs w:val="24"/>
        </w:rPr>
        <w:t>Peixes estuarinos marinhos do Nordeste brasileiro:</w:t>
      </w:r>
      <w:r w:rsidRPr="00016BE8">
        <w:rPr>
          <w:color w:val="000000"/>
          <w:szCs w:val="24"/>
        </w:rPr>
        <w:t xml:space="preserve"> guia ilustrado. </w:t>
      </w:r>
      <w:proofErr w:type="gramStart"/>
      <w:r w:rsidRPr="00016BE8">
        <w:rPr>
          <w:color w:val="000000"/>
          <w:szCs w:val="24"/>
        </w:rPr>
        <w:t>1.</w:t>
      </w:r>
      <w:proofErr w:type="gramEnd"/>
      <w:r w:rsidRPr="00016BE8">
        <w:rPr>
          <w:color w:val="000000"/>
          <w:szCs w:val="24"/>
        </w:rPr>
        <w:t>ed. Fortaleza: Edições UFC, p.204, 2004.</w:t>
      </w:r>
    </w:p>
    <w:p w:rsidR="00016BE8" w:rsidRPr="00016BE8" w:rsidRDefault="00016BE8" w:rsidP="00016BE8">
      <w:pPr>
        <w:spacing w:after="120" w:line="240" w:lineRule="auto"/>
        <w:jc w:val="both"/>
        <w:rPr>
          <w:color w:val="000000"/>
          <w:szCs w:val="24"/>
        </w:rPr>
      </w:pPr>
      <w:r w:rsidRPr="00016BE8">
        <w:rPr>
          <w:color w:val="000000"/>
          <w:szCs w:val="24"/>
        </w:rPr>
        <w:t xml:space="preserve">BARLETTA, M.; CORRÊA, M. F. M. </w:t>
      </w:r>
      <w:r w:rsidRPr="00016BE8">
        <w:rPr>
          <w:b/>
          <w:color w:val="000000"/>
          <w:szCs w:val="24"/>
        </w:rPr>
        <w:t xml:space="preserve">Guia para identificação de peixes da costa do Brasil. </w:t>
      </w:r>
      <w:r w:rsidRPr="00016BE8">
        <w:rPr>
          <w:color w:val="000000"/>
          <w:szCs w:val="24"/>
        </w:rPr>
        <w:t xml:space="preserve">1. </w:t>
      </w:r>
      <w:proofErr w:type="gramStart"/>
      <w:r w:rsidRPr="00016BE8">
        <w:rPr>
          <w:color w:val="000000"/>
          <w:szCs w:val="24"/>
        </w:rPr>
        <w:t>ed.</w:t>
      </w:r>
      <w:proofErr w:type="gramEnd"/>
      <w:r w:rsidRPr="00016BE8">
        <w:rPr>
          <w:color w:val="000000"/>
          <w:szCs w:val="24"/>
        </w:rPr>
        <w:t xml:space="preserve"> Curitiba: Ed da UFPR, p.131, 1992.</w:t>
      </w:r>
    </w:p>
    <w:p w:rsidR="00E4747C" w:rsidRPr="00016BE8" w:rsidRDefault="00E4747C" w:rsidP="00016BE8">
      <w:pPr>
        <w:spacing w:after="120" w:line="240" w:lineRule="auto"/>
        <w:jc w:val="both"/>
        <w:rPr>
          <w:color w:val="222222"/>
          <w:szCs w:val="24"/>
          <w:shd w:val="clear" w:color="auto" w:fill="FFFFFF"/>
        </w:rPr>
      </w:pPr>
      <w:r w:rsidRPr="00016BE8">
        <w:rPr>
          <w:color w:val="222222"/>
          <w:szCs w:val="24"/>
          <w:shd w:val="clear" w:color="auto" w:fill="FFFFFF"/>
        </w:rPr>
        <w:t xml:space="preserve">BASILIO, T. H.; GARCEZ, D. S. A pesca artesanal no estuário do rio </w:t>
      </w:r>
      <w:proofErr w:type="spellStart"/>
      <w:r w:rsidRPr="00016BE8">
        <w:rPr>
          <w:color w:val="222222"/>
          <w:szCs w:val="24"/>
          <w:shd w:val="clear" w:color="auto" w:fill="FFFFFF"/>
        </w:rPr>
        <w:t>Curu</w:t>
      </w:r>
      <w:proofErr w:type="spellEnd"/>
      <w:r w:rsidRPr="00016BE8">
        <w:rPr>
          <w:color w:val="222222"/>
          <w:szCs w:val="24"/>
          <w:shd w:val="clear" w:color="auto" w:fill="FFFFFF"/>
        </w:rPr>
        <w:t>, Ceará–Brasil: saber local e implicações para o manejo. </w:t>
      </w:r>
      <w:r w:rsidRPr="00016BE8">
        <w:rPr>
          <w:b/>
          <w:bCs/>
          <w:color w:val="222222"/>
          <w:szCs w:val="24"/>
          <w:shd w:val="clear" w:color="auto" w:fill="FFFFFF"/>
        </w:rPr>
        <w:t xml:space="preserve">Acta </w:t>
      </w:r>
      <w:proofErr w:type="spellStart"/>
      <w:r w:rsidRPr="00016BE8">
        <w:rPr>
          <w:b/>
          <w:bCs/>
          <w:color w:val="222222"/>
          <w:szCs w:val="24"/>
          <w:shd w:val="clear" w:color="auto" w:fill="FFFFFF"/>
        </w:rPr>
        <w:t>of</w:t>
      </w:r>
      <w:proofErr w:type="spellEnd"/>
      <w:r w:rsidRPr="00016BE8">
        <w:rPr>
          <w:b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016BE8">
        <w:rPr>
          <w:b/>
          <w:bCs/>
          <w:color w:val="222222"/>
          <w:szCs w:val="24"/>
          <w:shd w:val="clear" w:color="auto" w:fill="FFFFFF"/>
        </w:rPr>
        <w:t>Fisheries</w:t>
      </w:r>
      <w:proofErr w:type="spellEnd"/>
      <w:r w:rsidRPr="00016BE8">
        <w:rPr>
          <w:b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016BE8">
        <w:rPr>
          <w:b/>
          <w:bCs/>
          <w:color w:val="222222"/>
          <w:szCs w:val="24"/>
          <w:shd w:val="clear" w:color="auto" w:fill="FFFFFF"/>
        </w:rPr>
        <w:t>and</w:t>
      </w:r>
      <w:proofErr w:type="spellEnd"/>
      <w:r w:rsidRPr="00016BE8">
        <w:rPr>
          <w:b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016BE8">
        <w:rPr>
          <w:b/>
          <w:bCs/>
          <w:color w:val="222222"/>
          <w:szCs w:val="24"/>
          <w:shd w:val="clear" w:color="auto" w:fill="FFFFFF"/>
        </w:rPr>
        <w:t>Aquatic</w:t>
      </w:r>
      <w:proofErr w:type="spellEnd"/>
      <w:r w:rsidRPr="00016BE8">
        <w:rPr>
          <w:b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016BE8">
        <w:rPr>
          <w:b/>
          <w:bCs/>
          <w:color w:val="222222"/>
          <w:szCs w:val="24"/>
          <w:shd w:val="clear" w:color="auto" w:fill="FFFFFF"/>
        </w:rPr>
        <w:t>Resources</w:t>
      </w:r>
      <w:proofErr w:type="spellEnd"/>
      <w:r w:rsidRPr="00016BE8">
        <w:rPr>
          <w:color w:val="222222"/>
          <w:szCs w:val="24"/>
          <w:shd w:val="clear" w:color="auto" w:fill="FFFFFF"/>
        </w:rPr>
        <w:t>, v. 2, n. 1, p. 42-58, 2014.</w:t>
      </w:r>
    </w:p>
    <w:p w:rsidR="00BC35A8" w:rsidRDefault="00E4747C" w:rsidP="00016BE8">
      <w:pPr>
        <w:spacing w:after="120" w:line="240" w:lineRule="auto"/>
        <w:jc w:val="both"/>
        <w:rPr>
          <w:szCs w:val="24"/>
        </w:rPr>
      </w:pPr>
      <w:r w:rsidRPr="004A38FC">
        <w:rPr>
          <w:szCs w:val="24"/>
        </w:rPr>
        <w:t>BEZERRA R.S.; VIEIRA V.L.A.; SANTOS A.</w:t>
      </w:r>
      <w:r w:rsidR="00425CD1">
        <w:rPr>
          <w:szCs w:val="24"/>
        </w:rPr>
        <w:t xml:space="preserve"> </w:t>
      </w:r>
      <w:r w:rsidRPr="004A38FC">
        <w:rPr>
          <w:szCs w:val="24"/>
        </w:rPr>
        <w:t>J.</w:t>
      </w:r>
      <w:r w:rsidR="00425CD1">
        <w:rPr>
          <w:szCs w:val="24"/>
        </w:rPr>
        <w:t xml:space="preserve"> </w:t>
      </w:r>
      <w:r w:rsidRPr="004A38FC">
        <w:rPr>
          <w:szCs w:val="24"/>
        </w:rPr>
        <w:t xml:space="preserve">G. Ciclo reprodutivo da </w:t>
      </w:r>
      <w:proofErr w:type="spellStart"/>
      <w:r w:rsidRPr="004A38FC">
        <w:rPr>
          <w:szCs w:val="24"/>
        </w:rPr>
        <w:t>carapeba</w:t>
      </w:r>
      <w:proofErr w:type="spellEnd"/>
      <w:r w:rsidRPr="004A38FC">
        <w:rPr>
          <w:szCs w:val="24"/>
        </w:rPr>
        <w:t xml:space="preserve"> prateada </w:t>
      </w:r>
      <w:proofErr w:type="spellStart"/>
      <w:r w:rsidRPr="004A38FC">
        <w:rPr>
          <w:i/>
          <w:szCs w:val="24"/>
        </w:rPr>
        <w:t>Diapterus</w:t>
      </w:r>
      <w:proofErr w:type="spellEnd"/>
      <w:r w:rsidRPr="004A38FC">
        <w:rPr>
          <w:i/>
          <w:szCs w:val="24"/>
        </w:rPr>
        <w:t xml:space="preserve"> </w:t>
      </w:r>
      <w:proofErr w:type="spellStart"/>
      <w:r w:rsidRPr="004A38FC">
        <w:rPr>
          <w:i/>
          <w:szCs w:val="24"/>
        </w:rPr>
        <w:t>rhombeus</w:t>
      </w:r>
      <w:proofErr w:type="spellEnd"/>
      <w:r w:rsidRPr="004A38FC">
        <w:rPr>
          <w:szCs w:val="24"/>
        </w:rPr>
        <w:t xml:space="preserve"> (</w:t>
      </w:r>
      <w:proofErr w:type="spellStart"/>
      <w:r w:rsidRPr="004A38FC">
        <w:rPr>
          <w:szCs w:val="24"/>
        </w:rPr>
        <w:t>Cuvier</w:t>
      </w:r>
      <w:proofErr w:type="spellEnd"/>
      <w:r w:rsidRPr="004A38FC">
        <w:rPr>
          <w:szCs w:val="24"/>
        </w:rPr>
        <w:t xml:space="preserve">, 1830), no litoral de Pernambuco. </w:t>
      </w:r>
      <w:proofErr w:type="spellStart"/>
      <w:r w:rsidRPr="00425CD1">
        <w:rPr>
          <w:b/>
          <w:szCs w:val="24"/>
        </w:rPr>
        <w:t>Trop</w:t>
      </w:r>
      <w:proofErr w:type="spellEnd"/>
      <w:r w:rsidRPr="00425CD1">
        <w:rPr>
          <w:b/>
          <w:szCs w:val="24"/>
        </w:rPr>
        <w:t xml:space="preserve"> </w:t>
      </w:r>
      <w:proofErr w:type="spellStart"/>
      <w:r w:rsidRPr="00425CD1">
        <w:rPr>
          <w:b/>
          <w:szCs w:val="24"/>
        </w:rPr>
        <w:t>Oceanogr</w:t>
      </w:r>
      <w:proofErr w:type="spellEnd"/>
      <w:r>
        <w:rPr>
          <w:szCs w:val="24"/>
        </w:rPr>
        <w:t>, v.1, p.67-78. 2001.</w:t>
      </w:r>
    </w:p>
    <w:p w:rsidR="00E4747C" w:rsidRPr="00D67807" w:rsidRDefault="00E4747C" w:rsidP="00016BE8">
      <w:pPr>
        <w:spacing w:after="120" w:line="240" w:lineRule="auto"/>
        <w:jc w:val="both"/>
        <w:rPr>
          <w:color w:val="000000"/>
          <w:szCs w:val="24"/>
        </w:rPr>
      </w:pPr>
      <w:r w:rsidRPr="004A38FC">
        <w:rPr>
          <w:color w:val="000000"/>
          <w:szCs w:val="24"/>
        </w:rPr>
        <w:t>CHÁVEZ, J</w:t>
      </w:r>
      <w:proofErr w:type="gramStart"/>
      <w:r w:rsidRPr="004A38FC">
        <w:rPr>
          <w:color w:val="000000"/>
          <w:szCs w:val="24"/>
        </w:rPr>
        <w:t>.</w:t>
      </w:r>
      <w:r w:rsidR="00192875">
        <w:rPr>
          <w:color w:val="000000"/>
          <w:szCs w:val="24"/>
        </w:rPr>
        <w:t>;</w:t>
      </w:r>
      <w:proofErr w:type="gramEnd"/>
      <w:r w:rsidRPr="004A38FC">
        <w:rPr>
          <w:color w:val="000000"/>
          <w:szCs w:val="24"/>
        </w:rPr>
        <w:t xml:space="preserve"> HAMMANN, M. Dieta de </w:t>
      </w:r>
      <w:proofErr w:type="spellStart"/>
      <w:r w:rsidRPr="004A38FC">
        <w:rPr>
          <w:color w:val="000000"/>
          <w:szCs w:val="24"/>
        </w:rPr>
        <w:t>las</w:t>
      </w:r>
      <w:proofErr w:type="spellEnd"/>
      <w:r w:rsidRPr="004A38FC">
        <w:rPr>
          <w:color w:val="000000"/>
          <w:szCs w:val="24"/>
        </w:rPr>
        <w:t xml:space="preserve"> </w:t>
      </w:r>
      <w:proofErr w:type="spellStart"/>
      <w:r w:rsidRPr="004A38FC">
        <w:rPr>
          <w:color w:val="000000"/>
          <w:szCs w:val="24"/>
        </w:rPr>
        <w:t>mojarras</w:t>
      </w:r>
      <w:proofErr w:type="spellEnd"/>
      <w:r w:rsidRPr="004A38FC">
        <w:rPr>
          <w:color w:val="000000"/>
          <w:szCs w:val="24"/>
        </w:rPr>
        <w:t xml:space="preserve">, </w:t>
      </w:r>
      <w:proofErr w:type="spellStart"/>
      <w:r w:rsidRPr="004A38FC">
        <w:rPr>
          <w:i/>
          <w:color w:val="000000"/>
          <w:szCs w:val="24"/>
        </w:rPr>
        <w:t>Gerres</w:t>
      </w:r>
      <w:proofErr w:type="spellEnd"/>
      <w:r w:rsidRPr="004A38FC">
        <w:rPr>
          <w:i/>
          <w:color w:val="000000"/>
          <w:szCs w:val="24"/>
        </w:rPr>
        <w:t xml:space="preserve"> </w:t>
      </w:r>
      <w:proofErr w:type="spellStart"/>
      <w:r w:rsidRPr="004A38FC">
        <w:rPr>
          <w:i/>
          <w:color w:val="000000"/>
          <w:szCs w:val="24"/>
        </w:rPr>
        <w:t>cinereus</w:t>
      </w:r>
      <w:proofErr w:type="spellEnd"/>
      <w:r w:rsidRPr="004A38FC">
        <w:rPr>
          <w:color w:val="000000"/>
          <w:szCs w:val="24"/>
        </w:rPr>
        <w:t xml:space="preserve"> y </w:t>
      </w:r>
      <w:proofErr w:type="spellStart"/>
      <w:r w:rsidRPr="004A38FC">
        <w:rPr>
          <w:i/>
          <w:color w:val="000000"/>
          <w:szCs w:val="24"/>
        </w:rPr>
        <w:t>Diapterus</w:t>
      </w:r>
      <w:proofErr w:type="spellEnd"/>
      <w:r w:rsidRPr="004A38FC">
        <w:rPr>
          <w:i/>
          <w:color w:val="000000"/>
          <w:szCs w:val="24"/>
        </w:rPr>
        <w:t xml:space="preserve"> </w:t>
      </w:r>
      <w:proofErr w:type="spellStart"/>
      <w:r w:rsidRPr="004A38FC">
        <w:rPr>
          <w:i/>
          <w:color w:val="000000"/>
          <w:szCs w:val="24"/>
        </w:rPr>
        <w:t>peruvianus</w:t>
      </w:r>
      <w:proofErr w:type="spellEnd"/>
      <w:r w:rsidRPr="004A38FC">
        <w:rPr>
          <w:color w:val="000000"/>
          <w:szCs w:val="24"/>
        </w:rPr>
        <w:t xml:space="preserve"> (</w:t>
      </w:r>
      <w:proofErr w:type="spellStart"/>
      <w:r w:rsidRPr="004A38FC">
        <w:rPr>
          <w:color w:val="000000"/>
          <w:szCs w:val="24"/>
        </w:rPr>
        <w:t>Pisces:Gerreidae</w:t>
      </w:r>
      <w:proofErr w:type="spellEnd"/>
      <w:r w:rsidRPr="004A38FC">
        <w:rPr>
          <w:color w:val="000000"/>
          <w:szCs w:val="24"/>
        </w:rPr>
        <w:t xml:space="preserve">) </w:t>
      </w:r>
      <w:proofErr w:type="spellStart"/>
      <w:r w:rsidRPr="004A38FC">
        <w:rPr>
          <w:color w:val="000000"/>
          <w:szCs w:val="24"/>
        </w:rPr>
        <w:t>en</w:t>
      </w:r>
      <w:proofErr w:type="spellEnd"/>
      <w:r w:rsidRPr="004A38FC">
        <w:rPr>
          <w:color w:val="000000"/>
          <w:szCs w:val="24"/>
        </w:rPr>
        <w:t xml:space="preserve"> </w:t>
      </w:r>
      <w:proofErr w:type="spellStart"/>
      <w:r w:rsidRPr="004A38FC">
        <w:rPr>
          <w:color w:val="000000"/>
          <w:szCs w:val="24"/>
        </w:rPr>
        <w:t>la</w:t>
      </w:r>
      <w:proofErr w:type="spellEnd"/>
      <w:r w:rsidRPr="004A38FC">
        <w:rPr>
          <w:color w:val="000000"/>
          <w:szCs w:val="24"/>
        </w:rPr>
        <w:t xml:space="preserve"> Laguna de </w:t>
      </w:r>
      <w:proofErr w:type="spellStart"/>
      <w:r w:rsidRPr="004A38FC">
        <w:rPr>
          <w:color w:val="000000"/>
          <w:szCs w:val="24"/>
        </w:rPr>
        <w:t>Cuyutlán</w:t>
      </w:r>
      <w:proofErr w:type="spellEnd"/>
      <w:r w:rsidRPr="004A38FC">
        <w:rPr>
          <w:color w:val="000000"/>
          <w:szCs w:val="24"/>
        </w:rPr>
        <w:t xml:space="preserve">, Colima, México, durante </w:t>
      </w:r>
      <w:proofErr w:type="spellStart"/>
      <w:r w:rsidRPr="004A38FC">
        <w:rPr>
          <w:color w:val="000000"/>
          <w:szCs w:val="24"/>
        </w:rPr>
        <w:t>verano</w:t>
      </w:r>
      <w:proofErr w:type="spellEnd"/>
      <w:r w:rsidRPr="004A38FC">
        <w:rPr>
          <w:color w:val="000000"/>
          <w:szCs w:val="24"/>
        </w:rPr>
        <w:t xml:space="preserve">. </w:t>
      </w:r>
      <w:proofErr w:type="spellStart"/>
      <w:r w:rsidRPr="00425CD1">
        <w:rPr>
          <w:b/>
          <w:color w:val="000000"/>
          <w:szCs w:val="24"/>
        </w:rPr>
        <w:t>Cien</w:t>
      </w:r>
      <w:proofErr w:type="spellEnd"/>
      <w:r w:rsidRPr="00425CD1">
        <w:rPr>
          <w:b/>
          <w:color w:val="000000"/>
          <w:szCs w:val="24"/>
        </w:rPr>
        <w:t>. Mar</w:t>
      </w:r>
      <w:r w:rsidRPr="00D67807">
        <w:rPr>
          <w:color w:val="000000"/>
          <w:szCs w:val="24"/>
        </w:rPr>
        <w:t>. 15(3), 1989.</w:t>
      </w:r>
    </w:p>
    <w:p w:rsidR="00E4747C" w:rsidRPr="00D67807" w:rsidRDefault="00E4747C" w:rsidP="00016BE8">
      <w:pPr>
        <w:spacing w:after="120" w:line="240" w:lineRule="auto"/>
        <w:jc w:val="both"/>
        <w:rPr>
          <w:color w:val="000000"/>
          <w:szCs w:val="24"/>
          <w:lang w:val="en-US"/>
        </w:rPr>
      </w:pPr>
      <w:r w:rsidRPr="004A38FC">
        <w:rPr>
          <w:color w:val="000000"/>
          <w:szCs w:val="24"/>
        </w:rPr>
        <w:t xml:space="preserve">CLAUZET, M.; RAMIRES, M.; BARRELLA, W. Pesca artesanal e conhecimento local de duas populações caiçaras (Enseada do Mar Virado e Barra do Una) no litoral de São Paulo, Brasil. </w:t>
      </w:r>
      <w:proofErr w:type="spellStart"/>
      <w:r w:rsidR="00192875">
        <w:rPr>
          <w:b/>
          <w:color w:val="000000"/>
          <w:szCs w:val="24"/>
          <w:lang w:val="en-US"/>
        </w:rPr>
        <w:t>Multiciênci</w:t>
      </w:r>
      <w:r w:rsidR="00425CD1">
        <w:rPr>
          <w:b/>
          <w:color w:val="000000"/>
          <w:szCs w:val="24"/>
          <w:lang w:val="en-US"/>
        </w:rPr>
        <w:t>a</w:t>
      </w:r>
      <w:proofErr w:type="spellEnd"/>
      <w:r w:rsidR="004C4AF2">
        <w:rPr>
          <w:color w:val="000000"/>
          <w:szCs w:val="24"/>
          <w:lang w:val="en-US"/>
        </w:rPr>
        <w:t>,</w:t>
      </w:r>
      <w:bookmarkStart w:id="1" w:name="_GoBack"/>
      <w:bookmarkEnd w:id="1"/>
      <w:r w:rsidRPr="00D67807">
        <w:rPr>
          <w:color w:val="000000"/>
          <w:szCs w:val="24"/>
          <w:lang w:val="en-US"/>
        </w:rPr>
        <w:t xml:space="preserve"> 2005.</w:t>
      </w:r>
    </w:p>
    <w:p w:rsidR="00E4747C" w:rsidRPr="004A38FC" w:rsidRDefault="00E4747C" w:rsidP="00016BE8">
      <w:pPr>
        <w:spacing w:after="120" w:line="240" w:lineRule="auto"/>
        <w:jc w:val="both"/>
        <w:rPr>
          <w:color w:val="000000"/>
          <w:szCs w:val="24"/>
          <w:lang w:eastAsia="pt-BR"/>
        </w:rPr>
      </w:pPr>
      <w:proofErr w:type="gramStart"/>
      <w:r w:rsidRPr="004A38FC">
        <w:rPr>
          <w:color w:val="000000"/>
          <w:szCs w:val="24"/>
          <w:lang w:val="en-US"/>
        </w:rPr>
        <w:t>DECKERT, G.D.; GREENFIELD, D.W.</w:t>
      </w:r>
      <w:proofErr w:type="gramEnd"/>
      <w:r w:rsidRPr="004A38FC">
        <w:rPr>
          <w:color w:val="000000"/>
          <w:szCs w:val="24"/>
          <w:lang w:val="en-US"/>
        </w:rPr>
        <w:t xml:space="preserve"> A review of the western Atlantic species of the genera </w:t>
      </w:r>
      <w:proofErr w:type="spellStart"/>
      <w:r w:rsidRPr="004A38FC">
        <w:rPr>
          <w:i/>
          <w:color w:val="000000"/>
          <w:szCs w:val="24"/>
          <w:lang w:val="en-US"/>
        </w:rPr>
        <w:t>Diapterus</w:t>
      </w:r>
      <w:proofErr w:type="spellEnd"/>
      <w:r w:rsidRPr="004A38FC">
        <w:rPr>
          <w:color w:val="000000"/>
          <w:szCs w:val="24"/>
          <w:lang w:val="en-US"/>
        </w:rPr>
        <w:t xml:space="preserve"> and </w:t>
      </w:r>
      <w:proofErr w:type="spellStart"/>
      <w:r w:rsidRPr="004A38FC">
        <w:rPr>
          <w:i/>
          <w:color w:val="000000"/>
          <w:szCs w:val="24"/>
          <w:lang w:val="en-US"/>
        </w:rPr>
        <w:t>Eugerres</w:t>
      </w:r>
      <w:proofErr w:type="spellEnd"/>
      <w:r w:rsidRPr="004A38FC">
        <w:rPr>
          <w:color w:val="000000"/>
          <w:szCs w:val="24"/>
          <w:lang w:val="en-US"/>
        </w:rPr>
        <w:t xml:space="preserve"> (Pisces: </w:t>
      </w:r>
      <w:proofErr w:type="spellStart"/>
      <w:r w:rsidRPr="004A38FC">
        <w:rPr>
          <w:color w:val="000000"/>
          <w:szCs w:val="24"/>
          <w:lang w:val="en-US"/>
        </w:rPr>
        <w:t>Gerreidae</w:t>
      </w:r>
      <w:proofErr w:type="spellEnd"/>
      <w:r w:rsidRPr="004A38FC">
        <w:rPr>
          <w:color w:val="000000"/>
          <w:szCs w:val="24"/>
          <w:lang w:val="en-US"/>
        </w:rPr>
        <w:t xml:space="preserve">). </w:t>
      </w:r>
      <w:proofErr w:type="spellStart"/>
      <w:r w:rsidRPr="00192875">
        <w:rPr>
          <w:b/>
          <w:color w:val="000000"/>
          <w:szCs w:val="24"/>
        </w:rPr>
        <w:t>Copeia</w:t>
      </w:r>
      <w:proofErr w:type="spellEnd"/>
      <w:r w:rsidRPr="004A38FC">
        <w:rPr>
          <w:color w:val="000000"/>
          <w:szCs w:val="24"/>
        </w:rPr>
        <w:t>, 1987.</w:t>
      </w:r>
    </w:p>
    <w:p w:rsidR="00425CD1" w:rsidRDefault="00425CD1" w:rsidP="00425CD1">
      <w:pPr>
        <w:spacing w:after="0" w:line="240" w:lineRule="auto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DIEGUES, A.C. </w:t>
      </w:r>
      <w:r w:rsidRPr="00CB0177">
        <w:rPr>
          <w:color w:val="000000" w:themeColor="text1"/>
          <w:szCs w:val="24"/>
          <w:shd w:val="clear" w:color="auto" w:fill="FFFFFF"/>
        </w:rPr>
        <w:t>Pesca e marginalização no litoral paulista</w:t>
      </w:r>
      <w:r>
        <w:rPr>
          <w:color w:val="000000" w:themeColor="text1"/>
          <w:szCs w:val="24"/>
          <w:shd w:val="clear" w:color="auto" w:fill="FFFFFF"/>
        </w:rPr>
        <w:t xml:space="preserve">. 1973. </w:t>
      </w:r>
      <w:r w:rsidRPr="00B71067">
        <w:rPr>
          <w:bCs/>
          <w:color w:val="000000" w:themeColor="text1"/>
          <w:szCs w:val="24"/>
          <w:shd w:val="clear" w:color="auto" w:fill="FFFFFF"/>
        </w:rPr>
        <w:t>187p</w:t>
      </w:r>
      <w:r>
        <w:rPr>
          <w:color w:val="000000" w:themeColor="text1"/>
          <w:szCs w:val="24"/>
          <w:shd w:val="clear" w:color="auto" w:fill="FFFFFF"/>
        </w:rPr>
        <w:t xml:space="preserve">, </w:t>
      </w:r>
      <w:r w:rsidRPr="00B71067">
        <w:rPr>
          <w:b/>
          <w:color w:val="000000" w:themeColor="text1"/>
          <w:szCs w:val="24"/>
          <w:shd w:val="clear" w:color="auto" w:fill="FFFFFF"/>
        </w:rPr>
        <w:t>Dissertação (Mestrado)</w:t>
      </w:r>
      <w:r>
        <w:rPr>
          <w:b/>
          <w:color w:val="000000" w:themeColor="text1"/>
          <w:szCs w:val="24"/>
          <w:shd w:val="clear" w:color="auto" w:fill="FFFFFF"/>
        </w:rPr>
        <w:t xml:space="preserve"> </w:t>
      </w:r>
      <w:r>
        <w:rPr>
          <w:bCs/>
          <w:color w:val="000000" w:themeColor="text1"/>
          <w:szCs w:val="24"/>
          <w:shd w:val="clear" w:color="auto" w:fill="FFFFFF"/>
        </w:rPr>
        <w:t xml:space="preserve">- </w:t>
      </w:r>
      <w:r w:rsidRPr="00B71067">
        <w:rPr>
          <w:bCs/>
          <w:color w:val="000000" w:themeColor="text1"/>
          <w:szCs w:val="24"/>
          <w:shd w:val="clear" w:color="auto" w:fill="FFFFFF"/>
        </w:rPr>
        <w:t>Universidade d</w:t>
      </w:r>
      <w:r>
        <w:rPr>
          <w:bCs/>
          <w:color w:val="000000" w:themeColor="text1"/>
          <w:szCs w:val="24"/>
          <w:shd w:val="clear" w:color="auto" w:fill="FFFFFF"/>
        </w:rPr>
        <w:t>e São Paulo. USP. São Paulo, SP.</w:t>
      </w:r>
    </w:p>
    <w:p w:rsidR="00425CD1" w:rsidRPr="00425CD1" w:rsidRDefault="00425CD1" w:rsidP="00425CD1">
      <w:pPr>
        <w:spacing w:after="0" w:line="240" w:lineRule="auto"/>
        <w:jc w:val="both"/>
        <w:rPr>
          <w:color w:val="000000" w:themeColor="text1"/>
          <w:szCs w:val="24"/>
          <w:shd w:val="clear" w:color="auto" w:fill="FFFFFF"/>
        </w:rPr>
      </w:pPr>
    </w:p>
    <w:p w:rsidR="00016BE8" w:rsidRPr="00016BE8" w:rsidRDefault="00016BE8" w:rsidP="00016BE8">
      <w:pPr>
        <w:spacing w:after="120" w:line="240" w:lineRule="auto"/>
        <w:jc w:val="both"/>
        <w:rPr>
          <w:color w:val="000000"/>
          <w:szCs w:val="24"/>
          <w:lang w:eastAsia="pt-BR"/>
        </w:rPr>
      </w:pPr>
      <w:r w:rsidRPr="00016BE8">
        <w:rPr>
          <w:color w:val="000000"/>
          <w:szCs w:val="24"/>
          <w:lang w:eastAsia="pt-BR"/>
        </w:rPr>
        <w:t xml:space="preserve">FIGUEIREDO, J. L.; MENEZES, N. A. </w:t>
      </w:r>
      <w:r w:rsidRPr="00016BE8">
        <w:rPr>
          <w:b/>
          <w:bCs/>
          <w:color w:val="000000"/>
          <w:szCs w:val="24"/>
          <w:lang w:eastAsia="pt-BR"/>
        </w:rPr>
        <w:t>Manual dos peixes marinhos do Sudeste do</w:t>
      </w:r>
      <w:r w:rsidRPr="00016BE8">
        <w:rPr>
          <w:color w:val="000000"/>
          <w:szCs w:val="24"/>
          <w:lang w:eastAsia="pt-BR"/>
        </w:rPr>
        <w:t xml:space="preserve"> </w:t>
      </w:r>
      <w:r w:rsidRPr="00016BE8">
        <w:rPr>
          <w:b/>
          <w:bCs/>
          <w:color w:val="000000"/>
          <w:szCs w:val="24"/>
          <w:lang w:eastAsia="pt-BR"/>
        </w:rPr>
        <w:t xml:space="preserve">Brasil. VI. </w:t>
      </w:r>
      <w:proofErr w:type="spellStart"/>
      <w:r w:rsidRPr="00016BE8">
        <w:rPr>
          <w:b/>
          <w:bCs/>
          <w:color w:val="000000"/>
          <w:szCs w:val="24"/>
          <w:lang w:eastAsia="pt-BR"/>
        </w:rPr>
        <w:t>Teleostei</w:t>
      </w:r>
      <w:proofErr w:type="spellEnd"/>
      <w:r w:rsidRPr="00016BE8">
        <w:rPr>
          <w:b/>
          <w:bCs/>
          <w:color w:val="000000"/>
          <w:szCs w:val="24"/>
          <w:lang w:eastAsia="pt-BR"/>
        </w:rPr>
        <w:t xml:space="preserve"> (5). </w:t>
      </w:r>
      <w:r w:rsidRPr="00016BE8">
        <w:rPr>
          <w:color w:val="000000"/>
          <w:szCs w:val="24"/>
          <w:lang w:eastAsia="pt-BR"/>
        </w:rPr>
        <w:t xml:space="preserve">São Paulo, Museu de Zoologia, Universidade de São Paulo. </w:t>
      </w:r>
      <w:proofErr w:type="gramStart"/>
      <w:r w:rsidRPr="00016BE8">
        <w:rPr>
          <w:color w:val="000000"/>
          <w:szCs w:val="24"/>
          <w:lang w:eastAsia="pt-BR"/>
        </w:rPr>
        <w:t>p.</w:t>
      </w:r>
      <w:proofErr w:type="gramEnd"/>
      <w:r w:rsidRPr="00016BE8">
        <w:rPr>
          <w:color w:val="000000"/>
          <w:szCs w:val="24"/>
          <w:lang w:eastAsia="pt-BR"/>
        </w:rPr>
        <w:t>116, 2000.</w:t>
      </w:r>
    </w:p>
    <w:p w:rsidR="00016BE8" w:rsidRPr="00016BE8" w:rsidRDefault="00016BE8" w:rsidP="00016BE8">
      <w:pPr>
        <w:spacing w:after="120" w:line="240" w:lineRule="auto"/>
        <w:jc w:val="both"/>
        <w:rPr>
          <w:color w:val="000000"/>
          <w:szCs w:val="24"/>
        </w:rPr>
      </w:pPr>
      <w:r w:rsidRPr="00016BE8">
        <w:rPr>
          <w:color w:val="000000"/>
          <w:szCs w:val="24"/>
        </w:rPr>
        <w:t xml:space="preserve">FISHER, L. G.; PEREIRA, L. E. </w:t>
      </w:r>
      <w:proofErr w:type="gramStart"/>
      <w:r w:rsidRPr="00016BE8">
        <w:rPr>
          <w:color w:val="000000"/>
          <w:szCs w:val="24"/>
        </w:rPr>
        <w:t>D.</w:t>
      </w:r>
      <w:proofErr w:type="gramEnd"/>
      <w:r w:rsidRPr="00016BE8">
        <w:rPr>
          <w:color w:val="000000"/>
          <w:szCs w:val="24"/>
        </w:rPr>
        <w:t xml:space="preserve">; VIEIRA, J. P. </w:t>
      </w:r>
      <w:r w:rsidRPr="00016BE8">
        <w:rPr>
          <w:b/>
          <w:color w:val="000000"/>
          <w:szCs w:val="24"/>
        </w:rPr>
        <w:t xml:space="preserve">Peixes estuarinos e costeiros. </w:t>
      </w:r>
      <w:proofErr w:type="gramStart"/>
      <w:r w:rsidRPr="00016BE8">
        <w:rPr>
          <w:color w:val="000000"/>
          <w:szCs w:val="24"/>
        </w:rPr>
        <w:t>2.</w:t>
      </w:r>
      <w:proofErr w:type="gramEnd"/>
      <w:r w:rsidRPr="00016BE8">
        <w:rPr>
          <w:color w:val="000000"/>
          <w:szCs w:val="24"/>
        </w:rPr>
        <w:t>ed: p.131, Rio Grande. 2011.</w:t>
      </w:r>
    </w:p>
    <w:p w:rsidR="00E4747C" w:rsidRDefault="00E4747C" w:rsidP="00016BE8">
      <w:pPr>
        <w:spacing w:after="120" w:line="240" w:lineRule="auto"/>
        <w:jc w:val="both"/>
        <w:rPr>
          <w:iCs/>
          <w:color w:val="000000"/>
          <w:szCs w:val="24"/>
          <w:shd w:val="clear" w:color="auto" w:fill="FFFFFF"/>
        </w:rPr>
      </w:pPr>
      <w:r w:rsidRPr="004A38FC">
        <w:rPr>
          <w:color w:val="000000"/>
          <w:szCs w:val="24"/>
          <w:shd w:val="clear" w:color="auto" w:fill="FFFFFF"/>
        </w:rPr>
        <w:lastRenderedPageBreak/>
        <w:t>GURGEL, T. A. B.; DE OLIVEIRA, M. R.; BRASIL, D. F.; CHELLAPPA, S. Peixes marinhos das águas costeiras de Ponta Negra, Rio Grande do Norte, Brasil. </w:t>
      </w:r>
      <w:r w:rsidRPr="004A38FC">
        <w:rPr>
          <w:b/>
          <w:iCs/>
          <w:color w:val="000000"/>
          <w:szCs w:val="24"/>
          <w:shd w:val="clear" w:color="auto" w:fill="FFFFFF"/>
        </w:rPr>
        <w:t>Biota Amazônia (</w:t>
      </w:r>
      <w:proofErr w:type="spellStart"/>
      <w:r w:rsidRPr="004A38FC">
        <w:rPr>
          <w:b/>
          <w:iCs/>
          <w:color w:val="000000"/>
          <w:szCs w:val="24"/>
          <w:shd w:val="clear" w:color="auto" w:fill="FFFFFF"/>
        </w:rPr>
        <w:t>Biote</w:t>
      </w:r>
      <w:proofErr w:type="spellEnd"/>
      <w:r w:rsidRPr="004A38FC">
        <w:rPr>
          <w:b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4A38FC">
        <w:rPr>
          <w:b/>
          <w:iCs/>
          <w:color w:val="000000"/>
          <w:szCs w:val="24"/>
          <w:shd w:val="clear" w:color="auto" w:fill="FFFFFF"/>
        </w:rPr>
        <w:t>Amazonie</w:t>
      </w:r>
      <w:proofErr w:type="spellEnd"/>
      <w:r w:rsidRPr="004A38FC">
        <w:rPr>
          <w:b/>
          <w:iCs/>
          <w:color w:val="000000"/>
          <w:szCs w:val="24"/>
          <w:shd w:val="clear" w:color="auto" w:fill="FFFFFF"/>
        </w:rPr>
        <w:t xml:space="preserve">, Biota </w:t>
      </w:r>
      <w:proofErr w:type="spellStart"/>
      <w:r w:rsidRPr="004A38FC">
        <w:rPr>
          <w:b/>
          <w:iCs/>
          <w:color w:val="000000"/>
          <w:szCs w:val="24"/>
          <w:shd w:val="clear" w:color="auto" w:fill="FFFFFF"/>
        </w:rPr>
        <w:t>Amazonia</w:t>
      </w:r>
      <w:proofErr w:type="spellEnd"/>
      <w:r w:rsidRPr="004A38FC">
        <w:rPr>
          <w:b/>
          <w:iCs/>
          <w:color w:val="000000"/>
          <w:szCs w:val="24"/>
          <w:shd w:val="clear" w:color="auto" w:fill="FFFFFF"/>
        </w:rPr>
        <w:t xml:space="preserve">, </w:t>
      </w:r>
      <w:proofErr w:type="spellStart"/>
      <w:r w:rsidRPr="004A38FC">
        <w:rPr>
          <w:b/>
          <w:iCs/>
          <w:color w:val="000000"/>
          <w:szCs w:val="24"/>
          <w:shd w:val="clear" w:color="auto" w:fill="FFFFFF"/>
        </w:rPr>
        <w:t>Amazonian</w:t>
      </w:r>
      <w:proofErr w:type="spellEnd"/>
      <w:r w:rsidRPr="004A38FC">
        <w:rPr>
          <w:b/>
          <w:iCs/>
          <w:color w:val="000000"/>
          <w:szCs w:val="24"/>
          <w:shd w:val="clear" w:color="auto" w:fill="FFFFFF"/>
        </w:rPr>
        <w:t xml:space="preserve"> Biota)</w:t>
      </w:r>
      <w:r w:rsidRPr="004A38FC">
        <w:rPr>
          <w:color w:val="000000"/>
          <w:szCs w:val="24"/>
          <w:shd w:val="clear" w:color="auto" w:fill="FFFFFF"/>
        </w:rPr>
        <w:t>, </w:t>
      </w:r>
      <w:r w:rsidRPr="004A38FC">
        <w:rPr>
          <w:iCs/>
          <w:color w:val="000000"/>
          <w:szCs w:val="24"/>
          <w:shd w:val="clear" w:color="auto" w:fill="FFFFFF"/>
        </w:rPr>
        <w:t>2012.</w:t>
      </w:r>
    </w:p>
    <w:p w:rsidR="00425CD1" w:rsidRDefault="00425CD1" w:rsidP="00425CD1">
      <w:pPr>
        <w:spacing w:after="0" w:line="240" w:lineRule="auto"/>
        <w:jc w:val="both"/>
        <w:rPr>
          <w:szCs w:val="24"/>
        </w:rPr>
      </w:pPr>
      <w:r w:rsidRPr="004A38FC">
        <w:rPr>
          <w:szCs w:val="24"/>
        </w:rPr>
        <w:t xml:space="preserve">LIMA, C. T. C. D. Atividade reprodutiva da </w:t>
      </w:r>
      <w:proofErr w:type="spellStart"/>
      <w:r w:rsidRPr="004A38FC">
        <w:rPr>
          <w:szCs w:val="24"/>
        </w:rPr>
        <w:t>ictiofauna</w:t>
      </w:r>
      <w:proofErr w:type="spellEnd"/>
      <w:r w:rsidRPr="004A38FC">
        <w:rPr>
          <w:szCs w:val="24"/>
        </w:rPr>
        <w:t xml:space="preserve"> acompanhante explorada pela pesca de emalhe no litoral central de Alagoa</w:t>
      </w:r>
      <w:r>
        <w:rPr>
          <w:szCs w:val="24"/>
        </w:rPr>
        <w:t xml:space="preserve">s. </w:t>
      </w:r>
      <w:r w:rsidRPr="004A38FC">
        <w:rPr>
          <w:szCs w:val="24"/>
        </w:rPr>
        <w:t>2011</w:t>
      </w:r>
      <w:r>
        <w:rPr>
          <w:szCs w:val="24"/>
        </w:rPr>
        <w:t xml:space="preserve">. 82p. </w:t>
      </w:r>
      <w:r w:rsidRPr="00B71067">
        <w:rPr>
          <w:b/>
          <w:color w:val="000000" w:themeColor="text1"/>
          <w:szCs w:val="24"/>
          <w:shd w:val="clear" w:color="auto" w:fill="FFFFFF"/>
        </w:rPr>
        <w:t>Dissertação (Mestrado</w:t>
      </w:r>
      <w:r>
        <w:rPr>
          <w:b/>
          <w:color w:val="000000" w:themeColor="text1"/>
          <w:szCs w:val="24"/>
          <w:shd w:val="clear" w:color="auto" w:fill="FFFFFF"/>
        </w:rPr>
        <w:t xml:space="preserve">) – </w:t>
      </w:r>
      <w:r>
        <w:rPr>
          <w:color w:val="000000" w:themeColor="text1"/>
          <w:szCs w:val="24"/>
          <w:shd w:val="clear" w:color="auto" w:fill="FFFFFF"/>
        </w:rPr>
        <w:t>Universidade Federal de Alagoas, Alagoas.</w:t>
      </w:r>
    </w:p>
    <w:p w:rsidR="00425CD1" w:rsidRPr="00425CD1" w:rsidRDefault="00425CD1" w:rsidP="00425CD1">
      <w:pPr>
        <w:spacing w:after="0" w:line="240" w:lineRule="auto"/>
        <w:jc w:val="both"/>
        <w:rPr>
          <w:szCs w:val="24"/>
        </w:rPr>
      </w:pPr>
    </w:p>
    <w:p w:rsidR="00E4747C" w:rsidRDefault="00E4747C" w:rsidP="00016BE8">
      <w:pPr>
        <w:spacing w:after="120" w:line="240" w:lineRule="auto"/>
        <w:jc w:val="both"/>
        <w:rPr>
          <w:color w:val="000000"/>
          <w:szCs w:val="24"/>
        </w:rPr>
      </w:pPr>
      <w:r w:rsidRPr="004A38FC">
        <w:rPr>
          <w:color w:val="000000"/>
          <w:szCs w:val="24"/>
        </w:rPr>
        <w:t>MENEZES, N.A; FIGUEIREDO</w:t>
      </w:r>
      <w:r w:rsidR="00425CD1">
        <w:rPr>
          <w:color w:val="000000"/>
          <w:szCs w:val="24"/>
        </w:rPr>
        <w:t xml:space="preserve"> J.L</w:t>
      </w:r>
      <w:r w:rsidRPr="004A38FC">
        <w:rPr>
          <w:color w:val="000000"/>
          <w:szCs w:val="24"/>
        </w:rPr>
        <w:t>. </w:t>
      </w:r>
      <w:r w:rsidRPr="004A38FC">
        <w:rPr>
          <w:b/>
          <w:bCs/>
          <w:color w:val="000000"/>
          <w:szCs w:val="24"/>
        </w:rPr>
        <w:t xml:space="preserve">Manual de Peixes Marinhos do Sudeste do Brasil. IV. </w:t>
      </w:r>
      <w:proofErr w:type="spellStart"/>
      <w:r w:rsidRPr="004A38FC">
        <w:rPr>
          <w:b/>
          <w:bCs/>
          <w:color w:val="000000"/>
          <w:szCs w:val="24"/>
        </w:rPr>
        <w:t>Teleostei</w:t>
      </w:r>
      <w:proofErr w:type="spellEnd"/>
      <w:r w:rsidRPr="004A38FC">
        <w:rPr>
          <w:b/>
          <w:bCs/>
          <w:color w:val="000000"/>
          <w:szCs w:val="24"/>
        </w:rPr>
        <w:t xml:space="preserve"> (3). </w:t>
      </w:r>
      <w:r w:rsidRPr="004A38FC">
        <w:rPr>
          <w:color w:val="000000"/>
          <w:szCs w:val="24"/>
        </w:rPr>
        <w:t>São Paulo, Museu de Zoologia, Universidade de São Paulo, 1980.</w:t>
      </w:r>
    </w:p>
    <w:p w:rsidR="00425CD1" w:rsidRPr="00057000" w:rsidRDefault="00425CD1" w:rsidP="00425CD1">
      <w:pPr>
        <w:spacing w:after="0" w:line="240" w:lineRule="auto"/>
        <w:jc w:val="both"/>
        <w:rPr>
          <w:color w:val="000000"/>
          <w:szCs w:val="24"/>
          <w:lang w:eastAsia="pt-BR"/>
        </w:rPr>
      </w:pPr>
      <w:r w:rsidRPr="004A38FC">
        <w:rPr>
          <w:color w:val="000000"/>
          <w:szCs w:val="24"/>
          <w:shd w:val="clear" w:color="auto" w:fill="FFFFFF"/>
        </w:rPr>
        <w:t xml:space="preserve">OLIVEIRA, F. M. C. Análise temporal da composição da </w:t>
      </w:r>
      <w:proofErr w:type="spellStart"/>
      <w:r w:rsidRPr="004A38FC">
        <w:rPr>
          <w:color w:val="000000"/>
          <w:szCs w:val="24"/>
          <w:shd w:val="clear" w:color="auto" w:fill="FFFFFF"/>
        </w:rPr>
        <w:t>ictiofauna</w:t>
      </w:r>
      <w:proofErr w:type="spellEnd"/>
      <w:r w:rsidRPr="004A38FC">
        <w:rPr>
          <w:color w:val="000000"/>
          <w:szCs w:val="24"/>
          <w:shd w:val="clear" w:color="auto" w:fill="FFFFFF"/>
        </w:rPr>
        <w:t xml:space="preserve"> de</w:t>
      </w:r>
      <w:r>
        <w:rPr>
          <w:color w:val="000000"/>
          <w:szCs w:val="24"/>
          <w:shd w:val="clear" w:color="auto" w:fill="FFFFFF"/>
        </w:rPr>
        <w:t>mersal na Baía de Camamu, Bahia.</w:t>
      </w:r>
      <w:r w:rsidRPr="004A38FC">
        <w:rPr>
          <w:color w:val="000000"/>
          <w:szCs w:val="24"/>
          <w:shd w:val="clear" w:color="auto" w:fill="FFFFFF"/>
        </w:rPr>
        <w:t xml:space="preserve"> 2010.</w:t>
      </w:r>
      <w:r>
        <w:rPr>
          <w:color w:val="000000"/>
          <w:szCs w:val="24"/>
          <w:shd w:val="clear" w:color="auto" w:fill="FFFFFF"/>
        </w:rPr>
        <w:t xml:space="preserve"> 23p. </w:t>
      </w:r>
      <w:r w:rsidRPr="00B71067">
        <w:rPr>
          <w:b/>
          <w:color w:val="000000" w:themeColor="text1"/>
          <w:szCs w:val="24"/>
          <w:shd w:val="clear" w:color="auto" w:fill="FFFFFF"/>
        </w:rPr>
        <w:t>Dissertação (Mestrado)</w:t>
      </w:r>
      <w:r>
        <w:rPr>
          <w:b/>
          <w:color w:val="000000" w:themeColor="text1"/>
          <w:szCs w:val="24"/>
          <w:shd w:val="clear" w:color="auto" w:fill="FFFFFF"/>
        </w:rPr>
        <w:t xml:space="preserve"> – </w:t>
      </w:r>
      <w:r>
        <w:rPr>
          <w:color w:val="000000" w:themeColor="text1"/>
          <w:szCs w:val="24"/>
          <w:shd w:val="clear" w:color="auto" w:fill="FFFFFF"/>
        </w:rPr>
        <w:t>Universidade Estadual de Santa Cruz, Bahia.</w:t>
      </w:r>
    </w:p>
    <w:p w:rsidR="00425CD1" w:rsidRDefault="00425CD1" w:rsidP="00016BE8">
      <w:pPr>
        <w:spacing w:after="120" w:line="240" w:lineRule="auto"/>
        <w:jc w:val="both"/>
        <w:rPr>
          <w:szCs w:val="24"/>
          <w:lang w:eastAsia="pt-BR"/>
        </w:rPr>
      </w:pPr>
    </w:p>
    <w:p w:rsidR="00E4747C" w:rsidRDefault="00425CD1" w:rsidP="00016BE8">
      <w:pPr>
        <w:spacing w:after="120" w:line="240" w:lineRule="auto"/>
        <w:jc w:val="both"/>
        <w:rPr>
          <w:szCs w:val="24"/>
          <w:lang w:eastAsia="pt-BR"/>
        </w:rPr>
      </w:pPr>
      <w:r>
        <w:rPr>
          <w:szCs w:val="24"/>
          <w:lang w:eastAsia="pt-BR"/>
        </w:rPr>
        <w:t>RANGELY, J</w:t>
      </w:r>
      <w:proofErr w:type="gramStart"/>
      <w:r>
        <w:rPr>
          <w:szCs w:val="24"/>
          <w:lang w:eastAsia="pt-BR"/>
        </w:rPr>
        <w:t>.;</w:t>
      </w:r>
      <w:proofErr w:type="gramEnd"/>
      <w:r>
        <w:rPr>
          <w:szCs w:val="24"/>
          <w:lang w:eastAsia="pt-BR"/>
        </w:rPr>
        <w:t xml:space="preserve"> FABRÉ, N. N.; TIBURTINO, C.;</w:t>
      </w:r>
      <w:r w:rsidR="00E4747C" w:rsidRPr="0083056C">
        <w:rPr>
          <w:szCs w:val="24"/>
          <w:lang w:eastAsia="pt-BR"/>
        </w:rPr>
        <w:t xml:space="preserve"> BATISTA, V. Estratégias de pesca artesanal no litoral marinho alagoano (Brasil). </w:t>
      </w:r>
      <w:r w:rsidR="00E4747C" w:rsidRPr="00192875">
        <w:rPr>
          <w:b/>
          <w:iCs/>
          <w:szCs w:val="24"/>
          <w:lang w:eastAsia="pt-BR"/>
        </w:rPr>
        <w:t>Boletim do Instituto de Pesca</w:t>
      </w:r>
      <w:r w:rsidR="00E4747C" w:rsidRPr="0083056C">
        <w:rPr>
          <w:szCs w:val="24"/>
          <w:lang w:eastAsia="pt-BR"/>
        </w:rPr>
        <w:t xml:space="preserve">, </w:t>
      </w:r>
      <w:r w:rsidR="00E4747C" w:rsidRPr="00192875">
        <w:rPr>
          <w:iCs/>
          <w:szCs w:val="24"/>
          <w:lang w:eastAsia="pt-BR"/>
        </w:rPr>
        <w:t>36</w:t>
      </w:r>
      <w:r w:rsidR="00E4747C" w:rsidRPr="00192875">
        <w:rPr>
          <w:szCs w:val="24"/>
          <w:lang w:eastAsia="pt-BR"/>
        </w:rPr>
        <w:t>(4</w:t>
      </w:r>
      <w:r w:rsidR="00E4747C" w:rsidRPr="004A38FC">
        <w:rPr>
          <w:szCs w:val="24"/>
          <w:lang w:eastAsia="pt-BR"/>
        </w:rPr>
        <w:t xml:space="preserve">), 263-275, </w:t>
      </w:r>
      <w:r w:rsidR="00E4747C" w:rsidRPr="0083056C">
        <w:rPr>
          <w:szCs w:val="24"/>
          <w:lang w:eastAsia="pt-BR"/>
        </w:rPr>
        <w:t>(2010).</w:t>
      </w:r>
    </w:p>
    <w:p w:rsidR="00E4747C" w:rsidRPr="004A38FC" w:rsidRDefault="00E4747C" w:rsidP="00016BE8">
      <w:pPr>
        <w:spacing w:after="120" w:line="240" w:lineRule="auto"/>
        <w:jc w:val="both"/>
        <w:rPr>
          <w:color w:val="000000"/>
          <w:szCs w:val="24"/>
        </w:rPr>
      </w:pPr>
      <w:r w:rsidRPr="004A38FC">
        <w:rPr>
          <w:color w:val="000000"/>
          <w:szCs w:val="24"/>
          <w:shd w:val="clear" w:color="auto" w:fill="FFFFFF"/>
        </w:rPr>
        <w:t>SCHMITTER-SOTO, J. J. </w:t>
      </w:r>
      <w:r w:rsidRPr="004A38FC">
        <w:rPr>
          <w:b/>
          <w:bCs/>
          <w:color w:val="000000"/>
          <w:szCs w:val="24"/>
          <w:shd w:val="clear" w:color="auto" w:fill="FFFFFF"/>
        </w:rPr>
        <w:t xml:space="preserve">Catálogo de </w:t>
      </w:r>
      <w:proofErr w:type="spellStart"/>
      <w:r w:rsidRPr="004A38FC">
        <w:rPr>
          <w:b/>
          <w:bCs/>
          <w:color w:val="000000"/>
          <w:szCs w:val="24"/>
          <w:shd w:val="clear" w:color="auto" w:fill="FFFFFF"/>
        </w:rPr>
        <w:t>los</w:t>
      </w:r>
      <w:proofErr w:type="spellEnd"/>
      <w:r w:rsidRPr="004A38FC">
        <w:rPr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4A38FC">
        <w:rPr>
          <w:b/>
          <w:bCs/>
          <w:color w:val="000000"/>
          <w:szCs w:val="24"/>
          <w:shd w:val="clear" w:color="auto" w:fill="FFFFFF"/>
        </w:rPr>
        <w:t>peces</w:t>
      </w:r>
      <w:proofErr w:type="spellEnd"/>
      <w:r w:rsidRPr="004A38FC">
        <w:rPr>
          <w:b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4A38FC">
        <w:rPr>
          <w:b/>
          <w:bCs/>
          <w:color w:val="000000"/>
          <w:szCs w:val="24"/>
          <w:shd w:val="clear" w:color="auto" w:fill="FFFFFF"/>
        </w:rPr>
        <w:t>continentales</w:t>
      </w:r>
      <w:proofErr w:type="spellEnd"/>
      <w:r w:rsidRPr="004A38FC">
        <w:rPr>
          <w:b/>
          <w:bCs/>
          <w:color w:val="000000"/>
          <w:szCs w:val="24"/>
          <w:shd w:val="clear" w:color="auto" w:fill="FFFFFF"/>
        </w:rPr>
        <w:t xml:space="preserve"> de Quintana Roo</w:t>
      </w:r>
      <w:r w:rsidRPr="004A38FC">
        <w:rPr>
          <w:color w:val="000000"/>
          <w:szCs w:val="24"/>
          <w:shd w:val="clear" w:color="auto" w:fill="FFFFFF"/>
        </w:rPr>
        <w:t xml:space="preserve">. San Cristóbal de </w:t>
      </w:r>
      <w:proofErr w:type="spellStart"/>
      <w:r w:rsidRPr="004A38FC">
        <w:rPr>
          <w:color w:val="000000"/>
          <w:szCs w:val="24"/>
          <w:shd w:val="clear" w:color="auto" w:fill="FFFFFF"/>
        </w:rPr>
        <w:t>las</w:t>
      </w:r>
      <w:proofErr w:type="spellEnd"/>
      <w:r w:rsidRPr="004A38FC">
        <w:rPr>
          <w:color w:val="000000"/>
          <w:szCs w:val="24"/>
          <w:shd w:val="clear" w:color="auto" w:fill="FFFFFF"/>
        </w:rPr>
        <w:t xml:space="preserve"> Casas: El </w:t>
      </w:r>
      <w:proofErr w:type="spellStart"/>
      <w:r w:rsidRPr="004A38FC">
        <w:rPr>
          <w:color w:val="000000"/>
          <w:szCs w:val="24"/>
          <w:shd w:val="clear" w:color="auto" w:fill="FFFFFF"/>
        </w:rPr>
        <w:t>Colegio</w:t>
      </w:r>
      <w:proofErr w:type="spellEnd"/>
      <w:r w:rsidRPr="004A38FC">
        <w:rPr>
          <w:color w:val="000000"/>
          <w:szCs w:val="24"/>
          <w:shd w:val="clear" w:color="auto" w:fill="FFFFFF"/>
        </w:rPr>
        <w:t xml:space="preserve"> de </w:t>
      </w:r>
      <w:proofErr w:type="spellStart"/>
      <w:proofErr w:type="gramStart"/>
      <w:r w:rsidRPr="004A38FC">
        <w:rPr>
          <w:color w:val="000000"/>
          <w:szCs w:val="24"/>
          <w:shd w:val="clear" w:color="auto" w:fill="FFFFFF"/>
        </w:rPr>
        <w:t>la</w:t>
      </w:r>
      <w:proofErr w:type="spellEnd"/>
      <w:proofErr w:type="gramEnd"/>
      <w:r w:rsidRPr="004A38F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A38FC">
        <w:rPr>
          <w:color w:val="000000"/>
          <w:szCs w:val="24"/>
          <w:shd w:val="clear" w:color="auto" w:fill="FFFFFF"/>
        </w:rPr>
        <w:t>Frontera</w:t>
      </w:r>
      <w:proofErr w:type="spellEnd"/>
      <w:r w:rsidRPr="004A38FC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4A38FC">
        <w:rPr>
          <w:color w:val="000000"/>
          <w:szCs w:val="24"/>
          <w:shd w:val="clear" w:color="auto" w:fill="FFFFFF"/>
        </w:rPr>
        <w:t>Sur</w:t>
      </w:r>
      <w:proofErr w:type="spellEnd"/>
      <w:r w:rsidRPr="004A38FC">
        <w:rPr>
          <w:color w:val="000000"/>
          <w:szCs w:val="24"/>
          <w:shd w:val="clear" w:color="auto" w:fill="FFFFFF"/>
        </w:rPr>
        <w:t>, 1998.</w:t>
      </w:r>
    </w:p>
    <w:p w:rsidR="00E4747C" w:rsidRDefault="00E4747C" w:rsidP="00016BE8">
      <w:pPr>
        <w:spacing w:after="120" w:line="240" w:lineRule="auto"/>
        <w:jc w:val="both"/>
        <w:rPr>
          <w:color w:val="000000"/>
          <w:szCs w:val="24"/>
        </w:rPr>
      </w:pPr>
      <w:proofErr w:type="gramStart"/>
      <w:r w:rsidRPr="00192875">
        <w:rPr>
          <w:color w:val="000000"/>
          <w:szCs w:val="24"/>
          <w:lang w:val="en-US"/>
        </w:rPr>
        <w:t>SHAEFFER, B.</w:t>
      </w:r>
      <w:r w:rsidR="00192875">
        <w:rPr>
          <w:color w:val="000000"/>
          <w:szCs w:val="24"/>
          <w:lang w:val="en-US"/>
        </w:rPr>
        <w:t>;</w:t>
      </w:r>
      <w:r w:rsidRPr="00192875">
        <w:rPr>
          <w:color w:val="000000"/>
          <w:szCs w:val="24"/>
          <w:lang w:val="en-US"/>
        </w:rPr>
        <w:t xml:space="preserve"> ROSEN, D.</w:t>
      </w:r>
      <w:r w:rsidR="00192875">
        <w:rPr>
          <w:color w:val="000000"/>
          <w:szCs w:val="24"/>
          <w:lang w:val="en-US"/>
        </w:rPr>
        <w:t xml:space="preserve"> E.</w:t>
      </w:r>
      <w:r w:rsidRPr="00192875">
        <w:rPr>
          <w:color w:val="000000"/>
          <w:szCs w:val="24"/>
          <w:lang w:val="en-US"/>
        </w:rPr>
        <w:t xml:space="preserve"> Major </w:t>
      </w:r>
      <w:proofErr w:type="spellStart"/>
      <w:r w:rsidRPr="00192875">
        <w:rPr>
          <w:color w:val="000000"/>
          <w:szCs w:val="24"/>
          <w:lang w:val="en-US"/>
        </w:rPr>
        <w:t>adaptative</w:t>
      </w:r>
      <w:proofErr w:type="spellEnd"/>
      <w:r w:rsidRPr="00192875">
        <w:rPr>
          <w:color w:val="000000"/>
          <w:szCs w:val="24"/>
          <w:lang w:val="en-US"/>
        </w:rPr>
        <w:t xml:space="preserve"> levels in the evolution of the </w:t>
      </w:r>
      <w:proofErr w:type="spellStart"/>
      <w:r w:rsidRPr="00192875">
        <w:rPr>
          <w:color w:val="000000"/>
          <w:szCs w:val="24"/>
          <w:lang w:val="en-US"/>
        </w:rPr>
        <w:t>Actynotperygian</w:t>
      </w:r>
      <w:proofErr w:type="spellEnd"/>
      <w:r w:rsidRPr="00192875">
        <w:rPr>
          <w:color w:val="000000"/>
          <w:szCs w:val="24"/>
          <w:lang w:val="en-US"/>
        </w:rPr>
        <w:t xml:space="preserve"> feeding mechanism.</w:t>
      </w:r>
      <w:proofErr w:type="gramEnd"/>
      <w:r w:rsidRPr="00192875">
        <w:rPr>
          <w:color w:val="000000"/>
          <w:szCs w:val="24"/>
          <w:lang w:val="en-US"/>
        </w:rPr>
        <w:t xml:space="preserve"> </w:t>
      </w:r>
      <w:proofErr w:type="gramStart"/>
      <w:r w:rsidRPr="00192875">
        <w:rPr>
          <w:b/>
          <w:color w:val="000000"/>
          <w:szCs w:val="24"/>
        </w:rPr>
        <w:t>Am</w:t>
      </w:r>
      <w:proofErr w:type="gramEnd"/>
      <w:r w:rsidRPr="00192875">
        <w:rPr>
          <w:b/>
          <w:color w:val="000000"/>
          <w:szCs w:val="24"/>
        </w:rPr>
        <w:t xml:space="preserve">. </w:t>
      </w:r>
      <w:proofErr w:type="spellStart"/>
      <w:r w:rsidRPr="00192875">
        <w:rPr>
          <w:b/>
          <w:color w:val="000000"/>
          <w:szCs w:val="24"/>
        </w:rPr>
        <w:t>Zool</w:t>
      </w:r>
      <w:r w:rsidR="00192875">
        <w:rPr>
          <w:b/>
          <w:color w:val="000000"/>
          <w:szCs w:val="24"/>
        </w:rPr>
        <w:t>ogist</w:t>
      </w:r>
      <w:proofErr w:type="spellEnd"/>
      <w:r w:rsidR="00192875">
        <w:rPr>
          <w:b/>
          <w:color w:val="000000"/>
          <w:szCs w:val="24"/>
        </w:rPr>
        <w:t>,</w:t>
      </w:r>
      <w:r w:rsidRPr="004A38FC">
        <w:rPr>
          <w:color w:val="000000"/>
          <w:szCs w:val="24"/>
        </w:rPr>
        <w:t xml:space="preserve"> </w:t>
      </w:r>
      <w:proofErr w:type="gramStart"/>
      <w:r w:rsidRPr="004A38FC">
        <w:rPr>
          <w:color w:val="000000"/>
          <w:szCs w:val="24"/>
        </w:rPr>
        <w:t>1</w:t>
      </w:r>
      <w:proofErr w:type="gramEnd"/>
      <w:r w:rsidRPr="004A38FC">
        <w:rPr>
          <w:color w:val="000000"/>
          <w:szCs w:val="24"/>
        </w:rPr>
        <w:t>,</w:t>
      </w:r>
      <w:r w:rsidR="00192875">
        <w:rPr>
          <w:color w:val="000000"/>
          <w:szCs w:val="24"/>
        </w:rPr>
        <w:t xml:space="preserve"> p.187-204. </w:t>
      </w:r>
      <w:r w:rsidRPr="004A38FC">
        <w:rPr>
          <w:color w:val="000000"/>
          <w:szCs w:val="24"/>
        </w:rPr>
        <w:t>1961.</w:t>
      </w:r>
    </w:p>
    <w:p w:rsidR="00E4747C" w:rsidRPr="004A38FC" w:rsidRDefault="00E4747C" w:rsidP="00016BE8">
      <w:pPr>
        <w:spacing w:after="120" w:line="240" w:lineRule="auto"/>
        <w:jc w:val="both"/>
        <w:rPr>
          <w:szCs w:val="24"/>
        </w:rPr>
      </w:pPr>
      <w:r w:rsidRPr="004A38FC">
        <w:rPr>
          <w:szCs w:val="24"/>
        </w:rPr>
        <w:t>SILVA, J. B. D. Territorialidade da pe</w:t>
      </w:r>
      <w:r>
        <w:rPr>
          <w:szCs w:val="24"/>
        </w:rPr>
        <w:t xml:space="preserve">sca no estuário de </w:t>
      </w:r>
      <w:proofErr w:type="spellStart"/>
      <w:proofErr w:type="gramStart"/>
      <w:r>
        <w:rPr>
          <w:szCs w:val="24"/>
        </w:rPr>
        <w:t>Itapessoca</w:t>
      </w:r>
      <w:proofErr w:type="spellEnd"/>
      <w:r>
        <w:rPr>
          <w:szCs w:val="24"/>
        </w:rPr>
        <w:t>-PE</w:t>
      </w:r>
      <w:proofErr w:type="gramEnd"/>
      <w:r w:rsidRPr="004A38FC">
        <w:rPr>
          <w:szCs w:val="24"/>
        </w:rPr>
        <w:t>: técnicas, petrechos,</w:t>
      </w:r>
      <w:r w:rsidR="00BC35A8">
        <w:rPr>
          <w:szCs w:val="24"/>
        </w:rPr>
        <w:t xml:space="preserve"> espécies e impactos ambientais. Dissertação do Programa de Pós-Graduação em Geografia da UFRPE, Recife, 83f.</w:t>
      </w:r>
      <w:r w:rsidRPr="004A38FC">
        <w:rPr>
          <w:szCs w:val="24"/>
        </w:rPr>
        <w:t xml:space="preserve"> 2006.</w:t>
      </w:r>
    </w:p>
    <w:p w:rsidR="00E4747C" w:rsidRPr="004A38FC" w:rsidRDefault="00E4747C" w:rsidP="00016BE8">
      <w:pPr>
        <w:spacing w:after="120" w:line="240" w:lineRule="auto"/>
        <w:jc w:val="both"/>
        <w:rPr>
          <w:color w:val="000000"/>
          <w:szCs w:val="24"/>
        </w:rPr>
      </w:pPr>
    </w:p>
    <w:p w:rsidR="00E4747C" w:rsidRPr="004A38FC" w:rsidRDefault="00E4747C" w:rsidP="00DF4446">
      <w:pPr>
        <w:spacing w:after="0" w:line="240" w:lineRule="auto"/>
        <w:jc w:val="both"/>
        <w:rPr>
          <w:b/>
          <w:color w:val="000000"/>
          <w:szCs w:val="24"/>
          <w:lang w:eastAsia="pt-BR"/>
        </w:rPr>
      </w:pPr>
    </w:p>
    <w:p w:rsidR="00E4747C" w:rsidRPr="004A38FC" w:rsidRDefault="00E4747C" w:rsidP="00DF4446">
      <w:pPr>
        <w:spacing w:after="0" w:line="240" w:lineRule="auto"/>
        <w:jc w:val="both"/>
        <w:rPr>
          <w:szCs w:val="24"/>
        </w:rPr>
      </w:pPr>
    </w:p>
    <w:p w:rsidR="00E4747C" w:rsidRPr="004A38FC" w:rsidRDefault="00E4747C" w:rsidP="00DF4446">
      <w:pPr>
        <w:spacing w:after="0" w:line="240" w:lineRule="auto"/>
        <w:jc w:val="both"/>
        <w:rPr>
          <w:color w:val="222222"/>
          <w:szCs w:val="24"/>
          <w:shd w:val="clear" w:color="auto" w:fill="FFFFFF"/>
        </w:rPr>
      </w:pPr>
    </w:p>
    <w:p w:rsidR="00E4747C" w:rsidRPr="004A38FC" w:rsidRDefault="00E4747C" w:rsidP="00DF4446">
      <w:pPr>
        <w:spacing w:after="0" w:line="240" w:lineRule="auto"/>
        <w:jc w:val="both"/>
        <w:rPr>
          <w:color w:val="222222"/>
          <w:szCs w:val="24"/>
          <w:shd w:val="clear" w:color="auto" w:fill="FFFFFF"/>
        </w:rPr>
      </w:pPr>
    </w:p>
    <w:p w:rsidR="00E4747C" w:rsidRPr="004A38FC" w:rsidRDefault="00E4747C" w:rsidP="00DF4446">
      <w:pPr>
        <w:spacing w:after="0" w:line="240" w:lineRule="auto"/>
        <w:jc w:val="both"/>
        <w:rPr>
          <w:color w:val="222222"/>
          <w:szCs w:val="24"/>
          <w:shd w:val="clear" w:color="auto" w:fill="FFFFFF"/>
        </w:rPr>
      </w:pPr>
    </w:p>
    <w:p w:rsidR="00E4747C" w:rsidRPr="0083056C" w:rsidRDefault="00E4747C" w:rsidP="00DF4446">
      <w:pPr>
        <w:spacing w:after="0" w:line="240" w:lineRule="auto"/>
        <w:jc w:val="both"/>
        <w:rPr>
          <w:szCs w:val="24"/>
          <w:lang w:eastAsia="pt-BR"/>
        </w:rPr>
      </w:pPr>
    </w:p>
    <w:p w:rsidR="00E4747C" w:rsidRPr="004A38FC" w:rsidRDefault="00E4747C" w:rsidP="00DF4446">
      <w:pPr>
        <w:spacing w:after="0" w:line="240" w:lineRule="auto"/>
        <w:jc w:val="both"/>
        <w:rPr>
          <w:szCs w:val="24"/>
        </w:rPr>
      </w:pPr>
    </w:p>
    <w:sectPr w:rsidR="00E4747C" w:rsidRPr="004A38FC" w:rsidSect="00D177AD">
      <w:headerReference w:type="default" r:id="rId13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1E" w:rsidRDefault="0041131E" w:rsidP="00880ABD">
      <w:pPr>
        <w:spacing w:after="0" w:line="240" w:lineRule="auto"/>
      </w:pPr>
      <w:r>
        <w:separator/>
      </w:r>
    </w:p>
  </w:endnote>
  <w:endnote w:type="continuationSeparator" w:id="0">
    <w:p w:rsidR="0041131E" w:rsidRDefault="0041131E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1E" w:rsidRDefault="0041131E" w:rsidP="00880ABD">
      <w:pPr>
        <w:spacing w:after="0" w:line="240" w:lineRule="auto"/>
      </w:pPr>
      <w:r>
        <w:separator/>
      </w:r>
    </w:p>
  </w:footnote>
  <w:footnote w:type="continuationSeparator" w:id="0">
    <w:p w:rsidR="0041131E" w:rsidRDefault="0041131E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07" w:rsidRDefault="00650DF2" w:rsidP="0084602C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839470</wp:posOffset>
          </wp:positionH>
          <wp:positionV relativeFrom="margin">
            <wp:posOffset>-948690</wp:posOffset>
          </wp:positionV>
          <wp:extent cx="4819015" cy="7778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807">
      <w:t xml:space="preserve">     </w:t>
    </w:r>
    <w:r w:rsidR="00D67807" w:rsidRPr="00880ABD">
      <w:rPr>
        <w:sz w:val="20"/>
        <w:szCs w:val="20"/>
      </w:rPr>
      <w:fldChar w:fldCharType="begin"/>
    </w:r>
    <w:r w:rsidR="00D67807" w:rsidRPr="00880ABD">
      <w:rPr>
        <w:sz w:val="20"/>
        <w:szCs w:val="20"/>
      </w:rPr>
      <w:instrText xml:space="preserve"> PAGE   \* MERGEFORMAT </w:instrText>
    </w:r>
    <w:r w:rsidR="00D67807" w:rsidRPr="00880ABD">
      <w:rPr>
        <w:sz w:val="20"/>
        <w:szCs w:val="20"/>
      </w:rPr>
      <w:fldChar w:fldCharType="separate"/>
    </w:r>
    <w:r w:rsidR="004C4AF2">
      <w:rPr>
        <w:noProof/>
        <w:sz w:val="20"/>
        <w:szCs w:val="20"/>
      </w:rPr>
      <w:t>7</w:t>
    </w:r>
    <w:r w:rsidR="00D67807" w:rsidRPr="00880ABD">
      <w:rPr>
        <w:sz w:val="20"/>
        <w:szCs w:val="20"/>
      </w:rPr>
      <w:fldChar w:fldCharType="end"/>
    </w:r>
  </w:p>
  <w:p w:rsidR="00D67807" w:rsidRDefault="00D678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994CAC"/>
    <w:multiLevelType w:val="hybridMultilevel"/>
    <w:tmpl w:val="097667BE"/>
    <w:lvl w:ilvl="0" w:tplc="8D103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2C1E97"/>
    <w:multiLevelType w:val="hybridMultilevel"/>
    <w:tmpl w:val="B6EE561C"/>
    <w:lvl w:ilvl="0" w:tplc="74D6D0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9C1CB0"/>
    <w:multiLevelType w:val="hybridMultilevel"/>
    <w:tmpl w:val="37F4DB46"/>
    <w:lvl w:ilvl="0" w:tplc="E6EEF8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15025"/>
    <w:rsid w:val="00016BE8"/>
    <w:rsid w:val="00021ECC"/>
    <w:rsid w:val="00037144"/>
    <w:rsid w:val="00042993"/>
    <w:rsid w:val="000473A4"/>
    <w:rsid w:val="00047CB9"/>
    <w:rsid w:val="00055F68"/>
    <w:rsid w:val="00074291"/>
    <w:rsid w:val="00077BD4"/>
    <w:rsid w:val="00096E88"/>
    <w:rsid w:val="000C016F"/>
    <w:rsid w:val="000C083A"/>
    <w:rsid w:val="000C28D0"/>
    <w:rsid w:val="000C7299"/>
    <w:rsid w:val="000D4B40"/>
    <w:rsid w:val="000E6D1D"/>
    <w:rsid w:val="000F3076"/>
    <w:rsid w:val="00107729"/>
    <w:rsid w:val="00147B1F"/>
    <w:rsid w:val="00185458"/>
    <w:rsid w:val="001876CC"/>
    <w:rsid w:val="00192875"/>
    <w:rsid w:val="001D2598"/>
    <w:rsid w:val="001D4C73"/>
    <w:rsid w:val="001E2F4C"/>
    <w:rsid w:val="001E35A8"/>
    <w:rsid w:val="001E3D0B"/>
    <w:rsid w:val="001F2267"/>
    <w:rsid w:val="00206F3B"/>
    <w:rsid w:val="00236F65"/>
    <w:rsid w:val="00265745"/>
    <w:rsid w:val="00271200"/>
    <w:rsid w:val="002812AA"/>
    <w:rsid w:val="002C3DCB"/>
    <w:rsid w:val="002E6D7C"/>
    <w:rsid w:val="002F5A77"/>
    <w:rsid w:val="003059CA"/>
    <w:rsid w:val="003270C9"/>
    <w:rsid w:val="00337DCD"/>
    <w:rsid w:val="00350D4F"/>
    <w:rsid w:val="00350E78"/>
    <w:rsid w:val="00353954"/>
    <w:rsid w:val="00376441"/>
    <w:rsid w:val="00395D99"/>
    <w:rsid w:val="003C6164"/>
    <w:rsid w:val="003E29BE"/>
    <w:rsid w:val="003E2A57"/>
    <w:rsid w:val="003F1484"/>
    <w:rsid w:val="00404D30"/>
    <w:rsid w:val="0041131E"/>
    <w:rsid w:val="004146C9"/>
    <w:rsid w:val="00417588"/>
    <w:rsid w:val="00425CD1"/>
    <w:rsid w:val="00433F81"/>
    <w:rsid w:val="00437053"/>
    <w:rsid w:val="004521C6"/>
    <w:rsid w:val="004A38FC"/>
    <w:rsid w:val="004B6544"/>
    <w:rsid w:val="004C4AF2"/>
    <w:rsid w:val="004D17CC"/>
    <w:rsid w:val="004D48D7"/>
    <w:rsid w:val="004E71D3"/>
    <w:rsid w:val="00516010"/>
    <w:rsid w:val="00525D5C"/>
    <w:rsid w:val="00531C51"/>
    <w:rsid w:val="00532C08"/>
    <w:rsid w:val="00542673"/>
    <w:rsid w:val="00555910"/>
    <w:rsid w:val="005A58A0"/>
    <w:rsid w:val="005A6510"/>
    <w:rsid w:val="005C38FA"/>
    <w:rsid w:val="005E5EF2"/>
    <w:rsid w:val="005F0065"/>
    <w:rsid w:val="005F1B78"/>
    <w:rsid w:val="00600A4F"/>
    <w:rsid w:val="00602A06"/>
    <w:rsid w:val="006233FF"/>
    <w:rsid w:val="00650DF2"/>
    <w:rsid w:val="0065431D"/>
    <w:rsid w:val="00654484"/>
    <w:rsid w:val="00660122"/>
    <w:rsid w:val="006B3644"/>
    <w:rsid w:val="006D0C79"/>
    <w:rsid w:val="006D6554"/>
    <w:rsid w:val="006D7437"/>
    <w:rsid w:val="006D7C8B"/>
    <w:rsid w:val="006E36CC"/>
    <w:rsid w:val="00706E0D"/>
    <w:rsid w:val="007101DA"/>
    <w:rsid w:val="00721097"/>
    <w:rsid w:val="007269F2"/>
    <w:rsid w:val="00775ABE"/>
    <w:rsid w:val="007955EF"/>
    <w:rsid w:val="007A64B1"/>
    <w:rsid w:val="007A6819"/>
    <w:rsid w:val="007B7288"/>
    <w:rsid w:val="007C26B4"/>
    <w:rsid w:val="007F5A54"/>
    <w:rsid w:val="00800AFF"/>
    <w:rsid w:val="00815198"/>
    <w:rsid w:val="00815365"/>
    <w:rsid w:val="0081639F"/>
    <w:rsid w:val="0083056C"/>
    <w:rsid w:val="008332CB"/>
    <w:rsid w:val="00836E3D"/>
    <w:rsid w:val="0084602C"/>
    <w:rsid w:val="00852677"/>
    <w:rsid w:val="00863912"/>
    <w:rsid w:val="00866E42"/>
    <w:rsid w:val="0087652B"/>
    <w:rsid w:val="00880ABD"/>
    <w:rsid w:val="008A091F"/>
    <w:rsid w:val="008B29AB"/>
    <w:rsid w:val="008B3947"/>
    <w:rsid w:val="008E4144"/>
    <w:rsid w:val="00912EDA"/>
    <w:rsid w:val="00921FCE"/>
    <w:rsid w:val="00970A66"/>
    <w:rsid w:val="009734FE"/>
    <w:rsid w:val="00980ADA"/>
    <w:rsid w:val="00986650"/>
    <w:rsid w:val="00995FE3"/>
    <w:rsid w:val="009B3D02"/>
    <w:rsid w:val="00A069E2"/>
    <w:rsid w:val="00A07064"/>
    <w:rsid w:val="00A75B2E"/>
    <w:rsid w:val="00A968FE"/>
    <w:rsid w:val="00AA3AD6"/>
    <w:rsid w:val="00AE5362"/>
    <w:rsid w:val="00AF5B6E"/>
    <w:rsid w:val="00B045B4"/>
    <w:rsid w:val="00B10FF4"/>
    <w:rsid w:val="00B86724"/>
    <w:rsid w:val="00BB48BA"/>
    <w:rsid w:val="00BC35A8"/>
    <w:rsid w:val="00BC5017"/>
    <w:rsid w:val="00BC5C46"/>
    <w:rsid w:val="00BD10F7"/>
    <w:rsid w:val="00C16E8D"/>
    <w:rsid w:val="00C24CF3"/>
    <w:rsid w:val="00C3063D"/>
    <w:rsid w:val="00C333FE"/>
    <w:rsid w:val="00C428DA"/>
    <w:rsid w:val="00C42ABC"/>
    <w:rsid w:val="00C739F6"/>
    <w:rsid w:val="00C76E4E"/>
    <w:rsid w:val="00C86FAA"/>
    <w:rsid w:val="00CC3C88"/>
    <w:rsid w:val="00CC7791"/>
    <w:rsid w:val="00D015DF"/>
    <w:rsid w:val="00D15C4B"/>
    <w:rsid w:val="00D177AD"/>
    <w:rsid w:val="00D2055E"/>
    <w:rsid w:val="00D65ADD"/>
    <w:rsid w:val="00D66241"/>
    <w:rsid w:val="00D67807"/>
    <w:rsid w:val="00D70982"/>
    <w:rsid w:val="00D73C82"/>
    <w:rsid w:val="00D90A7F"/>
    <w:rsid w:val="00D9198C"/>
    <w:rsid w:val="00D95196"/>
    <w:rsid w:val="00DA0A9E"/>
    <w:rsid w:val="00DA509A"/>
    <w:rsid w:val="00DD1D86"/>
    <w:rsid w:val="00DE507D"/>
    <w:rsid w:val="00DF4446"/>
    <w:rsid w:val="00E03E7C"/>
    <w:rsid w:val="00E10019"/>
    <w:rsid w:val="00E30EB1"/>
    <w:rsid w:val="00E4747C"/>
    <w:rsid w:val="00E51E5B"/>
    <w:rsid w:val="00E54862"/>
    <w:rsid w:val="00E631D0"/>
    <w:rsid w:val="00E86C3C"/>
    <w:rsid w:val="00EA0977"/>
    <w:rsid w:val="00EB41F4"/>
    <w:rsid w:val="00EC0FEF"/>
    <w:rsid w:val="00EC4BB0"/>
    <w:rsid w:val="00EC5EFF"/>
    <w:rsid w:val="00EE4F2A"/>
    <w:rsid w:val="00EE6958"/>
    <w:rsid w:val="00EF5597"/>
    <w:rsid w:val="00EF6BA8"/>
    <w:rsid w:val="00F2360A"/>
    <w:rsid w:val="00F31009"/>
    <w:rsid w:val="00F40732"/>
    <w:rsid w:val="00F47DA0"/>
    <w:rsid w:val="00F92E7B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76441"/>
    <w:rPr>
      <w:rFonts w:ascii="Arial" w:hAnsi="Arial"/>
      <w:b/>
      <w:kern w:val="32"/>
      <w:sz w:val="32"/>
      <w:lang w:eastAsia="pt-BR"/>
    </w:rPr>
  </w:style>
  <w:style w:type="paragraph" w:styleId="Cabealho">
    <w:name w:val="header"/>
    <w:basedOn w:val="Normal"/>
    <w:link w:val="CabealhoChar"/>
    <w:uiPriority w:val="99"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0ABD"/>
    <w:rPr>
      <w:rFonts w:cs="Times New Roman"/>
    </w:rPr>
  </w:style>
  <w:style w:type="paragraph" w:styleId="Rodap">
    <w:name w:val="footer"/>
    <w:basedOn w:val="Normal"/>
    <w:link w:val="RodapChar"/>
    <w:uiPriority w:val="99"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80AB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80ABD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0ABD"/>
    <w:rPr>
      <w:rFonts w:ascii="Tahoma" w:hAnsi="Tahoma"/>
      <w:sz w:val="16"/>
    </w:rPr>
  </w:style>
  <w:style w:type="character" w:styleId="Hyperlink">
    <w:name w:val="Hyperlink"/>
    <w:basedOn w:val="Fontepargpadro"/>
    <w:uiPriority w:val="99"/>
    <w:rsid w:val="008332CB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86FA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rsid w:val="006D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D6554"/>
    <w:rPr>
      <w:rFonts w:ascii="Courier New" w:hAnsi="Courier New"/>
    </w:rPr>
  </w:style>
  <w:style w:type="table" w:styleId="Tabelacomgrade">
    <w:name w:val="Table Grid"/>
    <w:basedOn w:val="Tabelanormal"/>
    <w:uiPriority w:val="99"/>
    <w:rsid w:val="00995F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76441"/>
    <w:rPr>
      <w:rFonts w:ascii="Arial" w:hAnsi="Arial"/>
      <w:b/>
      <w:kern w:val="32"/>
      <w:sz w:val="32"/>
      <w:lang w:eastAsia="pt-BR"/>
    </w:rPr>
  </w:style>
  <w:style w:type="paragraph" w:styleId="Cabealho">
    <w:name w:val="header"/>
    <w:basedOn w:val="Normal"/>
    <w:link w:val="CabealhoChar"/>
    <w:uiPriority w:val="99"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0ABD"/>
    <w:rPr>
      <w:rFonts w:cs="Times New Roman"/>
    </w:rPr>
  </w:style>
  <w:style w:type="paragraph" w:styleId="Rodap">
    <w:name w:val="footer"/>
    <w:basedOn w:val="Normal"/>
    <w:link w:val="RodapChar"/>
    <w:uiPriority w:val="99"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80AB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80ABD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0ABD"/>
    <w:rPr>
      <w:rFonts w:ascii="Tahoma" w:hAnsi="Tahoma"/>
      <w:sz w:val="16"/>
    </w:rPr>
  </w:style>
  <w:style w:type="character" w:styleId="Hyperlink">
    <w:name w:val="Hyperlink"/>
    <w:basedOn w:val="Fontepargpadro"/>
    <w:uiPriority w:val="99"/>
    <w:rsid w:val="008332CB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86FA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rsid w:val="006D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D6554"/>
    <w:rPr>
      <w:rFonts w:ascii="Courier New" w:hAnsi="Courier New"/>
    </w:rPr>
  </w:style>
  <w:style w:type="table" w:styleId="Tabelacomgrade">
    <w:name w:val="Table Grid"/>
    <w:basedOn w:val="Tabelanormal"/>
    <w:uiPriority w:val="99"/>
    <w:rsid w:val="00995F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freitas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drigo%20Mascena\Desktop\T%20C\C.%20parallelus\Parallelu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drigo%20Mascena\Desktop\T%20C\C.%20parallelus\Parallelu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drigo%20Mascena\Desktop\T%20C\C.%20parallelus\Parallelu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odrigo%20Mascena\Desktop\G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5891786964129484"/>
                  <c:y val="-5.31576261300670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11-4F21-BD5B-C810285E7317}"/>
                </c:ext>
              </c:extLst>
            </c:dLbl>
            <c:dLbl>
              <c:idx val="1"/>
              <c:layout>
                <c:manualLayout>
                  <c:x val="0.13623829833770779"/>
                  <c:y val="-0.113010717410323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11-4F21-BD5B-C810285E731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11-4F21-BD5B-C810285E7317}"/>
                </c:ext>
              </c:extLst>
            </c:dLbl>
            <c:dLbl>
              <c:idx val="3"/>
              <c:layout>
                <c:manualLayout>
                  <c:x val="2.9803040244969378E-2"/>
                  <c:y val="9.73964712744240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11-4F21-BD5B-C810285E73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4"/>
                <c:pt idx="0">
                  <c:v>Diapterus auratus</c:v>
                </c:pt>
                <c:pt idx="1">
                  <c:v>Diapterus rhombeus</c:v>
                </c:pt>
                <c:pt idx="2">
                  <c:v>Eugerres brasilianus</c:v>
                </c:pt>
                <c:pt idx="3">
                  <c:v>Eucinostomus argenteus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177</c:v>
                </c:pt>
                <c:pt idx="1">
                  <c:v>86</c:v>
                </c:pt>
                <c:pt idx="2">
                  <c:v>45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111-4F21-BD5B-C810285E73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i="1"/>
            </a:pPr>
            <a:endParaRPr lang="pt-BR"/>
          </a:p>
        </c:txPr>
      </c:legendEntry>
      <c:legendEntry>
        <c:idx val="1"/>
        <c:txPr>
          <a:bodyPr/>
          <a:lstStyle/>
          <a:p>
            <a:pPr>
              <a:defRPr i="1"/>
            </a:pPr>
            <a:endParaRPr lang="pt-BR"/>
          </a:p>
        </c:txPr>
      </c:legendEntry>
      <c:legendEntry>
        <c:idx val="2"/>
        <c:txPr>
          <a:bodyPr/>
          <a:lstStyle/>
          <a:p>
            <a:pPr>
              <a:defRPr i="1"/>
            </a:pPr>
            <a:endParaRPr lang="pt-BR"/>
          </a:p>
        </c:txPr>
      </c:legendEntry>
      <c:legendEntry>
        <c:idx val="3"/>
        <c:txPr>
          <a:bodyPr/>
          <a:lstStyle/>
          <a:p>
            <a:pPr>
              <a:defRPr i="1"/>
            </a:pPr>
            <a:endParaRPr lang="pt-BR"/>
          </a:p>
        </c:txPr>
      </c:legendEntry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Plan1!$A$25:$A$38</c:f>
              <c:numCache>
                <c:formatCode>mmm\-yy</c:formatCode>
                <c:ptCount val="14"/>
                <c:pt idx="0">
                  <c:v>42401</c:v>
                </c:pt>
                <c:pt idx="1">
                  <c:v>42430</c:v>
                </c:pt>
                <c:pt idx="2">
                  <c:v>42461</c:v>
                </c:pt>
                <c:pt idx="3">
                  <c:v>42491</c:v>
                </c:pt>
                <c:pt idx="4">
                  <c:v>42522</c:v>
                </c:pt>
                <c:pt idx="5">
                  <c:v>42552</c:v>
                </c:pt>
                <c:pt idx="6">
                  <c:v>42583</c:v>
                </c:pt>
                <c:pt idx="7">
                  <c:v>42614</c:v>
                </c:pt>
                <c:pt idx="8">
                  <c:v>42644</c:v>
                </c:pt>
                <c:pt idx="9">
                  <c:v>42675</c:v>
                </c:pt>
                <c:pt idx="10">
                  <c:v>42705</c:v>
                </c:pt>
                <c:pt idx="11">
                  <c:v>42736</c:v>
                </c:pt>
                <c:pt idx="12">
                  <c:v>42767</c:v>
                </c:pt>
                <c:pt idx="13">
                  <c:v>42795</c:v>
                </c:pt>
              </c:numCache>
            </c:numRef>
          </c:cat>
          <c:val>
            <c:numRef>
              <c:f>Plan1!$B$25:$B$38</c:f>
              <c:numCache>
                <c:formatCode>General</c:formatCode>
                <c:ptCount val="14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8</c:v>
                </c:pt>
                <c:pt idx="4">
                  <c:v>36</c:v>
                </c:pt>
                <c:pt idx="5">
                  <c:v>6</c:v>
                </c:pt>
                <c:pt idx="6">
                  <c:v>38</c:v>
                </c:pt>
                <c:pt idx="7">
                  <c:v>23</c:v>
                </c:pt>
                <c:pt idx="8">
                  <c:v>8</c:v>
                </c:pt>
                <c:pt idx="9">
                  <c:v>40</c:v>
                </c:pt>
                <c:pt idx="10">
                  <c:v>73</c:v>
                </c:pt>
                <c:pt idx="11">
                  <c:v>12</c:v>
                </c:pt>
                <c:pt idx="12">
                  <c:v>44</c:v>
                </c:pt>
                <c:pt idx="13">
                  <c:v>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F81-4449-B0DF-2569C4A86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454144"/>
        <c:axId val="202456064"/>
      </c:lineChart>
      <c:dateAx>
        <c:axId val="202454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Meses</a:t>
                </a:r>
              </a:p>
            </c:rich>
          </c:tx>
          <c:overlay val="0"/>
        </c:title>
        <c:numFmt formatCode="mmm\-yy" sourceLinked="1"/>
        <c:majorTickMark val="none"/>
        <c:minorTickMark val="none"/>
        <c:tickLblPos val="nextTo"/>
        <c:crossAx val="202456064"/>
        <c:crosses val="autoZero"/>
        <c:auto val="1"/>
        <c:lblOffset val="100"/>
        <c:baseTimeUnit val="months"/>
      </c:dateAx>
      <c:valAx>
        <c:axId val="202456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Nº</a:t>
                </a:r>
                <a:r>
                  <a:rPr lang="pt-BR" baseline="0"/>
                  <a:t> de indivíduos </a:t>
                </a:r>
                <a:endParaRPr lang="pt-B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2454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Plan1!$J$29</c:f>
              <c:strCache>
                <c:ptCount val="1"/>
                <c:pt idx="0">
                  <c:v>Nº de indivíduos capturados*</c:v>
                </c:pt>
              </c:strCache>
            </c:strRef>
          </c:tx>
          <c:invertIfNegative val="0"/>
          <c:dLbls>
            <c:delete val="1"/>
          </c:dLbls>
          <c:cat>
            <c:strRef>
              <c:f>Plan1!$I$30:$I$56</c:f>
              <c:strCache>
                <c:ptCount val="27"/>
                <c:pt idx="0">
                  <c:v>Rio da Biribeira</c:v>
                </c:pt>
                <c:pt idx="1">
                  <c:v>Barra Nova</c:v>
                </c:pt>
                <c:pt idx="2">
                  <c:v>Rio Jacaré</c:v>
                </c:pt>
                <c:pt idx="3">
                  <c:v>Rio da Granja</c:v>
                </c:pt>
                <c:pt idx="4">
                  <c:v>Riacho da Esperança</c:v>
                </c:pt>
                <c:pt idx="5">
                  <c:v>Maitá</c:v>
                </c:pt>
                <c:pt idx="6">
                  <c:v>Riacho da Manteiga</c:v>
                </c:pt>
                <c:pt idx="7">
                  <c:v>Ilha do Gado</c:v>
                </c:pt>
                <c:pt idx="8">
                  <c:v>Riacho da Raposa</c:v>
                </c:pt>
                <c:pt idx="9">
                  <c:v>Rio do Peixe-boi</c:v>
                </c:pt>
                <c:pt idx="10">
                  <c:v>Rio do Cocho</c:v>
                </c:pt>
                <c:pt idx="11">
                  <c:v>Barradão</c:v>
                </c:pt>
                <c:pt idx="12">
                  <c:v>Rio Campinhos</c:v>
                </c:pt>
                <c:pt idx="13">
                  <c:v>Rio Camaçari</c:v>
                </c:pt>
                <c:pt idx="14">
                  <c:v>Rio Cipó</c:v>
                </c:pt>
                <c:pt idx="15">
                  <c:v>Rio Patipe</c:v>
                </c:pt>
                <c:pt idx="16">
                  <c:v>Rio do Burundanga</c:v>
                </c:pt>
                <c:pt idx="17">
                  <c:v>Barra do João Paulo</c:v>
                </c:pt>
                <c:pt idx="18">
                  <c:v>Ilha Gorda</c:v>
                </c:pt>
                <c:pt idx="19">
                  <c:v>Rio da Vera Cruz</c:v>
                </c:pt>
                <c:pt idx="20">
                  <c:v>Barra do Albino</c:v>
                </c:pt>
                <c:pt idx="21">
                  <c:v>Três Coqueiros</c:v>
                </c:pt>
                <c:pt idx="22">
                  <c:v>Riacho das Garças</c:v>
                </c:pt>
                <c:pt idx="23">
                  <c:v>Rio Laranjeiras</c:v>
                </c:pt>
                <c:pt idx="24">
                  <c:v>Riacho do Japú</c:v>
                </c:pt>
                <c:pt idx="25">
                  <c:v>Rio Pardo</c:v>
                </c:pt>
                <c:pt idx="26">
                  <c:v>Barra Velha</c:v>
                </c:pt>
              </c:strCache>
            </c:strRef>
          </c:cat>
          <c:val>
            <c:numRef>
              <c:f>Plan1!$J$30:$J$56</c:f>
              <c:numCache>
                <c:formatCode>General</c:formatCode>
                <c:ptCount val="27"/>
                <c:pt idx="0">
                  <c:v>55</c:v>
                </c:pt>
                <c:pt idx="1">
                  <c:v>40</c:v>
                </c:pt>
                <c:pt idx="2">
                  <c:v>37</c:v>
                </c:pt>
                <c:pt idx="3">
                  <c:v>24</c:v>
                </c:pt>
                <c:pt idx="4">
                  <c:v>22</c:v>
                </c:pt>
                <c:pt idx="5">
                  <c:v>18</c:v>
                </c:pt>
                <c:pt idx="6">
                  <c:v>16</c:v>
                </c:pt>
                <c:pt idx="7">
                  <c:v>15</c:v>
                </c:pt>
                <c:pt idx="8">
                  <c:v>13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8</c:v>
                </c:pt>
                <c:pt idx="13">
                  <c:v>8</c:v>
                </c:pt>
                <c:pt idx="14">
                  <c:v>6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2489216"/>
        <c:axId val="210376192"/>
      </c:barChart>
      <c:catAx>
        <c:axId val="202489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Pesqueiros</a:t>
                </a:r>
              </a:p>
            </c:rich>
          </c:tx>
          <c:overlay val="0"/>
        </c:title>
        <c:majorTickMark val="none"/>
        <c:minorTickMark val="none"/>
        <c:tickLblPos val="nextTo"/>
        <c:crossAx val="210376192"/>
        <c:crosses val="autoZero"/>
        <c:auto val="1"/>
        <c:lblAlgn val="ctr"/>
        <c:lblOffset val="100"/>
        <c:noMultiLvlLbl val="0"/>
      </c:catAx>
      <c:valAx>
        <c:axId val="210376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Nº</a:t>
                </a:r>
                <a:r>
                  <a:rPr lang="pt-BR" baseline="0"/>
                  <a:t> de indivíduos capturados</a:t>
                </a:r>
                <a:endParaRPr lang="pt-B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2489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Plan1!$B$79</c:f>
              <c:strCache>
                <c:ptCount val="1"/>
                <c:pt idx="0">
                  <c:v>CPUE (DIARIO )</c:v>
                </c:pt>
              </c:strCache>
            </c:strRef>
          </c:tx>
          <c:marker>
            <c:symbol val="none"/>
          </c:marker>
          <c:cat>
            <c:numRef>
              <c:f>Plan1!$A$80:$A$93</c:f>
              <c:numCache>
                <c:formatCode>mmm\-yy</c:formatCode>
                <c:ptCount val="14"/>
                <c:pt idx="0">
                  <c:v>42401</c:v>
                </c:pt>
                <c:pt idx="1">
                  <c:v>42430</c:v>
                </c:pt>
                <c:pt idx="2">
                  <c:v>42461</c:v>
                </c:pt>
                <c:pt idx="3">
                  <c:v>42491</c:v>
                </c:pt>
                <c:pt idx="4">
                  <c:v>42522</c:v>
                </c:pt>
                <c:pt idx="5">
                  <c:v>42552</c:v>
                </c:pt>
                <c:pt idx="6">
                  <c:v>42583</c:v>
                </c:pt>
                <c:pt idx="7">
                  <c:v>42614</c:v>
                </c:pt>
                <c:pt idx="8">
                  <c:v>42644</c:v>
                </c:pt>
                <c:pt idx="9">
                  <c:v>42675</c:v>
                </c:pt>
                <c:pt idx="10">
                  <c:v>42705</c:v>
                </c:pt>
                <c:pt idx="11">
                  <c:v>42736</c:v>
                </c:pt>
                <c:pt idx="12">
                  <c:v>42767</c:v>
                </c:pt>
                <c:pt idx="13">
                  <c:v>42795</c:v>
                </c:pt>
              </c:numCache>
            </c:numRef>
          </c:cat>
          <c:val>
            <c:numRef>
              <c:f>Plan1!$B$80:$B$93</c:f>
              <c:numCache>
                <c:formatCode>0.00</c:formatCode>
                <c:ptCount val="14"/>
                <c:pt idx="0">
                  <c:v>2.2916666666666665</c:v>
                </c:pt>
                <c:pt idx="1">
                  <c:v>0</c:v>
                </c:pt>
                <c:pt idx="2">
                  <c:v>4.125</c:v>
                </c:pt>
                <c:pt idx="3">
                  <c:v>6.333333333333333</c:v>
                </c:pt>
                <c:pt idx="4">
                  <c:v>31.291666666666668</c:v>
                </c:pt>
                <c:pt idx="5">
                  <c:v>1</c:v>
                </c:pt>
                <c:pt idx="6">
                  <c:v>9.9625000000000004</c:v>
                </c:pt>
                <c:pt idx="7">
                  <c:v>9.4666666666666668</c:v>
                </c:pt>
                <c:pt idx="8">
                  <c:v>2.4249999999999998</c:v>
                </c:pt>
                <c:pt idx="9">
                  <c:v>15.916666666666666</c:v>
                </c:pt>
                <c:pt idx="10">
                  <c:v>23.324999999999999</c:v>
                </c:pt>
                <c:pt idx="11">
                  <c:v>3.875</c:v>
                </c:pt>
                <c:pt idx="12">
                  <c:v>16.866666666666667</c:v>
                </c:pt>
                <c:pt idx="13">
                  <c:v>13.95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8F0-47BB-97CA-D35D8C2908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408576"/>
        <c:axId val="210410496"/>
      </c:lineChart>
      <c:dateAx>
        <c:axId val="210408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Meses</a:t>
                </a:r>
              </a:p>
            </c:rich>
          </c:tx>
          <c:overlay val="0"/>
        </c:title>
        <c:numFmt formatCode="mmm\-yy" sourceLinked="1"/>
        <c:majorTickMark val="none"/>
        <c:minorTickMark val="none"/>
        <c:tickLblPos val="nextTo"/>
        <c:crossAx val="210410496"/>
        <c:crosses val="autoZero"/>
        <c:auto val="1"/>
        <c:lblOffset val="100"/>
        <c:baseTimeUnit val="months"/>
      </c:dateAx>
      <c:valAx>
        <c:axId val="210410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CPUE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210408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2750</Words>
  <Characters>14851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VARIAÇÃO ANUAL NA CAPTURA DE ESPECIMES DA FAMILIA GERREIDAE COM TARRAFA NA RESEX DE CANAVIEIRAS, BAHIA</vt:lpstr>
    </vt:vector>
  </TitlesOfParts>
  <Company/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VARIAÇÃO ANUAL NA CAPTURA DE ESPECIMES DA FAMILIA GERREIDAE COM TARRAFA NA RESEX DE CANAVIEIRAS, BAHIA</dc:title>
  <dc:creator>Paulo Mendes</dc:creator>
  <cp:lastModifiedBy>Rodrigo Mascena</cp:lastModifiedBy>
  <cp:revision>3</cp:revision>
  <dcterms:created xsi:type="dcterms:W3CDTF">2017-09-01T02:40:00Z</dcterms:created>
  <dcterms:modified xsi:type="dcterms:W3CDTF">2017-09-01T02:40:00Z</dcterms:modified>
</cp:coreProperties>
</file>