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Default="00145018" w:rsidP="00145018">
      <w:pPr>
        <w:spacing w:after="0"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balanço</w:t>
      </w:r>
      <w:r w:rsidRPr="00145018">
        <w:rPr>
          <w:b/>
          <w:caps/>
          <w:szCs w:val="24"/>
        </w:rPr>
        <w:t xml:space="preserve"> DE FÓSFORO E MONITORAMENTO DOS</w:t>
      </w:r>
      <w:r>
        <w:rPr>
          <w:b/>
          <w:caps/>
          <w:szCs w:val="24"/>
        </w:rPr>
        <w:t xml:space="preserve"> PARÂMETROS FÍSICO-QUÍMICOS Na</w:t>
      </w:r>
      <w:r w:rsidRPr="00145018">
        <w:rPr>
          <w:b/>
          <w:caps/>
          <w:szCs w:val="24"/>
        </w:rPr>
        <w:t xml:space="preserve"> DESPESCA DE CULTIVOS</w:t>
      </w:r>
      <w:r>
        <w:rPr>
          <w:b/>
          <w:caps/>
          <w:szCs w:val="24"/>
        </w:rPr>
        <w:t xml:space="preserve"> comerciais</w:t>
      </w:r>
      <w:r w:rsidRPr="00145018">
        <w:rPr>
          <w:b/>
          <w:caps/>
          <w:szCs w:val="24"/>
        </w:rPr>
        <w:t xml:space="preserve"> DE TILÁPIA DO NILO</w:t>
      </w:r>
      <w:r>
        <w:rPr>
          <w:b/>
          <w:caps/>
          <w:szCs w:val="24"/>
        </w:rPr>
        <w:t xml:space="preserve"> </w:t>
      </w:r>
      <w:bookmarkStart w:id="0" w:name="_GoBack"/>
      <w:bookmarkEnd w:id="0"/>
      <w:r w:rsidR="001239D2" w:rsidRPr="001239D2">
        <w:rPr>
          <w:b/>
          <w:caps/>
          <w:szCs w:val="24"/>
        </w:rPr>
        <w:t>na região Oeste do Paraná</w:t>
      </w:r>
    </w:p>
    <w:p w:rsidR="001239D2" w:rsidRDefault="001239D2" w:rsidP="00C70C30">
      <w:pPr>
        <w:spacing w:after="0" w:line="240" w:lineRule="auto"/>
        <w:jc w:val="center"/>
        <w:rPr>
          <w:b/>
          <w:caps/>
          <w:szCs w:val="24"/>
        </w:rPr>
      </w:pPr>
    </w:p>
    <w:p w:rsidR="00C70C30" w:rsidRDefault="00C70C30" w:rsidP="00C70C30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Adriana Tonin¹*; Wilson Rogério Boscolo²; Anderson Coldebella³; André Luis Gentelini</w:t>
      </w:r>
      <w:r w:rsidRPr="00225CA0"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>.</w:t>
      </w:r>
    </w:p>
    <w:p w:rsidR="00C70C30" w:rsidRPr="00167185" w:rsidRDefault="00C70C30" w:rsidP="00C70C30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C70C30" w:rsidRDefault="00C70C30" w:rsidP="00C70C3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¹adriana.tonin@outlook.com. Graduanda em Engenharia de Pesca/UNIOESTE.</w:t>
      </w:r>
      <w:r w:rsidR="00DA4DE5">
        <w:rPr>
          <w:sz w:val="20"/>
          <w:szCs w:val="20"/>
        </w:rPr>
        <w:t xml:space="preserve"> </w:t>
      </w:r>
      <w:r>
        <w:rPr>
          <w:sz w:val="20"/>
          <w:szCs w:val="20"/>
        </w:rPr>
        <w:t>²wilsonboscolo@hotmail.com. Doutor em Zootecnia/UEM. ³</w:t>
      </w:r>
      <w:r w:rsidRPr="00540AAD">
        <w:rPr>
          <w:sz w:val="20"/>
          <w:szCs w:val="20"/>
        </w:rPr>
        <w:t>anderson.coldebella@ifpr.edu.br</w:t>
      </w:r>
      <w:r w:rsidRPr="004D5B01">
        <w:rPr>
          <w:sz w:val="20"/>
          <w:szCs w:val="20"/>
        </w:rPr>
        <w:t>.</w:t>
      </w:r>
      <w:r>
        <w:rPr>
          <w:sz w:val="20"/>
          <w:szCs w:val="20"/>
        </w:rPr>
        <w:t xml:space="preserve"> Mestre em Engenharia Agrícola/UNIOESTE. </w:t>
      </w:r>
      <w:r w:rsidRPr="004D5B01">
        <w:rPr>
          <w:sz w:val="20"/>
          <w:szCs w:val="20"/>
          <w:vertAlign w:val="superscript"/>
        </w:rPr>
        <w:t>4</w:t>
      </w:r>
      <w:r w:rsidRPr="00540AAD">
        <w:rPr>
          <w:sz w:val="20"/>
          <w:szCs w:val="20"/>
        </w:rPr>
        <w:t>andre.gentelini@ifpr.edu.br</w:t>
      </w:r>
      <w:r>
        <w:rPr>
          <w:sz w:val="20"/>
          <w:szCs w:val="20"/>
        </w:rPr>
        <w:t>. Mestre em Engenharia Agrícola/UNIOESTE.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FA6936" w:rsidRPr="00554269" w:rsidRDefault="00C70C30" w:rsidP="00FA6936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540AAD">
        <w:rPr>
          <w:color w:val="000000"/>
        </w:rPr>
        <w:t>A piscicultura intensiva em viveiros escavados tem como característica o uso de grandes quantidades de ração e o principal impacto causado é o aporte de nutrientes ao meio. O presente trabalho teve por objetivo monitorar os parâmetros físico-químicos e deter</w:t>
      </w:r>
      <w:r w:rsidR="00FA6936">
        <w:rPr>
          <w:color w:val="000000"/>
        </w:rPr>
        <w:t>minar o teor de fósforo na água, sedimento,</w:t>
      </w:r>
      <w:r w:rsidRPr="00540AAD">
        <w:rPr>
          <w:color w:val="000000"/>
        </w:rPr>
        <w:t xml:space="preserve"> </w:t>
      </w:r>
      <w:r w:rsidR="00FA6936">
        <w:rPr>
          <w:color w:val="000000"/>
        </w:rPr>
        <w:t xml:space="preserve">ração e peixe </w:t>
      </w:r>
      <w:r w:rsidRPr="00540AAD">
        <w:rPr>
          <w:color w:val="000000"/>
        </w:rPr>
        <w:t xml:space="preserve">ao final da criação de tilápia do Nilo no momento da despesca. </w:t>
      </w:r>
      <w:r>
        <w:rPr>
          <w:color w:val="000000"/>
        </w:rPr>
        <w:t>O trabalho foi realizado</w:t>
      </w:r>
      <w:r w:rsidRPr="00540AAD">
        <w:rPr>
          <w:color w:val="000000"/>
        </w:rPr>
        <w:t xml:space="preserve"> em 12 viveiros entre os me</w:t>
      </w:r>
      <w:r>
        <w:rPr>
          <w:color w:val="000000"/>
        </w:rPr>
        <w:t xml:space="preserve">ses de julho à outubro de 2016, sendo </w:t>
      </w:r>
      <w:r>
        <w:rPr>
          <w:color w:val="000000"/>
          <w:szCs w:val="24"/>
        </w:rPr>
        <w:t>coletado amostras de água em quatro tempos diferentes da despesca</w:t>
      </w:r>
      <w:r w:rsidR="00FA6936">
        <w:rPr>
          <w:color w:val="000000"/>
          <w:szCs w:val="24"/>
        </w:rPr>
        <w:t>, além do</w:t>
      </w:r>
      <w:r>
        <w:rPr>
          <w:color w:val="000000"/>
          <w:szCs w:val="24"/>
        </w:rPr>
        <w:t xml:space="preserve"> l</w:t>
      </w:r>
      <w:r w:rsidRPr="00554269">
        <w:rPr>
          <w:color w:val="000000"/>
          <w:szCs w:val="24"/>
        </w:rPr>
        <w:t>odo</w:t>
      </w:r>
      <w:r w:rsidR="00FA6936">
        <w:rPr>
          <w:color w:val="000000"/>
          <w:szCs w:val="24"/>
        </w:rPr>
        <w:t>, ração e peixes</w:t>
      </w:r>
      <w:r>
        <w:rPr>
          <w:color w:val="000000"/>
          <w:szCs w:val="24"/>
        </w:rPr>
        <w:t xml:space="preserve">. Também foram feitas </w:t>
      </w:r>
      <w:r w:rsidRPr="00554269">
        <w:rPr>
          <w:color w:val="000000"/>
          <w:szCs w:val="24"/>
        </w:rPr>
        <w:t>análises</w:t>
      </w:r>
      <w:r w:rsidR="001239D2">
        <w:rPr>
          <w:color w:val="000000"/>
          <w:szCs w:val="24"/>
        </w:rPr>
        <w:t xml:space="preserve"> físico-químicas</w:t>
      </w:r>
      <w:r w:rsidRPr="00554269">
        <w:rPr>
          <w:color w:val="000000"/>
          <w:szCs w:val="24"/>
        </w:rPr>
        <w:t xml:space="preserve"> de </w:t>
      </w:r>
      <w:r w:rsidR="001239D2">
        <w:rPr>
          <w:color w:val="000000"/>
          <w:szCs w:val="24"/>
        </w:rPr>
        <w:t xml:space="preserve">alguns parâmetros </w:t>
      </w:r>
      <w:r>
        <w:rPr>
          <w:i/>
          <w:color w:val="000000"/>
          <w:szCs w:val="24"/>
        </w:rPr>
        <w:t>in loco</w:t>
      </w:r>
      <w:r>
        <w:rPr>
          <w:color w:val="000000"/>
          <w:szCs w:val="24"/>
        </w:rPr>
        <w:t>. O</w:t>
      </w:r>
      <w:r w:rsidRPr="00554269">
        <w:rPr>
          <w:color w:val="000000"/>
          <w:szCs w:val="24"/>
        </w:rPr>
        <w:t xml:space="preserve">s resultados médios das análises de água em diferentes tempos </w:t>
      </w:r>
      <w:r>
        <w:rPr>
          <w:color w:val="000000"/>
          <w:szCs w:val="24"/>
        </w:rPr>
        <w:t>demonstram que a</w:t>
      </w:r>
      <w:r w:rsidRPr="00554269">
        <w:rPr>
          <w:color w:val="000000"/>
          <w:szCs w:val="24"/>
        </w:rPr>
        <w:t xml:space="preserve"> concentração de fósforo na água aumenta à medida que se realiza a despesca</w:t>
      </w:r>
      <w:r>
        <w:rPr>
          <w:color w:val="000000"/>
          <w:szCs w:val="24"/>
        </w:rPr>
        <w:t xml:space="preserve">, devido ao </w:t>
      </w:r>
      <w:r w:rsidRPr="00554269">
        <w:rPr>
          <w:color w:val="000000"/>
          <w:szCs w:val="24"/>
        </w:rPr>
        <w:t>revolvimento do fundo do viveiro pela atividade dos trabalhadores na passagem de rede</w:t>
      </w:r>
      <w:r>
        <w:rPr>
          <w:color w:val="000000"/>
          <w:szCs w:val="24"/>
        </w:rPr>
        <w:t>. Além disso, a</w:t>
      </w:r>
      <w:r w:rsidRPr="00554269">
        <w:rPr>
          <w:color w:val="000000"/>
          <w:szCs w:val="24"/>
        </w:rPr>
        <w:t xml:space="preserve"> quantidade de fósforo presente no efluen</w:t>
      </w:r>
      <w:r>
        <w:rPr>
          <w:color w:val="000000"/>
          <w:szCs w:val="24"/>
        </w:rPr>
        <w:t xml:space="preserve">te das pisciculturas está </w:t>
      </w:r>
      <w:r w:rsidRPr="00554269">
        <w:rPr>
          <w:color w:val="000000"/>
          <w:szCs w:val="24"/>
        </w:rPr>
        <w:t>acima do permitido</w:t>
      </w:r>
      <w:r>
        <w:rPr>
          <w:color w:val="000000"/>
          <w:szCs w:val="24"/>
        </w:rPr>
        <w:t xml:space="preserve"> em todas as coletas</w:t>
      </w:r>
      <w:r w:rsidRPr="00554269">
        <w:rPr>
          <w:color w:val="000000"/>
          <w:szCs w:val="24"/>
        </w:rPr>
        <w:t>.</w:t>
      </w:r>
      <w:r w:rsidRPr="00C70C30">
        <w:rPr>
          <w:color w:val="000000"/>
          <w:szCs w:val="24"/>
        </w:rPr>
        <w:t xml:space="preserve"> </w:t>
      </w:r>
      <w:r w:rsidRPr="00554269">
        <w:rPr>
          <w:color w:val="000000"/>
          <w:szCs w:val="24"/>
        </w:rPr>
        <w:t>No lodo a concentração de fósforo obtida foi de 2,533 g/kg, demonstrando que boa parte do fósforo obtido no cultivo permanece no fundo do viveiro, necessitando de um tratamento adequado para sua mineralização, a fim de evitar problemas de qualidade de água no cultivo seguinte</w:t>
      </w:r>
      <w:r w:rsidR="00FA6936">
        <w:rPr>
          <w:color w:val="000000"/>
          <w:szCs w:val="24"/>
        </w:rPr>
        <w:t xml:space="preserve">. O </w:t>
      </w:r>
      <w:r w:rsidR="00FA6936" w:rsidRPr="00554269">
        <w:rPr>
          <w:color w:val="000000"/>
          <w:szCs w:val="24"/>
        </w:rPr>
        <w:t xml:space="preserve">balanço de fósforo demonstra </w:t>
      </w:r>
      <w:r w:rsidR="00FA6936">
        <w:rPr>
          <w:color w:val="000000"/>
          <w:szCs w:val="24"/>
        </w:rPr>
        <w:t xml:space="preserve">que boa parte da </w:t>
      </w:r>
      <w:r w:rsidR="00FA6936" w:rsidRPr="00554269">
        <w:rPr>
          <w:color w:val="000000"/>
          <w:szCs w:val="24"/>
        </w:rPr>
        <w:t>carga de fósforo que permanece no viveiro</w:t>
      </w:r>
      <w:r w:rsidR="00FA6936">
        <w:rPr>
          <w:color w:val="000000"/>
          <w:szCs w:val="24"/>
        </w:rPr>
        <w:t xml:space="preserve"> e</w:t>
      </w:r>
      <w:r w:rsidR="00FA6936" w:rsidRPr="00554269">
        <w:rPr>
          <w:color w:val="000000"/>
          <w:szCs w:val="24"/>
        </w:rPr>
        <w:t xml:space="preserve"> proveniente de resíduos de ração não consumida e de fezes, </w:t>
      </w:r>
      <w:r w:rsidR="00FA6936">
        <w:rPr>
          <w:color w:val="000000"/>
          <w:szCs w:val="24"/>
        </w:rPr>
        <w:t xml:space="preserve">pois apenas 34,4 % do fósforo contido na ração é aproveitado para o desenvolvimento dos peixes. </w:t>
      </w:r>
      <w:r w:rsidR="00FA6936" w:rsidRPr="00554269">
        <w:rPr>
          <w:color w:val="000000"/>
          <w:szCs w:val="24"/>
        </w:rPr>
        <w:t>As principais diferenças</w:t>
      </w:r>
      <w:r w:rsidR="00FA6936">
        <w:rPr>
          <w:color w:val="000000"/>
          <w:szCs w:val="24"/>
        </w:rPr>
        <w:t xml:space="preserve"> dos parâmetros físico-químicos</w:t>
      </w:r>
      <w:r w:rsidR="00FA6936" w:rsidRPr="00554269">
        <w:rPr>
          <w:color w:val="000000"/>
          <w:szCs w:val="24"/>
        </w:rPr>
        <w:t xml:space="preserve"> são o aument</w:t>
      </w:r>
      <w:r w:rsidR="00FA6936">
        <w:rPr>
          <w:color w:val="000000"/>
          <w:szCs w:val="24"/>
        </w:rPr>
        <w:t>o da condutividade elétrica</w:t>
      </w:r>
      <w:r w:rsidR="00FA6936" w:rsidRPr="00554269">
        <w:rPr>
          <w:color w:val="000000"/>
          <w:szCs w:val="24"/>
        </w:rPr>
        <w:t xml:space="preserve"> e dos sólidos totais dissolvidos devido a maior quantidade de matéria orgânica dissolvida na água. Outro parâmetro que apresenta resultado preocupante é a redução do oxigênio dissolvido, demonstrando que os peixes estão sob condição de alto estresse ao final da despesca. </w:t>
      </w:r>
      <w:r w:rsidR="001239D2">
        <w:rPr>
          <w:color w:val="000000"/>
          <w:szCs w:val="24"/>
        </w:rPr>
        <w:t xml:space="preserve">Portanto, </w:t>
      </w:r>
      <w:r w:rsidR="00FA6936" w:rsidRPr="00FA6936">
        <w:rPr>
          <w:color w:val="000000"/>
          <w:szCs w:val="24"/>
        </w:rPr>
        <w:t>as</w:t>
      </w:r>
      <w:r w:rsidR="001239D2">
        <w:rPr>
          <w:color w:val="000000"/>
          <w:szCs w:val="24"/>
        </w:rPr>
        <w:t xml:space="preserve"> altas</w:t>
      </w:r>
      <w:r w:rsidR="0044231D">
        <w:rPr>
          <w:color w:val="000000"/>
          <w:szCs w:val="24"/>
        </w:rPr>
        <w:t xml:space="preserve"> concentrações de fó</w:t>
      </w:r>
      <w:r w:rsidR="00FA6936" w:rsidRPr="00FA6936">
        <w:rPr>
          <w:color w:val="000000"/>
          <w:szCs w:val="24"/>
        </w:rPr>
        <w:t xml:space="preserve">sforo na água </w:t>
      </w:r>
      <w:r w:rsidR="001239D2">
        <w:rPr>
          <w:color w:val="000000"/>
          <w:szCs w:val="24"/>
        </w:rPr>
        <w:t>estão relacionadas</w:t>
      </w:r>
      <w:r w:rsidR="00FA6936" w:rsidRPr="00FA6936">
        <w:rPr>
          <w:color w:val="000000"/>
          <w:szCs w:val="24"/>
        </w:rPr>
        <w:t xml:space="preserve"> ao excesso de fósforo na ração, entretanto, não foram avaliadas outras fontes de incremento de fosforo na água, como a água de abastecimento e carreamentos provocados pelas chuvas</w:t>
      </w:r>
      <w:r w:rsidR="001239D2">
        <w:rPr>
          <w:color w:val="000000"/>
          <w:szCs w:val="24"/>
        </w:rPr>
        <w:t>, que também contribuem para a elevação da concentração</w:t>
      </w:r>
      <w:r w:rsidR="00FA6936" w:rsidRPr="00FA6936">
        <w:rPr>
          <w:color w:val="000000"/>
          <w:szCs w:val="24"/>
        </w:rPr>
        <w:t xml:space="preserve">. De qualquer forma é necessário avaliar uma forma de tratamento para o efluente durante a despesca antes de lança-lo ao ambiente e também buscar limites de inclusão de fosforo nas formulações de rações para a porcentagem de absorção pelos peixes seja maior do </w:t>
      </w:r>
      <w:r w:rsidR="001239D2">
        <w:rPr>
          <w:color w:val="000000"/>
          <w:szCs w:val="24"/>
        </w:rPr>
        <w:t xml:space="preserve">que </w:t>
      </w:r>
      <w:r w:rsidR="00FA6936" w:rsidRPr="00FA6936">
        <w:rPr>
          <w:color w:val="000000"/>
          <w:szCs w:val="24"/>
        </w:rPr>
        <w:t>a apresentada.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1239D2" w:rsidRDefault="00880ABD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1239D2">
        <w:rPr>
          <w:rFonts w:eastAsia="Times New Roman"/>
          <w:bCs/>
          <w:szCs w:val="24"/>
          <w:lang w:eastAsia="pt-BR"/>
        </w:rPr>
        <w:t>despesca; efluente;</w:t>
      </w:r>
      <w:r w:rsidR="001239D2" w:rsidRPr="00540AAD">
        <w:rPr>
          <w:rFonts w:eastAsia="Times New Roman"/>
          <w:bCs/>
          <w:szCs w:val="24"/>
          <w:lang w:eastAsia="pt-BR"/>
        </w:rPr>
        <w:t xml:space="preserve"> tilapicultura</w:t>
      </w:r>
    </w:p>
    <w:p w:rsidR="001239D2" w:rsidRPr="001239D2" w:rsidRDefault="001239D2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</w:p>
    <w:p w:rsidR="003270C9" w:rsidRDefault="003270C9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1239D2">
        <w:rPr>
          <w:rFonts w:eastAsia="Times New Roman"/>
          <w:bCs/>
          <w:szCs w:val="24"/>
          <w:lang w:eastAsia="pt-BR"/>
        </w:rPr>
        <w:t>Copacol; CNPq</w:t>
      </w: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A0" w:rsidRDefault="00121EA0" w:rsidP="00880ABD">
      <w:pPr>
        <w:spacing w:after="0" w:line="240" w:lineRule="auto"/>
      </w:pPr>
      <w:r>
        <w:separator/>
      </w:r>
    </w:p>
  </w:endnote>
  <w:endnote w:type="continuationSeparator" w:id="0">
    <w:p w:rsidR="00121EA0" w:rsidRDefault="00121EA0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A0" w:rsidRDefault="00121EA0" w:rsidP="00880ABD">
      <w:pPr>
        <w:spacing w:after="0" w:line="240" w:lineRule="auto"/>
      </w:pPr>
      <w:r>
        <w:separator/>
      </w:r>
    </w:p>
  </w:footnote>
  <w:footnote w:type="continuationSeparator" w:id="0">
    <w:p w:rsidR="00121EA0" w:rsidRDefault="00121EA0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49" w:rsidRDefault="00121EA0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55.05pt;margin-top:-79.8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145018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BD"/>
    <w:rsid w:val="0007446E"/>
    <w:rsid w:val="000D71B9"/>
    <w:rsid w:val="00121EA0"/>
    <w:rsid w:val="001239D2"/>
    <w:rsid w:val="00131C55"/>
    <w:rsid w:val="00145018"/>
    <w:rsid w:val="0016540F"/>
    <w:rsid w:val="00271200"/>
    <w:rsid w:val="00283DC4"/>
    <w:rsid w:val="002A1F5F"/>
    <w:rsid w:val="002F5A77"/>
    <w:rsid w:val="003270C9"/>
    <w:rsid w:val="00436E49"/>
    <w:rsid w:val="0044231D"/>
    <w:rsid w:val="00452984"/>
    <w:rsid w:val="004D17CC"/>
    <w:rsid w:val="005C12F4"/>
    <w:rsid w:val="00600A4F"/>
    <w:rsid w:val="006355E6"/>
    <w:rsid w:val="00684F55"/>
    <w:rsid w:val="00706E0D"/>
    <w:rsid w:val="00765B91"/>
    <w:rsid w:val="007B7288"/>
    <w:rsid w:val="0081639F"/>
    <w:rsid w:val="008235B5"/>
    <w:rsid w:val="008332CB"/>
    <w:rsid w:val="00880ABD"/>
    <w:rsid w:val="008F524E"/>
    <w:rsid w:val="008F5CEB"/>
    <w:rsid w:val="00912EDA"/>
    <w:rsid w:val="00917374"/>
    <w:rsid w:val="00940596"/>
    <w:rsid w:val="00986650"/>
    <w:rsid w:val="00A66EB4"/>
    <w:rsid w:val="00A87749"/>
    <w:rsid w:val="00AA3AD6"/>
    <w:rsid w:val="00C70C30"/>
    <w:rsid w:val="00CC7791"/>
    <w:rsid w:val="00CE696C"/>
    <w:rsid w:val="00D6440D"/>
    <w:rsid w:val="00DA4DE5"/>
    <w:rsid w:val="00DD1D86"/>
    <w:rsid w:val="00E02FB6"/>
    <w:rsid w:val="00E51E5B"/>
    <w:rsid w:val="00E60F64"/>
    <w:rsid w:val="00E86C3C"/>
    <w:rsid w:val="00EC0FEF"/>
    <w:rsid w:val="00F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683707"/>
  <w15:docId w15:val="{1B9B5889-2B67-442B-849D-A273CAFC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Usuário do Windows</cp:lastModifiedBy>
  <cp:revision>9</cp:revision>
  <cp:lastPrinted>2017-05-25T13:18:00Z</cp:lastPrinted>
  <dcterms:created xsi:type="dcterms:W3CDTF">2017-07-17T15:06:00Z</dcterms:created>
  <dcterms:modified xsi:type="dcterms:W3CDTF">2017-08-20T13:31:00Z</dcterms:modified>
</cp:coreProperties>
</file>